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4" w:lineRule="exact"/>
        <w:jc w:val="center"/>
        <w:rPr>
          <w:rFonts w:hint="default" w:ascii="方正小标宋_GBK" w:hAnsi="方正小标宋_GBK" w:eastAsia="方正小标宋_GBK" w:cs="方正小标宋_GBK"/>
          <w:sz w:val="40"/>
          <w:szCs w:val="40"/>
        </w:rPr>
      </w:pPr>
      <w:r>
        <w:rPr>
          <w:rFonts w:ascii="方正小标宋_GBK" w:hAnsi="方正小标宋_GBK" w:eastAsia="方正小标宋_GBK" w:cs="方正小标宋_GBK"/>
          <w:sz w:val="40"/>
          <w:szCs w:val="40"/>
        </w:rPr>
        <w:t>垫江县网络信息中心</w:t>
      </w:r>
    </w:p>
    <w:p>
      <w:pPr>
        <w:pStyle w:val="5"/>
        <w:spacing w:before="0" w:beforeAutospacing="0" w:after="0" w:afterAutospacing="0" w:line="594" w:lineRule="exact"/>
        <w:jc w:val="center"/>
        <w:rPr>
          <w:rFonts w:hint="default" w:ascii="方正小标宋_GBK" w:hAnsi="方正小标宋_GBK" w:eastAsia="方正小标宋_GBK" w:cs="方正小标宋_GBK"/>
          <w:sz w:val="40"/>
          <w:szCs w:val="40"/>
          <w:shd w:val="clear" w:color="auto" w:fill="FFFFFF"/>
        </w:rPr>
      </w:pPr>
      <w:r>
        <w:rPr>
          <w:rFonts w:ascii="方正小标宋_GBK" w:hAnsi="方正小标宋_GBK" w:eastAsia="方正小标宋_GBK" w:cs="方正小标宋_GBK"/>
          <w:sz w:val="40"/>
          <w:szCs w:val="40"/>
          <w:shd w:val="clear" w:color="auto" w:fill="FFFFFF"/>
        </w:rPr>
        <w:t>2023年度决算公开说明</w:t>
      </w:r>
    </w:p>
    <w:p>
      <w:pPr>
        <w:pStyle w:val="5"/>
        <w:spacing w:before="0" w:beforeAutospacing="0" w:after="0" w:afterAutospacing="0" w:line="594" w:lineRule="exact"/>
        <w:jc w:val="center"/>
        <w:rPr>
          <w:rFonts w:hint="default" w:ascii="方正小标宋_GBK" w:hAnsi="方正小标宋_GBK" w:eastAsia="方正小标宋_GBK" w:cs="方正小标宋_GBK"/>
          <w:sz w:val="40"/>
          <w:szCs w:val="40"/>
          <w:shd w:val="clear" w:color="auto" w:fill="FFFFFF"/>
        </w:rPr>
      </w:pPr>
    </w:p>
    <w:p>
      <w:pPr>
        <w:pStyle w:val="5"/>
        <w:widowControl w:val="0"/>
        <w:shd w:val="clear" w:color="auto" w:fill="FFFFFF"/>
        <w:spacing w:before="0" w:beforeAutospacing="0" w:after="0" w:afterAutospacing="0" w:line="594" w:lineRule="exact"/>
        <w:ind w:firstLine="643" w:firstLineChars="200"/>
        <w:jc w:val="both"/>
        <w:rPr>
          <w:rStyle w:val="9"/>
          <w:rFonts w:hint="default" w:ascii="方正黑体_GBK" w:eastAsia="方正黑体_GBK"/>
          <w:bCs/>
          <w:sz w:val="32"/>
          <w:szCs w:val="32"/>
        </w:rPr>
      </w:pPr>
      <w:r>
        <w:rPr>
          <w:rStyle w:val="9"/>
          <w:rFonts w:ascii="方正黑体_GBK" w:eastAsia="方正黑体_GBK"/>
          <w:bCs/>
          <w:sz w:val="32"/>
          <w:szCs w:val="32"/>
        </w:rPr>
        <w:t>一、单位基本情况</w:t>
      </w:r>
    </w:p>
    <w:p>
      <w:pPr>
        <w:pStyle w:val="5"/>
        <w:widowControl w:val="0"/>
        <w:shd w:val="clear" w:color="auto" w:fill="FFFFFF"/>
        <w:spacing w:before="0" w:beforeAutospacing="0" w:after="0" w:afterAutospacing="0" w:line="594" w:lineRule="exact"/>
        <w:ind w:firstLine="643" w:firstLineChars="200"/>
        <w:jc w:val="both"/>
        <w:rPr>
          <w:rFonts w:hint="default" w:ascii="楷体" w:hAnsi="楷体" w:eastAsia="楷体" w:cs="楷体"/>
          <w:b/>
          <w:bCs/>
          <w:sz w:val="32"/>
          <w:szCs w:val="32"/>
          <w:shd w:val="clear" w:color="auto" w:fill="FFFFFF"/>
          <w:lang w:val="en-US" w:eastAsia="zh-CN" w:bidi="ar"/>
        </w:rPr>
      </w:pPr>
      <w:r>
        <w:rPr>
          <w:rFonts w:hint="eastAsia" w:ascii="楷体" w:hAnsi="楷体" w:eastAsia="楷体" w:cs="楷体"/>
          <w:b/>
          <w:bCs/>
          <w:sz w:val="32"/>
          <w:szCs w:val="32"/>
          <w:shd w:val="clear" w:color="auto" w:fill="FFFFFF"/>
          <w:lang w:val="en-US" w:eastAsia="zh-CN" w:bidi="ar"/>
        </w:rPr>
        <w:t>（一）职能职责</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垫江县网络信息中心承担中共垫江县委网络完全和信息化委员会的具体工作，协调督促有关方面落实中共垫江县委网络完全和信息化委员会决定事项、工作部署和要求等。</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1.负责处理县委网络安全和信息化委员会日常事务工作，协调督促有关方面落实县委网信委的决定事项工作部署和要求。组织开展对涉及全县政治、经济、文化、社会等各个领域的网络安全和信息化重大问题研究，向县委网信委提出工作建议。</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2.组织研究起草全县网络安全和信息化发展战略、宏观规划和重大政策；统筹推动全县网络安全和信息化法治、标准建设，根据职责权限负责相关法律、法规、规章等的实施和监督检查。监督网络安全和信息化领域国家标准和与信息化相关的统计调查制度在全县的实施。</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3.统筹协调全县网络安全保障体系和可信体系建设，牵头协调督促有关部门落实全县相关行业网络安全规划及保障评价指标体系，协调信息安全保护工作。指导推进全县党政部门、重点行业网络安全保障和信息化工作。推动网络强县有关工程建设，协调推动全县公共服务和社会治理信息化。指导全县网络安全信息共享和通报。</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4.督促落实全县涉及政治、经济、文化、社会等各个领域网络安全和信息化重大事项。负责协调处理全县网络安全和信息化重大突发事件与有关应急工作。负责全县重大决策网络舆情风险评估审查工作。</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5.负责全县互联网信息内容管理，统筹协调组织全县互联网宣传管理和舆论引导工作，督促落实党委（党组）网络意识形态工作责任制，维护网络意识形态安全。落实互联网新闻信息传播政策，负责全县互联网信息内容监督管理执法，组织开展网络舆论生态治理，处置和封堵网上有害信息，依照相关法律和规定查处有关违法违规行为和网站。</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6.负责指导协调本地网络舆情信息工作，组织开展网络舆情信息收集分析研判工作，跟踪了解和掌握网络舆情动态，依法规范全县互联网舆情服务市场。</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7.推动网络阵地建设，负责全县重点新闻网站规划建设，指导协调全县网络游戏、网络视听、网络出版等相关业务，推动全县移动互联网发展，会同有关部门推动传统媒体与新兴媒体融合发展，负责全县网站转载新闻稿源的管理。</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8.推动本地网络社会工作和网络文化、网络文明建设。发展、联系、服务互联网相关社会组织，指导互联网行业自律，推进互联网企业党建、团建和青年工作。</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9.落实互联网信息服务资本准入和信息网络行业安全审查有关政策，依法负责全县网络新闻业务和论坛、博客、搜索引擎等具有新闻舆论及社会动员功能业务的审批及日常监管。指导有关部门督促电信运营企业、接入服务企业、域名注册管理和服务机构等做好域名注册、互联网地址（IP地址）分配、网站登记备案、接入以及网络行为主体身份信息核对等基础管理工作。指导推进新技术新应用安全评估，统筹协调全县移动互联网管理。</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10.协调拟定扶持全县信息网络行业自主创新和发展的政策体系，开展互联网经济和发展态势研究，推动建立健全全县信息网络行业投融资支持服务体系、技术创新服务体系，统筹协调全县重要信息资源的开发利用与共享。</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11.规划指导全县金融信息服务业务，组织开展金融信息服务市场监管，协调金融监管部门建立网络金融信息发布、传播监管制度及工作机制。</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12.组织拟订全县网络安全和信息化干部人才队伍发展规划，组织开展全县网络安全和信息化干部教育培训、人才队伍建设，规划指导全县互联网新闻信息服务从业人员教育培训和考评工作，组织开展网络媒介素养教育。负责对乡镇（街道）网信工作的考核管理。</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13.组织开展全县网络安全和信息化领域对外交流与合作。</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14.指导、检查、推动各乡镇（街道）、有关部门网络安全和信息化工作。</w:t>
      </w:r>
    </w:p>
    <w:p>
      <w:pPr>
        <w:pStyle w:val="5"/>
        <w:widowControl w:val="0"/>
        <w:shd w:val="clear" w:color="auto" w:fill="FFFFFF"/>
        <w:spacing w:before="0" w:beforeAutospacing="0" w:after="0" w:afterAutospacing="0" w:line="594" w:lineRule="exact"/>
        <w:ind w:firstLine="643" w:firstLineChars="200"/>
        <w:jc w:val="both"/>
        <w:rPr>
          <w:rFonts w:hint="default" w:ascii="楷体" w:hAnsi="楷体" w:eastAsia="楷体" w:cs="楷体"/>
          <w:b/>
          <w:bCs/>
          <w:sz w:val="32"/>
          <w:szCs w:val="32"/>
          <w:shd w:val="clear" w:color="auto" w:fill="FFFFFF"/>
          <w:lang w:val="en-US" w:eastAsia="zh-CN" w:bidi="ar"/>
        </w:rPr>
      </w:pPr>
      <w:r>
        <w:rPr>
          <w:rFonts w:hint="eastAsia" w:ascii="楷体" w:hAnsi="楷体" w:eastAsia="楷体" w:cs="楷体"/>
          <w:b/>
          <w:bCs/>
          <w:sz w:val="32"/>
          <w:szCs w:val="32"/>
          <w:shd w:val="clear" w:color="auto" w:fill="FFFFFF"/>
          <w:lang w:val="en-US" w:eastAsia="zh-CN" w:bidi="ar"/>
        </w:rPr>
        <w:t>（二）机构设置</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县网络信息中心内设机构：网络安全科、社会工作科、舆情应急科、网络宣传科、新媒体中心。</w:t>
      </w:r>
    </w:p>
    <w:p>
      <w:pPr>
        <w:pStyle w:val="5"/>
        <w:shd w:val="clear" w:color="auto" w:fill="FFFFFF"/>
        <w:spacing w:beforeAutospacing="0" w:afterAutospacing="0" w:line="594" w:lineRule="exact"/>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二、部门决算情况说明</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5"/>
        <w:shd w:val="clear" w:color="auto" w:fill="FFFFFF"/>
        <w:spacing w:beforeAutospacing="0" w:afterAutospacing="0" w:line="594" w:lineRule="exact"/>
        <w:ind w:firstLine="643"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2023年度收入总计696.54万元，支出总计</w:t>
      </w:r>
      <w:r>
        <w:rPr>
          <w:rFonts w:ascii="方正仿宋_GBK" w:hAnsi="方正仿宋_GBK" w:eastAsia="方正仿宋_GBK" w:cs="方正仿宋_GBK"/>
          <w:sz w:val="32"/>
          <w:szCs w:val="32"/>
        </w:rPr>
        <w:t>696.54</w:t>
      </w:r>
      <w:r>
        <w:rPr>
          <w:rFonts w:ascii="方正仿宋_GBK" w:hAnsi="方正仿宋_GBK" w:eastAsia="方正仿宋_GBK" w:cs="方正仿宋_GBK"/>
          <w:sz w:val="32"/>
          <w:szCs w:val="32"/>
          <w:shd w:val="clear" w:color="auto" w:fill="FFFFFF"/>
        </w:rPr>
        <w:t>万元。收支较上年决算数增加1.24万元，增长0.18%，主要原因是清算了2020-2022年的超额绩效，费用增加。</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2023年度收入合计696.54万元，较上年决算数增加1.24万元，增长0.18%，主要原因是清算了2020-2022年的超额绩效，费用增加。其中：财政拨款收入</w:t>
      </w:r>
      <w:r>
        <w:rPr>
          <w:rFonts w:ascii="方正仿宋_GBK" w:hAnsi="方正仿宋_GBK" w:eastAsia="方正仿宋_GBK" w:cs="方正仿宋_GBK"/>
          <w:sz w:val="32"/>
          <w:szCs w:val="32"/>
        </w:rPr>
        <w:t>696.54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696.54</w:t>
      </w:r>
      <w:r>
        <w:rPr>
          <w:rFonts w:ascii="方正仿宋_GBK" w:hAnsi="方正仿宋_GBK" w:eastAsia="方正仿宋_GBK" w:cs="方正仿宋_GBK"/>
          <w:sz w:val="32"/>
          <w:szCs w:val="32"/>
          <w:shd w:val="clear" w:color="auto" w:fill="FFFFFF"/>
        </w:rPr>
        <w:t>万元，较上年决算数增加1.24万元，增长0.18%，主要原因是清算了2020-2022年的超额绩效，费用增加。其中：基本支出</w:t>
      </w:r>
      <w:r>
        <w:rPr>
          <w:rFonts w:ascii="方正仿宋_GBK" w:hAnsi="方正仿宋_GBK" w:eastAsia="方正仿宋_GBK" w:cs="方正仿宋_GBK"/>
          <w:sz w:val="32"/>
          <w:szCs w:val="32"/>
        </w:rPr>
        <w:t>696.54</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ascii="Times New Roman" w:hAnsi="Times New Roman" w:eastAsia="方正仿宋_GBK"/>
          <w:sz w:val="32"/>
          <w:szCs w:val="32"/>
          <w:shd w:val="clear" w:color="auto" w:fill="FFFFFF"/>
        </w:rPr>
        <w:t>本年度与上年度均无结转结余</w:t>
      </w:r>
      <w:r>
        <w:rPr>
          <w:rStyle w:val="9"/>
          <w:rFonts w:ascii="方正仿宋_GBK" w:eastAsia="方正仿宋_GBK"/>
          <w:b w:val="0"/>
          <w:sz w:val="32"/>
          <w:szCs w:val="32"/>
        </w:rPr>
        <w:t>。</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2023年度财政拨款收、支总计696.54万元。与2022年相比，财政拨款收、支总计各增加1.24万元，增长0.18%。主要原因是清算了2020-2022年的超额绩效，费用增加。</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696.54</w:t>
      </w:r>
      <w:r>
        <w:rPr>
          <w:rFonts w:ascii="方正仿宋_GBK" w:hAnsi="方正仿宋_GBK" w:eastAsia="方正仿宋_GBK" w:cs="方正仿宋_GBK"/>
          <w:sz w:val="32"/>
          <w:szCs w:val="32"/>
          <w:shd w:val="clear" w:color="auto" w:fill="FFFFFF"/>
        </w:rPr>
        <w:t>万元，较上年决算数增加1.24万元，增长0.18%。主要原因是清算了2020-2022年的超额绩效，费用增加。较年初预算数增加113.31万元，增长19.43%。主要原因是清算了2020-2022年的超额绩效，费用增加。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696.54</w:t>
      </w:r>
      <w:r>
        <w:rPr>
          <w:rFonts w:ascii="方正仿宋_GBK" w:hAnsi="方正仿宋_GBK" w:eastAsia="方正仿宋_GBK" w:cs="方正仿宋_GBK"/>
          <w:sz w:val="32"/>
          <w:szCs w:val="32"/>
          <w:shd w:val="clear" w:color="auto" w:fill="FFFFFF"/>
        </w:rPr>
        <w:t>万元，较上年决算数增加1.24万元，增长0.18%。主要原因是清算了2020-2022年的超额绩效，费用增加。较年初预算数增加113.31万元，增长19.43%。主要原因是清算了2020-2022年的超额绩效，导致费用增加。</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ascii="Times New Roman" w:hAnsi="Times New Roman" w:eastAsia="方正仿宋_GBK"/>
          <w:sz w:val="32"/>
          <w:szCs w:val="32"/>
          <w:shd w:val="clear" w:color="auto" w:fill="FFFFFF"/>
        </w:rPr>
        <w:t>本年度与上年度均无结转结余</w:t>
      </w:r>
      <w:r>
        <w:rPr>
          <w:rStyle w:val="9"/>
          <w:rFonts w:ascii="方正仿宋_GBK" w:eastAsia="方正仿宋_GBK"/>
          <w:b w:val="0"/>
          <w:sz w:val="32"/>
          <w:szCs w:val="32"/>
        </w:rPr>
        <w:t>。</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562.87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80.81</w:t>
      </w:r>
      <w:r>
        <w:rPr>
          <w:rFonts w:ascii="方正仿宋_GBK" w:hAnsi="方正仿宋_GBK" w:eastAsia="方正仿宋_GBK" w:cs="方正仿宋_GBK"/>
          <w:sz w:val="32"/>
          <w:szCs w:val="32"/>
          <w:shd w:val="clear" w:color="auto" w:fill="FFFFFF"/>
        </w:rPr>
        <w:t>%，较年初预算数增加82.80万元，增长17.25%，</w:t>
      </w:r>
      <w:r>
        <w:rPr>
          <w:rStyle w:val="9"/>
          <w:rFonts w:ascii="方正仿宋_GBK" w:eastAsia="方正仿宋_GBK"/>
          <w:b w:val="0"/>
          <w:sz w:val="32"/>
          <w:szCs w:val="32"/>
        </w:rPr>
        <w:t>主要原因是</w:t>
      </w:r>
      <w:r>
        <w:rPr>
          <w:rFonts w:ascii="方正仿宋_GBK" w:hAnsi="方正仿宋_GBK" w:eastAsia="方正仿宋_GBK" w:cs="方正仿宋_GBK"/>
          <w:sz w:val="32"/>
          <w:szCs w:val="32"/>
          <w:shd w:val="clear" w:color="auto" w:fill="FFFFFF"/>
        </w:rPr>
        <w:t>清算了2020-2022年的超额绩效人员经费</w:t>
      </w:r>
      <w:r>
        <w:rPr>
          <w:rFonts w:ascii="方正仿宋_GBK" w:eastAsia="方正仿宋_GBK"/>
          <w:sz w:val="32"/>
          <w:szCs w:val="32"/>
        </w:rPr>
        <w:t>增加。</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60.99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8.76</w:t>
      </w:r>
      <w:r>
        <w:rPr>
          <w:rFonts w:ascii="方正仿宋_GBK" w:hAnsi="方正仿宋_GBK" w:eastAsia="方正仿宋_GBK" w:cs="方正仿宋_GBK"/>
          <w:sz w:val="32"/>
          <w:szCs w:val="32"/>
          <w:shd w:val="clear" w:color="auto" w:fill="FFFFFF"/>
        </w:rPr>
        <w:t>%，较年初预算数增加8.06万元，增长15.23%，</w:t>
      </w:r>
      <w:r>
        <w:rPr>
          <w:rStyle w:val="9"/>
          <w:rFonts w:ascii="方正仿宋_GBK" w:eastAsia="方正仿宋_GBK"/>
          <w:b w:val="0"/>
          <w:sz w:val="32"/>
          <w:szCs w:val="32"/>
        </w:rPr>
        <w:t>主要原因是政策调资，</w:t>
      </w:r>
      <w:r>
        <w:rPr>
          <w:rFonts w:ascii="方正仿宋_GBK" w:eastAsia="方正仿宋_GBK"/>
          <w:sz w:val="32"/>
          <w:szCs w:val="32"/>
        </w:rPr>
        <w:t>基数调整，费用增加。</w:t>
      </w:r>
    </w:p>
    <w:p>
      <w:pPr>
        <w:pStyle w:val="5"/>
        <w:widowControl w:val="0"/>
        <w:shd w:val="clear" w:color="auto" w:fill="FFFFFF"/>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27.97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4.02</w:t>
      </w:r>
      <w:r>
        <w:rPr>
          <w:rFonts w:ascii="方正仿宋_GBK" w:hAnsi="方正仿宋_GBK" w:eastAsia="方正仿宋_GBK" w:cs="方正仿宋_GBK"/>
          <w:sz w:val="32"/>
          <w:szCs w:val="32"/>
          <w:shd w:val="clear" w:color="auto" w:fill="FFFFFF"/>
        </w:rPr>
        <w:t>%，较年初预算数增加5.92万元，增长26.85%，</w:t>
      </w:r>
      <w:r>
        <w:rPr>
          <w:rStyle w:val="9"/>
          <w:rFonts w:ascii="方正仿宋_GBK" w:eastAsia="方正仿宋_GBK"/>
          <w:b w:val="0"/>
          <w:sz w:val="32"/>
          <w:szCs w:val="32"/>
        </w:rPr>
        <w:t>主要原因是政策调资，</w:t>
      </w:r>
      <w:r>
        <w:rPr>
          <w:rFonts w:ascii="方正仿宋_GBK" w:eastAsia="方正仿宋_GBK"/>
          <w:sz w:val="32"/>
          <w:szCs w:val="32"/>
        </w:rPr>
        <w:t>基数调整，费用增加。</w:t>
      </w:r>
    </w:p>
    <w:p>
      <w:pPr>
        <w:pStyle w:val="5"/>
        <w:widowControl w:val="0"/>
        <w:shd w:val="clear" w:color="auto" w:fill="FFFFFF"/>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住房保障支出44.71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6.42</w:t>
      </w:r>
      <w:r>
        <w:rPr>
          <w:rFonts w:ascii="方正仿宋_GBK" w:hAnsi="方正仿宋_GBK" w:eastAsia="方正仿宋_GBK" w:cs="方正仿宋_GBK"/>
          <w:sz w:val="32"/>
          <w:szCs w:val="32"/>
          <w:shd w:val="clear" w:color="auto" w:fill="FFFFFF"/>
        </w:rPr>
        <w:t>%，较年初预算数增加18.24万元，增长68.91%，</w:t>
      </w:r>
      <w:r>
        <w:rPr>
          <w:rStyle w:val="9"/>
          <w:rFonts w:ascii="方正仿宋_GBK" w:eastAsia="方正仿宋_GBK"/>
          <w:b w:val="0"/>
          <w:sz w:val="32"/>
          <w:szCs w:val="32"/>
        </w:rPr>
        <w:t>主要原因是政策调资，</w:t>
      </w:r>
      <w:r>
        <w:rPr>
          <w:rFonts w:ascii="方正仿宋_GBK" w:eastAsia="方正仿宋_GBK"/>
          <w:sz w:val="32"/>
          <w:szCs w:val="32"/>
        </w:rPr>
        <w:t>基数调整，费用增加。</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696.54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606.49</w:t>
      </w:r>
      <w:r>
        <w:rPr>
          <w:rFonts w:ascii="方正仿宋_GBK" w:hAnsi="方正仿宋_GBK" w:eastAsia="方正仿宋_GBK" w:cs="方正仿宋_GBK"/>
          <w:sz w:val="32"/>
          <w:szCs w:val="32"/>
          <w:shd w:val="clear" w:color="auto" w:fill="FFFFFF"/>
        </w:rPr>
        <w:t>万元，较上年决算数增加39.41万元，增长6.95%，主要原因是清算了2020-2022年的超额绩效，费用增加。人员经费用途主要包括</w:t>
      </w:r>
      <w:r>
        <w:rPr>
          <w:rStyle w:val="9"/>
          <w:rFonts w:ascii="方正仿宋_GBK" w:eastAsia="方正仿宋_GBK"/>
          <w:b w:val="0"/>
          <w:sz w:val="32"/>
          <w:szCs w:val="32"/>
        </w:rPr>
        <w:t>基本工资、津贴补贴、绩效工资、社会保障缴费、住房公积金、医疗费。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90.05</w:t>
      </w:r>
      <w:r>
        <w:rPr>
          <w:rFonts w:ascii="方正仿宋_GBK" w:hAnsi="方正仿宋_GBK" w:eastAsia="方正仿宋_GBK" w:cs="方正仿宋_GBK"/>
          <w:sz w:val="32"/>
          <w:szCs w:val="32"/>
          <w:shd w:val="clear" w:color="auto" w:fill="FFFFFF"/>
        </w:rPr>
        <w:t>万元，较上年决算数减少2.17万元，下降2.35%，主要原因是部分费用在宣传部机关支出。公用经费用途主要包括</w:t>
      </w:r>
      <w:r>
        <w:rPr>
          <w:rStyle w:val="9"/>
          <w:rFonts w:ascii="方正仿宋_GBK" w:eastAsia="方正仿宋_GBK"/>
          <w:b w:val="0"/>
          <w:sz w:val="32"/>
          <w:szCs w:val="32"/>
        </w:rPr>
        <w:t>办公费、邮电费、差旅费、维修费、培训费、工会经费、福利费等。</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hAnsi="Times New Roman" w:eastAsia="方正仿宋_GBK"/>
          <w:b w:val="0"/>
          <w:sz w:val="32"/>
          <w:szCs w:val="32"/>
        </w:rPr>
      </w:pPr>
      <w:r>
        <w:rPr>
          <w:rStyle w:val="9"/>
          <w:rFonts w:hint="default" w:ascii="方正仿宋_GBK" w:hAnsi="Times New Roman" w:eastAsia="方正仿宋_GBK"/>
          <w:b w:val="0"/>
          <w:sz w:val="32"/>
          <w:szCs w:val="32"/>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r>
        <w:rPr>
          <w:rStyle w:val="9"/>
          <w:rFonts w:ascii="方正仿宋_GBK" w:hAnsi="Times New Roman" w:eastAsia="方正仿宋_GBK"/>
          <w:b w:val="0"/>
          <w:sz w:val="32"/>
          <w:szCs w:val="32"/>
        </w:rPr>
        <w:t>。</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hAnsi="Times New Roman" w:eastAsia="方正仿宋_GBK"/>
          <w:b w:val="0"/>
          <w:sz w:val="32"/>
          <w:szCs w:val="32"/>
        </w:rPr>
      </w:pPr>
      <w:r>
        <w:rPr>
          <w:rFonts w:ascii="方正仿宋_GBK" w:hAnsi="方正仿宋_GBK" w:eastAsia="方正仿宋_GBK" w:cs="方正仿宋_GBK"/>
          <w:sz w:val="32"/>
          <w:szCs w:val="32"/>
          <w:shd w:val="clear" w:color="auto" w:fill="FFFFFF"/>
        </w:rPr>
        <w:t>2023年度国有资本经营预算财政拨本年支出0.00万元，基本支出0.00万元，项目支出0.00万元，本单位2023年度无国有资本经营预算财政拨款支出。</w:t>
      </w:r>
    </w:p>
    <w:p>
      <w:pPr>
        <w:pStyle w:val="5"/>
        <w:shd w:val="clear" w:color="auto" w:fill="FFFFFF"/>
        <w:spacing w:beforeAutospacing="0" w:afterAutospacing="0" w:line="594" w:lineRule="exact"/>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三、“三公”经费情况说明</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5"/>
        <w:widowControl w:val="0"/>
        <w:shd w:val="clear" w:color="auto" w:fill="FFFFFF"/>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shd w:val="clear" w:color="auto" w:fill="FFFFFF"/>
        </w:rPr>
        <w:t>2023年度“三公”经费支出共计0.00万元，较年初预算数无增减，主要原因是我单位2023年未发生“三公”经费支出。较上年支出数无增减，主要原因是我单位本年及上年均未发生“三公”经费支出。</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5"/>
        <w:shd w:val="clear" w:color="auto" w:fill="FFFFFF"/>
        <w:spacing w:beforeAutospacing="0" w:afterAutospacing="0" w:line="594" w:lineRule="exact"/>
        <w:rPr>
          <w:rStyle w:val="9"/>
          <w:rFonts w:hint="default" w:ascii="方正仿宋_GBK" w:hAnsi="方正仿宋_GBK" w:eastAsia="方正仿宋_GBK" w:cs="方正仿宋_GBK"/>
          <w:sz w:val="32"/>
          <w:szCs w:val="32"/>
          <w:shd w:val="clear" w:color="auto" w:fill="FFFFFF"/>
        </w:rPr>
      </w:pPr>
      <w:r>
        <w:rPr>
          <w:rStyle w:val="9"/>
          <w:rFonts w:ascii="黑体" w:hAnsi="黑体" w:eastAsia="黑体" w:cs="黑体"/>
          <w:sz w:val="32"/>
          <w:szCs w:val="32"/>
          <w:shd w:val="clear" w:color="auto" w:fill="FFFFFF"/>
        </w:rPr>
        <w:t>四、其他需要说明的事项</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0.03</w:t>
      </w:r>
      <w:r>
        <w:rPr>
          <w:rFonts w:ascii="方正仿宋_GBK" w:hAnsi="方正仿宋_GBK" w:eastAsia="方正仿宋_GBK" w:cs="方正仿宋_GBK"/>
          <w:sz w:val="32"/>
          <w:szCs w:val="32"/>
          <w:shd w:val="clear" w:color="auto" w:fill="FFFFFF"/>
        </w:rPr>
        <w:t>万元，较上年决算数减少0.01万元，下降25.00%，主要原因是压缩开支，</w:t>
      </w:r>
      <w:r>
        <w:rPr>
          <w:rStyle w:val="9"/>
          <w:rFonts w:ascii="方正仿宋_GBK" w:eastAsia="方正仿宋_GBK"/>
          <w:b w:val="0"/>
          <w:bCs/>
          <w:sz w:val="32"/>
          <w:szCs w:val="32"/>
        </w:rPr>
        <w:t>会议次数减少，部分会议采用线上方式举行</w:t>
      </w:r>
      <w:r>
        <w:rPr>
          <w:rFonts w:ascii="方正仿宋_GBK" w:hAnsi="方正仿宋_GBK" w:eastAsia="方正仿宋_GBK" w:cs="方正仿宋_GBK"/>
          <w:b w:val="0"/>
          <w:bCs/>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0.20</w:t>
      </w:r>
      <w:r>
        <w:rPr>
          <w:rFonts w:ascii="方正仿宋_GBK" w:hAnsi="方正仿宋_GBK" w:eastAsia="方正仿宋_GBK" w:cs="方正仿宋_GBK"/>
          <w:sz w:val="32"/>
          <w:szCs w:val="32"/>
          <w:shd w:val="clear" w:color="auto" w:fill="FFFFFF"/>
        </w:rPr>
        <w:t>万元，较上年决算数减少2.14万元，下降91</w:t>
      </w:r>
      <w:bookmarkStart w:id="0" w:name="_GoBack"/>
      <w:bookmarkEnd w:id="0"/>
      <w:r>
        <w:rPr>
          <w:rFonts w:ascii="方正仿宋_GBK" w:hAnsi="方正仿宋_GBK" w:eastAsia="方正仿宋_GBK" w:cs="方正仿宋_GBK"/>
          <w:sz w:val="32"/>
          <w:szCs w:val="32"/>
          <w:shd w:val="clear" w:color="auto" w:fill="FFFFFF"/>
        </w:rPr>
        <w:t>.45%，主要原因是业务培训次数减少。</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Style w:val="9"/>
          <w:rFonts w:ascii="方正仿宋_GBK" w:eastAsia="方正仿宋_GBK"/>
          <w:b w:val="0"/>
          <w:sz w:val="32"/>
          <w:szCs w:val="32"/>
        </w:rPr>
        <w:t>主要原因是按照部门决算列报口径，我单位不在机关运行经费统计范围之内。</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numPr>
          <w:ilvl w:val="0"/>
          <w:numId w:val="1"/>
        </w:numPr>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政府采购支出情况说明</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2023年度本部门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pPr>
        <w:pStyle w:val="5"/>
        <w:numPr>
          <w:ilvl w:val="0"/>
          <w:numId w:val="2"/>
        </w:numPr>
        <w:shd w:val="clear" w:color="auto" w:fill="FFFFFF"/>
        <w:spacing w:beforeAutospacing="0" w:afterAutospacing="0" w:line="594" w:lineRule="exact"/>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预算绩效管理情况说明</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pPr>
        <w:pStyle w:val="11"/>
        <w:autoSpaceDE w:val="0"/>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本单位无项目支出，无绩效评价。</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pPr>
        <w:pStyle w:val="10"/>
        <w:autoSpaceDE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0"/>
        <w:autoSpaceDE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5"/>
        <w:shd w:val="clear" w:color="auto" w:fill="FFFFFF"/>
        <w:spacing w:beforeAutospacing="0" w:afterAutospacing="0" w:line="594" w:lineRule="exact"/>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六、专业名词解释</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spacing w:beforeAutospacing="0" w:afterAutospacing="0" w:line="594" w:lineRule="exact"/>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七、决算公开联系方式及信息反馈渠道</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本单位决算公开信息反馈和联系方式：田老师：023-74593059</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p>
    <w:p>
      <w:pPr>
        <w:pStyle w:val="10"/>
        <w:autoSpaceDE w:val="0"/>
        <w:spacing w:line="594" w:lineRule="exact"/>
        <w:ind w:firstLine="0" w:firstLineChars="0"/>
        <w:rPr>
          <w:rStyle w:val="9"/>
          <w:rFonts w:ascii="方正仿宋_GBK" w:hAnsi="方正仿宋_GBK" w:eastAsia="方正仿宋_GBK" w:cs="方正仿宋_GBK"/>
          <w:sz w:val="32"/>
          <w:szCs w:val="32"/>
          <w:shd w:val="clear" w:color="auto" w:fill="FFFF00"/>
        </w:rPr>
      </w:pPr>
    </w:p>
    <w:p>
      <w:pPr>
        <w:pStyle w:val="10"/>
        <w:autoSpaceDE w:val="0"/>
        <w:spacing w:line="594" w:lineRule="exact"/>
        <w:ind w:firstLine="0" w:firstLineChars="0"/>
        <w:rPr>
          <w:rStyle w:val="9"/>
          <w:rFonts w:ascii="方正仿宋_GBK" w:hAnsi="方正仿宋_GBK" w:eastAsia="方正仿宋_GBK" w:cs="方正仿宋_GBK"/>
          <w:sz w:val="32"/>
          <w:szCs w:val="32"/>
          <w:shd w:val="clear" w:color="auto" w:fill="FFFF00"/>
        </w:rPr>
      </w:pPr>
    </w:p>
    <w:p>
      <w:pPr>
        <w:pStyle w:val="10"/>
        <w:autoSpaceDE w:val="0"/>
        <w:spacing w:line="594" w:lineRule="exact"/>
        <w:ind w:firstLine="0" w:firstLineChars="0"/>
        <w:rPr>
          <w:rStyle w:val="9"/>
          <w:rFonts w:ascii="方正仿宋_GBK" w:hAnsi="方正仿宋_GBK" w:eastAsia="方正仿宋_GBK" w:cs="方正仿宋_GBK"/>
          <w:sz w:val="32"/>
          <w:szCs w:val="32"/>
          <w:shd w:val="clear" w:color="auto" w:fill="FFFF00"/>
        </w:rPr>
        <w:sectPr>
          <w:footerReference r:id="rId3" w:type="default"/>
          <w:pgSz w:w="11915" w:h="16840"/>
          <w:pgMar w:top="1984" w:right="1446" w:bottom="1644" w:left="1446" w:header="851" w:footer="992" w:gutter="0"/>
          <w:pgNumType w:fmt="numberInDash"/>
          <w:cols w:space="0" w:num="1"/>
          <w:docGrid w:type="lines" w:linePitch="330" w:charSpace="0"/>
        </w:sectPr>
      </w:pPr>
    </w:p>
    <w:p>
      <w:pPr>
        <w:spacing w:line="594" w:lineRule="exact"/>
        <w:rPr>
          <w:rFonts w:hint="default" w:cs="宋体"/>
          <w:sz w:val="21"/>
          <w:szCs w:val="21"/>
        </w:rPr>
      </w:pPr>
    </w:p>
    <w:tbl>
      <w:tblPr>
        <w:tblStyle w:val="6"/>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spacing w:line="594" w:lineRule="exact"/>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spacing w:line="594" w:lineRule="exact"/>
              <w:textAlignment w:val="bottom"/>
              <w:rPr>
                <w:rFonts w:hint="default" w:cs="宋体"/>
                <w:color w:val="000000"/>
              </w:rPr>
            </w:pPr>
            <w:r>
              <w:rPr>
                <w:rFonts w:cs="宋体"/>
              </w:rPr>
              <w:t>公开单位：垫江县网络信息中心</w:t>
            </w:r>
          </w:p>
        </w:tc>
        <w:tc>
          <w:tcPr>
            <w:tcW w:w="4358"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696.54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562.87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60.99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27.97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44.71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696.54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696.54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696.54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0"/>
                <w:szCs w:val="20"/>
              </w:rPr>
            </w:pPr>
            <w:r>
              <w:rPr>
                <w:rFonts w:cs="宋体"/>
                <w:color w:val="000000"/>
                <w:sz w:val="21"/>
                <w:szCs w:val="21"/>
                <w:lang w:bidi="ar"/>
              </w:rPr>
              <w:t xml:space="preserve">696.54 </w:t>
            </w:r>
          </w:p>
        </w:tc>
      </w:tr>
    </w:tbl>
    <w:p>
      <w:pPr>
        <w:spacing w:line="594" w:lineRule="exact"/>
        <w:rPr>
          <w:rFonts w:hint="eastAsia" w:eastAsia="宋体" w:cs="宋体"/>
          <w:sz w:val="21"/>
          <w:szCs w:val="21"/>
          <w:lang w:eastAsia="zh-CN" w:bidi="ar"/>
        </w:rPr>
      </w:pPr>
      <w:r>
        <w:rPr>
          <w:rFonts w:cs="宋体"/>
          <w:sz w:val="21"/>
          <w:szCs w:val="21"/>
          <w:lang w:bidi="ar"/>
        </w:rPr>
        <w:t>备注：1.本表反映单位本年度的总收支和年末结转结余情况。</w:t>
      </w:r>
    </w:p>
    <w:p>
      <w:pPr>
        <w:spacing w:line="594" w:lineRule="exact"/>
        <w:rPr>
          <w:rFonts w:hint="eastAsia" w:eastAsia="宋体" w:cs="宋体"/>
          <w:sz w:val="21"/>
          <w:szCs w:val="21"/>
          <w:lang w:eastAsia="zh-CN" w:bidi="ar"/>
        </w:rPr>
      </w:pPr>
      <w:r>
        <w:rPr>
          <w:rFonts w:cs="宋体"/>
          <w:sz w:val="21"/>
          <w:szCs w:val="21"/>
          <w:lang w:bidi="ar"/>
        </w:rPr>
        <w:t xml:space="preserve">      2.本套报表金额单位转换时可能存在尾数误差。</w:t>
      </w:r>
    </w:p>
    <w:p>
      <w:pPr>
        <w:spacing w:line="594" w:lineRule="exact"/>
        <w:rPr>
          <w:rFonts w:hint="eastAsia" w:eastAsia="宋体" w:cs="宋体"/>
          <w:sz w:val="21"/>
          <w:szCs w:val="21"/>
          <w:lang w:eastAsia="zh-CN" w:bidi="ar"/>
        </w:rPr>
      </w:pPr>
    </w:p>
    <w:p>
      <w:pPr>
        <w:spacing w:line="594" w:lineRule="exact"/>
        <w:rPr>
          <w:rFonts w:hint="eastAsia" w:eastAsia="宋体" w:cs="宋体"/>
          <w:sz w:val="21"/>
          <w:szCs w:val="21"/>
          <w:lang w:eastAsia="zh-CN" w:bidi="ar"/>
        </w:rPr>
      </w:pPr>
    </w:p>
    <w:p>
      <w:pPr>
        <w:spacing w:line="594" w:lineRule="exact"/>
        <w:rPr>
          <w:rFonts w:hint="default" w:cs="宋体"/>
          <w:sz w:val="21"/>
          <w:szCs w:val="21"/>
          <w:lang w:bidi="ar"/>
        </w:rPr>
      </w:pPr>
      <w:r>
        <w:rPr>
          <w:rFonts w:cs="宋体"/>
          <w:sz w:val="21"/>
          <w:szCs w:val="21"/>
          <w:lang w:bidi="ar"/>
        </w:rPr>
        <w:br w:type="page"/>
      </w:r>
    </w:p>
    <w:p>
      <w:pPr>
        <w:spacing w:line="594" w:lineRule="exact"/>
        <w:rPr>
          <w:rFonts w:hint="default" w:cs="宋体"/>
          <w:sz w:val="21"/>
          <w:szCs w:val="21"/>
          <w:lang w:bidi="ar"/>
        </w:rPr>
      </w:pPr>
    </w:p>
    <w:tbl>
      <w:tblPr>
        <w:tblStyle w:val="6"/>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spacing w:line="594" w:lineRule="exact"/>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r>
              <w:rPr>
                <w:rFonts w:cs="宋体"/>
              </w:rPr>
              <w:t>公开单位：垫江县网络信息中心</w:t>
            </w:r>
          </w:p>
        </w:tc>
        <w:tc>
          <w:tcPr>
            <w:tcW w:w="241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spacing w:line="594" w:lineRule="exact"/>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59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bCs/>
                <w:color w:val="000000"/>
                <w:sz w:val="21"/>
                <w:szCs w:val="21"/>
                <w:lang w:bidi="ar"/>
              </w:rPr>
              <w:t xml:space="preserve">696.54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bCs/>
                <w:color w:val="000000"/>
                <w:sz w:val="21"/>
                <w:szCs w:val="21"/>
                <w:lang w:bidi="ar"/>
              </w:rPr>
              <w:t xml:space="preserve">696.54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b/>
                <w:color w:val="000000"/>
                <w:sz w:val="21"/>
                <w:szCs w:val="21"/>
                <w:lang w:bidi="ar"/>
              </w:rPr>
              <w:t xml:space="preserve">562.87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b/>
                <w:color w:val="000000"/>
                <w:sz w:val="21"/>
                <w:szCs w:val="21"/>
                <w:lang w:bidi="ar"/>
              </w:rPr>
              <w:t xml:space="preserve">562.87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20133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宣传事务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b/>
                <w:color w:val="000000"/>
                <w:sz w:val="21"/>
                <w:szCs w:val="21"/>
                <w:lang w:bidi="ar"/>
              </w:rPr>
              <w:t xml:space="preserve">562.87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b/>
                <w:color w:val="000000"/>
                <w:sz w:val="21"/>
                <w:szCs w:val="21"/>
                <w:lang w:bidi="ar"/>
              </w:rPr>
              <w:t xml:space="preserve">562.87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lang w:bidi="ar"/>
              </w:rPr>
              <w:t>2013350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562.87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562.87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b/>
                <w:color w:val="000000"/>
                <w:sz w:val="21"/>
                <w:szCs w:val="21"/>
                <w:lang w:bidi="ar"/>
              </w:rPr>
              <w:t xml:space="preserve">60.99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b/>
                <w:color w:val="000000"/>
                <w:sz w:val="21"/>
                <w:szCs w:val="21"/>
                <w:lang w:bidi="ar"/>
              </w:rPr>
              <w:t xml:space="preserve">60.99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b/>
                <w:color w:val="000000"/>
                <w:sz w:val="21"/>
                <w:szCs w:val="21"/>
                <w:lang w:bidi="ar"/>
              </w:rPr>
              <w:t xml:space="preserve">60.99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b/>
                <w:color w:val="000000"/>
                <w:sz w:val="21"/>
                <w:szCs w:val="21"/>
                <w:lang w:bidi="ar"/>
              </w:rPr>
              <w:t xml:space="preserve">60.99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40.29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40.29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20.70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20.70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b/>
                <w:color w:val="000000"/>
                <w:sz w:val="21"/>
                <w:szCs w:val="21"/>
                <w:lang w:bidi="ar"/>
              </w:rPr>
              <w:t xml:space="preserve">27.97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b/>
                <w:color w:val="000000"/>
                <w:sz w:val="21"/>
                <w:szCs w:val="21"/>
                <w:lang w:bidi="ar"/>
              </w:rPr>
              <w:t xml:space="preserve">27.97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b/>
                <w:color w:val="000000"/>
                <w:sz w:val="21"/>
                <w:szCs w:val="21"/>
                <w:lang w:bidi="ar"/>
              </w:rPr>
              <w:t xml:space="preserve">27.97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b/>
                <w:color w:val="000000"/>
                <w:sz w:val="21"/>
                <w:szCs w:val="21"/>
                <w:lang w:bidi="ar"/>
              </w:rPr>
              <w:t xml:space="preserve">27.97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27.97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27.97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b/>
                <w:color w:val="000000"/>
                <w:sz w:val="21"/>
                <w:szCs w:val="21"/>
                <w:lang w:bidi="ar"/>
              </w:rPr>
              <w:t xml:space="preserve">44.71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b/>
                <w:color w:val="000000"/>
                <w:sz w:val="21"/>
                <w:szCs w:val="21"/>
                <w:lang w:bidi="ar"/>
              </w:rPr>
              <w:t xml:space="preserve">44.71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b/>
                <w:color w:val="000000"/>
                <w:sz w:val="21"/>
                <w:szCs w:val="21"/>
                <w:lang w:bidi="ar"/>
              </w:rPr>
              <w:t xml:space="preserve">44.71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b/>
                <w:color w:val="000000"/>
                <w:sz w:val="21"/>
                <w:szCs w:val="21"/>
                <w:lang w:bidi="ar"/>
              </w:rPr>
              <w:t xml:space="preserve">44.71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44.71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44.71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r>
    </w:tbl>
    <w:p>
      <w:pPr>
        <w:spacing w:line="594" w:lineRule="exact"/>
        <w:ind w:left="630" w:hanging="630" w:hangingChars="300"/>
        <w:rPr>
          <w:rFonts w:hint="eastAsia" w:eastAsia="宋体" w:cs="宋体"/>
          <w:sz w:val="21"/>
          <w:szCs w:val="21"/>
          <w:lang w:eastAsia="zh-CN" w:bidi="ar"/>
        </w:rPr>
      </w:pPr>
      <w:r>
        <w:rPr>
          <w:rFonts w:cs="宋体"/>
          <w:sz w:val="21"/>
          <w:szCs w:val="21"/>
          <w:lang w:bidi="ar"/>
        </w:rPr>
        <w:t>备注：1.本表反映单位本年度取得的各项收入情况。</w:t>
      </w:r>
    </w:p>
    <w:p>
      <w:pPr>
        <w:spacing w:line="594" w:lineRule="exact"/>
        <w:ind w:left="630" w:hanging="630" w:hangingChars="300"/>
        <w:rPr>
          <w:rFonts w:hint="eastAsia" w:eastAsia="宋体" w:cs="宋体"/>
          <w:sz w:val="21"/>
          <w:szCs w:val="21"/>
          <w:lang w:eastAsia="zh-CN" w:bidi="ar"/>
        </w:rPr>
      </w:pPr>
      <w:r>
        <w:rPr>
          <w:rFonts w:cs="宋体"/>
          <w:sz w:val="21"/>
          <w:szCs w:val="21"/>
          <w:lang w:bidi="ar"/>
        </w:rPr>
        <w:t>2.本套报表金额单位转换时可能存在尾数误差。</w:t>
      </w:r>
    </w:p>
    <w:p>
      <w:pPr>
        <w:spacing w:line="594" w:lineRule="exact"/>
        <w:ind w:left="630" w:hanging="630" w:hangingChars="300"/>
        <w:rPr>
          <w:rFonts w:hint="eastAsia" w:eastAsia="宋体" w:cs="宋体"/>
          <w:sz w:val="21"/>
          <w:szCs w:val="21"/>
          <w:lang w:eastAsia="zh-CN" w:bidi="ar"/>
        </w:rPr>
      </w:pPr>
    </w:p>
    <w:p>
      <w:pPr>
        <w:spacing w:line="594" w:lineRule="exact"/>
        <w:ind w:left="630" w:hanging="630" w:hangingChars="300"/>
        <w:rPr>
          <w:rFonts w:hint="eastAsia" w:eastAsia="宋体" w:cs="宋体"/>
          <w:sz w:val="21"/>
          <w:szCs w:val="21"/>
          <w:lang w:eastAsia="zh-CN" w:bidi="ar"/>
        </w:rPr>
      </w:pPr>
    </w:p>
    <w:p>
      <w:pPr>
        <w:spacing w:line="594" w:lineRule="exact"/>
        <w:rPr>
          <w:rFonts w:hint="default" w:cs="宋体"/>
          <w:sz w:val="21"/>
          <w:szCs w:val="21"/>
          <w:lang w:bidi="ar"/>
        </w:rPr>
      </w:pPr>
      <w:r>
        <w:rPr>
          <w:rFonts w:cs="宋体"/>
          <w:sz w:val="21"/>
          <w:szCs w:val="21"/>
          <w:lang w:bidi="ar"/>
        </w:rPr>
        <w:br w:type="page"/>
      </w:r>
    </w:p>
    <w:p>
      <w:pPr>
        <w:spacing w:line="594" w:lineRule="exact"/>
        <w:ind w:left="630" w:hanging="630" w:hangingChars="300"/>
        <w:rPr>
          <w:rFonts w:hint="default" w:cs="宋体"/>
          <w:sz w:val="21"/>
          <w:szCs w:val="21"/>
          <w:lang w:bidi="ar"/>
        </w:rPr>
      </w:pPr>
    </w:p>
    <w:tbl>
      <w:tblPr>
        <w:tblStyle w:val="6"/>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spacing w:line="594" w:lineRule="exact"/>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 xml:space="preserve">垫江县网络信息中心 </w:t>
            </w: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594"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bCs/>
                <w:color w:val="000000"/>
                <w:sz w:val="21"/>
                <w:szCs w:val="21"/>
                <w:lang w:bidi="ar"/>
              </w:rPr>
              <w:t xml:space="preserve">696.54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bCs/>
                <w:color w:val="000000"/>
                <w:sz w:val="21"/>
                <w:szCs w:val="21"/>
                <w:lang w:bidi="ar"/>
              </w:rPr>
              <w:t xml:space="preserve">696.54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b/>
                <w:color w:val="000000"/>
                <w:sz w:val="21"/>
                <w:szCs w:val="21"/>
                <w:lang w:bidi="ar"/>
              </w:rPr>
              <w:t xml:space="preserve">562.87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b/>
                <w:color w:val="000000"/>
                <w:sz w:val="21"/>
                <w:szCs w:val="21"/>
                <w:lang w:bidi="ar"/>
              </w:rPr>
              <w:t xml:space="preserve">562.87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20133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宣传事务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b/>
                <w:color w:val="000000"/>
                <w:sz w:val="21"/>
                <w:szCs w:val="21"/>
                <w:lang w:bidi="ar"/>
              </w:rPr>
              <w:t xml:space="preserve">562.87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b/>
                <w:color w:val="000000"/>
                <w:sz w:val="21"/>
                <w:szCs w:val="21"/>
                <w:lang w:bidi="ar"/>
              </w:rPr>
              <w:t xml:space="preserve">562.87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lang w:bidi="ar"/>
              </w:rPr>
              <w:t>2013350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562.87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562.87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b/>
                <w:color w:val="000000"/>
                <w:sz w:val="21"/>
                <w:szCs w:val="21"/>
                <w:lang w:bidi="ar"/>
              </w:rPr>
              <w:t xml:space="preserve">60.99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b/>
                <w:color w:val="000000"/>
                <w:sz w:val="21"/>
                <w:szCs w:val="21"/>
                <w:lang w:bidi="ar"/>
              </w:rPr>
              <w:t xml:space="preserve">60.99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b/>
                <w:color w:val="000000"/>
                <w:sz w:val="21"/>
                <w:szCs w:val="21"/>
                <w:lang w:bidi="ar"/>
              </w:rPr>
              <w:t xml:space="preserve">60.99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b/>
                <w:color w:val="000000"/>
                <w:sz w:val="21"/>
                <w:szCs w:val="21"/>
                <w:lang w:bidi="ar"/>
              </w:rPr>
              <w:t xml:space="preserve">60.99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40.29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40.29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20.70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20.70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b/>
                <w:color w:val="000000"/>
                <w:sz w:val="21"/>
                <w:szCs w:val="21"/>
                <w:lang w:bidi="ar"/>
              </w:rPr>
              <w:t xml:space="preserve">27.97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b/>
                <w:color w:val="000000"/>
                <w:sz w:val="21"/>
                <w:szCs w:val="21"/>
                <w:lang w:bidi="ar"/>
              </w:rPr>
              <w:t xml:space="preserve">27.97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b/>
                <w:color w:val="000000"/>
                <w:sz w:val="21"/>
                <w:szCs w:val="21"/>
                <w:lang w:bidi="ar"/>
              </w:rPr>
              <w:t xml:space="preserve">27.97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b/>
                <w:color w:val="000000"/>
                <w:sz w:val="21"/>
                <w:szCs w:val="21"/>
                <w:lang w:bidi="ar"/>
              </w:rPr>
              <w:t xml:space="preserve">27.97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27.97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27.97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b/>
                <w:color w:val="000000"/>
                <w:sz w:val="21"/>
                <w:szCs w:val="21"/>
                <w:lang w:bidi="ar"/>
              </w:rPr>
              <w:t xml:space="preserve">44.71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b/>
                <w:color w:val="000000"/>
                <w:sz w:val="21"/>
                <w:szCs w:val="21"/>
                <w:lang w:bidi="ar"/>
              </w:rPr>
              <w:t xml:space="preserve">44.71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b/>
                <w:color w:val="000000"/>
                <w:sz w:val="21"/>
                <w:szCs w:val="21"/>
                <w:lang w:bidi="ar"/>
              </w:rPr>
              <w:t xml:space="preserve">44.71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b/>
                <w:color w:val="000000"/>
                <w:sz w:val="21"/>
                <w:szCs w:val="21"/>
                <w:lang w:bidi="ar"/>
              </w:rPr>
              <w:t xml:space="preserve">44.71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44.71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44.71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18"/>
                <w:szCs w:val="18"/>
              </w:rPr>
            </w:pPr>
            <w:r>
              <w:rPr>
                <w:rFonts w:cs="宋体"/>
                <w:color w:val="000000"/>
                <w:sz w:val="21"/>
                <w:szCs w:val="21"/>
                <w:lang w:bidi="ar"/>
              </w:rPr>
              <w:t xml:space="preserve"> </w:t>
            </w:r>
          </w:p>
        </w:tc>
      </w:tr>
    </w:tbl>
    <w:p>
      <w:pPr>
        <w:spacing w:line="594" w:lineRule="exact"/>
        <w:rPr>
          <w:rFonts w:hint="eastAsia" w:eastAsia="宋体" w:cs="宋体"/>
          <w:sz w:val="21"/>
          <w:szCs w:val="21"/>
          <w:lang w:eastAsia="zh-CN" w:bidi="ar"/>
        </w:rPr>
      </w:pPr>
      <w:r>
        <w:rPr>
          <w:rFonts w:cs="宋体"/>
          <w:sz w:val="21"/>
          <w:szCs w:val="21"/>
          <w:lang w:bidi="ar"/>
        </w:rPr>
        <w:t>备注：1.本表反映单位本年度各项支出情况。</w:t>
      </w:r>
    </w:p>
    <w:p>
      <w:pPr>
        <w:spacing w:line="594" w:lineRule="exact"/>
        <w:rPr>
          <w:rFonts w:hint="eastAsia" w:eastAsia="宋体" w:cs="宋体"/>
          <w:sz w:val="21"/>
          <w:szCs w:val="21"/>
          <w:lang w:eastAsia="zh-CN" w:bidi="ar"/>
        </w:rPr>
      </w:pPr>
      <w:r>
        <w:rPr>
          <w:rFonts w:cs="宋体"/>
          <w:sz w:val="21"/>
          <w:szCs w:val="21"/>
          <w:lang w:bidi="ar"/>
        </w:rPr>
        <w:t xml:space="preserve">      2.本套报表金额单位转换时可能存在尾数误差。</w:t>
      </w:r>
    </w:p>
    <w:p>
      <w:pPr>
        <w:spacing w:line="594" w:lineRule="exact"/>
        <w:rPr>
          <w:rFonts w:hint="eastAsia" w:eastAsia="宋体" w:cs="宋体"/>
          <w:sz w:val="21"/>
          <w:szCs w:val="21"/>
          <w:lang w:eastAsia="zh-CN" w:bidi="ar"/>
        </w:rPr>
      </w:pPr>
    </w:p>
    <w:p>
      <w:pPr>
        <w:spacing w:line="594" w:lineRule="exact"/>
        <w:rPr>
          <w:rFonts w:hint="eastAsia" w:eastAsia="宋体" w:cs="宋体"/>
          <w:sz w:val="21"/>
          <w:szCs w:val="21"/>
          <w:lang w:eastAsia="zh-CN" w:bidi="ar"/>
        </w:rPr>
      </w:pPr>
    </w:p>
    <w:p>
      <w:pPr>
        <w:spacing w:line="594" w:lineRule="exact"/>
        <w:rPr>
          <w:rFonts w:hint="default" w:cs="宋体"/>
          <w:sz w:val="21"/>
          <w:szCs w:val="21"/>
          <w:lang w:bidi="ar"/>
        </w:rPr>
      </w:pPr>
      <w:r>
        <w:rPr>
          <w:rFonts w:cs="宋体"/>
          <w:sz w:val="21"/>
          <w:szCs w:val="21"/>
          <w:lang w:bidi="ar"/>
        </w:rPr>
        <w:br w:type="page"/>
      </w:r>
    </w:p>
    <w:p>
      <w:pPr>
        <w:spacing w:line="594" w:lineRule="exact"/>
        <w:rPr>
          <w:rFonts w:hint="default" w:cs="宋体"/>
          <w:sz w:val="21"/>
          <w:szCs w:val="21"/>
          <w:lang w:bidi="ar"/>
        </w:rPr>
      </w:pPr>
    </w:p>
    <w:tbl>
      <w:tblPr>
        <w:tblStyle w:val="6"/>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spacing w:line="594" w:lineRule="exact"/>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垫江县网络信息中心</w:t>
            </w:r>
          </w:p>
        </w:tc>
        <w:tc>
          <w:tcPr>
            <w:tcW w:w="375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696.54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562.87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562.87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60.99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60.99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27.97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27.97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44.71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44.71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696.54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696.54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696.54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696.54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0"/>
                <w:szCs w:val="20"/>
              </w:rPr>
            </w:pPr>
            <w:r>
              <w:rPr>
                <w:rFonts w:cs="宋体"/>
                <w:color w:val="000000"/>
                <w:sz w:val="21"/>
                <w:szCs w:val="21"/>
                <w:lang w:bidi="ar"/>
              </w:rPr>
              <w:t xml:space="preserve">696.54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0"/>
                <w:szCs w:val="20"/>
              </w:rPr>
            </w:pPr>
            <w:r>
              <w:rPr>
                <w:rFonts w:cs="宋体"/>
                <w:color w:val="000000"/>
                <w:sz w:val="21"/>
                <w:szCs w:val="21"/>
                <w:lang w:bidi="ar"/>
              </w:rPr>
              <w:t xml:space="preserve">696.54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0"/>
                <w:szCs w:val="20"/>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bl>
    <w:p>
      <w:pPr>
        <w:spacing w:line="594" w:lineRule="exact"/>
        <w:rPr>
          <w:rFonts w:hint="eastAsia" w:eastAsia="宋体" w:cs="宋体"/>
          <w:sz w:val="21"/>
          <w:szCs w:val="21"/>
          <w:lang w:eastAsia="zh-CN" w:bidi="ar"/>
        </w:rPr>
      </w:pPr>
      <w:r>
        <w:rPr>
          <w:rFonts w:cs="宋体"/>
          <w:sz w:val="21"/>
          <w:szCs w:val="21"/>
          <w:lang w:bidi="ar"/>
        </w:rPr>
        <w:t>备注：1.本表反映单位本年度一般公共预算财政拨款、政府性基金预算财政拨款及国有资本经营预算财政拨款的总收支和年末结转结余情况。</w:t>
      </w:r>
    </w:p>
    <w:p>
      <w:pPr>
        <w:spacing w:line="594" w:lineRule="exact"/>
        <w:rPr>
          <w:rFonts w:hint="eastAsia" w:eastAsia="宋体" w:cs="宋体"/>
          <w:sz w:val="21"/>
          <w:szCs w:val="21"/>
          <w:lang w:eastAsia="zh-CN" w:bidi="ar"/>
        </w:rPr>
      </w:pPr>
      <w:r>
        <w:rPr>
          <w:rFonts w:cs="宋体"/>
          <w:sz w:val="21"/>
          <w:szCs w:val="21"/>
          <w:lang w:bidi="ar"/>
        </w:rPr>
        <w:t xml:space="preserve">      2.本套报表金额单位转换时可能存在尾数误差。</w:t>
      </w:r>
    </w:p>
    <w:p>
      <w:pPr>
        <w:spacing w:line="594" w:lineRule="exact"/>
        <w:rPr>
          <w:rFonts w:hint="eastAsia" w:eastAsia="宋体" w:cs="宋体"/>
          <w:sz w:val="21"/>
          <w:szCs w:val="21"/>
          <w:lang w:eastAsia="zh-CN" w:bidi="ar"/>
        </w:rPr>
      </w:pPr>
    </w:p>
    <w:p>
      <w:pPr>
        <w:spacing w:line="594" w:lineRule="exact"/>
        <w:rPr>
          <w:rFonts w:hint="eastAsia" w:eastAsia="宋体" w:cs="宋体"/>
          <w:sz w:val="21"/>
          <w:szCs w:val="21"/>
          <w:lang w:eastAsia="zh-CN" w:bidi="ar"/>
        </w:rPr>
      </w:pPr>
    </w:p>
    <w:p>
      <w:pPr>
        <w:spacing w:line="594" w:lineRule="exact"/>
        <w:rPr>
          <w:rFonts w:hint="default" w:cs="宋体"/>
          <w:sz w:val="21"/>
          <w:szCs w:val="21"/>
        </w:rPr>
      </w:pPr>
      <w:r>
        <w:rPr>
          <w:rFonts w:cs="宋体"/>
          <w:sz w:val="21"/>
          <w:szCs w:val="21"/>
        </w:rPr>
        <w:br w:type="page"/>
      </w:r>
    </w:p>
    <w:tbl>
      <w:tblPr>
        <w:tblStyle w:val="6"/>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spacing w:line="594" w:lineRule="exact"/>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垫江县网络信息中心</w:t>
            </w:r>
          </w:p>
        </w:tc>
        <w:tc>
          <w:tcPr>
            <w:tcW w:w="4817"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594"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594"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bCs/>
                <w:color w:val="000000"/>
                <w:sz w:val="21"/>
                <w:szCs w:val="21"/>
                <w:lang w:bidi="ar"/>
              </w:rPr>
              <w:t xml:space="preserve">696.54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bCs/>
                <w:color w:val="000000"/>
                <w:sz w:val="21"/>
                <w:szCs w:val="21"/>
                <w:lang w:bidi="ar"/>
              </w:rPr>
              <w:t xml:space="preserve">696.54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color w:val="000000"/>
                <w:sz w:val="21"/>
                <w:szCs w:val="21"/>
                <w:lang w:bidi="ar"/>
              </w:rPr>
              <w:t xml:space="preserve">562.87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color w:val="000000"/>
                <w:sz w:val="21"/>
                <w:szCs w:val="21"/>
                <w:lang w:bidi="ar"/>
              </w:rPr>
              <w:t xml:space="preserve">562.87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20133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宣传事务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color w:val="000000"/>
                <w:sz w:val="21"/>
                <w:szCs w:val="21"/>
                <w:lang w:bidi="ar"/>
              </w:rPr>
              <w:t xml:space="preserve">562.87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color w:val="000000"/>
                <w:sz w:val="21"/>
                <w:szCs w:val="21"/>
                <w:lang w:bidi="ar"/>
              </w:rPr>
              <w:t xml:space="preserve">562.87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lang w:bidi="ar"/>
              </w:rPr>
              <w:t>2013350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color w:val="000000"/>
                <w:sz w:val="21"/>
                <w:szCs w:val="21"/>
                <w:lang w:bidi="ar"/>
              </w:rPr>
              <w:t xml:space="preserve">562.87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color w:val="000000"/>
                <w:sz w:val="21"/>
                <w:szCs w:val="21"/>
                <w:lang w:bidi="ar"/>
              </w:rPr>
              <w:t xml:space="preserve">562.87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color w:val="000000"/>
                <w:sz w:val="21"/>
                <w:szCs w:val="21"/>
                <w:lang w:bidi="ar"/>
              </w:rPr>
              <w:t xml:space="preserve">60.99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color w:val="000000"/>
                <w:sz w:val="21"/>
                <w:szCs w:val="21"/>
                <w:lang w:bidi="ar"/>
              </w:rPr>
              <w:t xml:space="preserve">60.99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color w:val="000000"/>
                <w:sz w:val="21"/>
                <w:szCs w:val="21"/>
                <w:lang w:bidi="ar"/>
              </w:rPr>
              <w:t xml:space="preserve">60.99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color w:val="000000"/>
                <w:sz w:val="21"/>
                <w:szCs w:val="21"/>
                <w:lang w:bidi="ar"/>
              </w:rPr>
              <w:t xml:space="preserve">60.99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color w:val="000000"/>
                <w:sz w:val="21"/>
                <w:szCs w:val="21"/>
                <w:lang w:bidi="ar"/>
              </w:rPr>
              <w:t xml:space="preserve">40.29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color w:val="000000"/>
                <w:sz w:val="21"/>
                <w:szCs w:val="21"/>
                <w:lang w:bidi="ar"/>
              </w:rPr>
              <w:t xml:space="preserve">40.29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color w:val="000000"/>
                <w:sz w:val="21"/>
                <w:szCs w:val="21"/>
                <w:lang w:bidi="ar"/>
              </w:rPr>
              <w:t xml:space="preserve">20.70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color w:val="000000"/>
                <w:sz w:val="21"/>
                <w:szCs w:val="21"/>
                <w:lang w:bidi="ar"/>
              </w:rPr>
              <w:t xml:space="preserve">20.70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color w:val="000000"/>
                <w:sz w:val="21"/>
                <w:szCs w:val="21"/>
                <w:lang w:bidi="ar"/>
              </w:rPr>
              <w:t xml:space="preserve">27.97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color w:val="000000"/>
                <w:sz w:val="21"/>
                <w:szCs w:val="21"/>
                <w:lang w:bidi="ar"/>
              </w:rPr>
              <w:t xml:space="preserve">27.97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color w:val="000000"/>
                <w:sz w:val="21"/>
                <w:szCs w:val="21"/>
                <w:lang w:bidi="ar"/>
              </w:rPr>
              <w:t xml:space="preserve">27.97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color w:val="000000"/>
                <w:sz w:val="21"/>
                <w:szCs w:val="21"/>
                <w:lang w:bidi="ar"/>
              </w:rPr>
              <w:t xml:space="preserve">27.97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color w:val="000000"/>
                <w:sz w:val="21"/>
                <w:szCs w:val="21"/>
                <w:lang w:bidi="ar"/>
              </w:rPr>
              <w:t xml:space="preserve">27.97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color w:val="000000"/>
                <w:sz w:val="21"/>
                <w:szCs w:val="21"/>
                <w:lang w:bidi="ar"/>
              </w:rPr>
              <w:t xml:space="preserve">27.97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color w:val="000000"/>
                <w:sz w:val="21"/>
                <w:szCs w:val="21"/>
                <w:lang w:bidi="ar"/>
              </w:rPr>
              <w:t xml:space="preserve">44.71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color w:val="000000"/>
                <w:sz w:val="21"/>
                <w:szCs w:val="21"/>
                <w:lang w:bidi="ar"/>
              </w:rPr>
              <w:t xml:space="preserve">44.71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color w:val="000000"/>
                <w:sz w:val="21"/>
                <w:szCs w:val="21"/>
                <w:lang w:bidi="ar"/>
              </w:rPr>
              <w:t xml:space="preserve">44.71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color w:val="000000"/>
                <w:sz w:val="21"/>
                <w:szCs w:val="21"/>
                <w:lang w:bidi="ar"/>
              </w:rPr>
              <w:t xml:space="preserve">44.71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color w:val="000000"/>
                <w:sz w:val="21"/>
                <w:szCs w:val="21"/>
                <w:lang w:bidi="ar"/>
              </w:rPr>
              <w:t xml:space="preserve">44.71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color w:val="000000"/>
                <w:sz w:val="21"/>
                <w:szCs w:val="21"/>
                <w:lang w:bidi="ar"/>
              </w:rPr>
              <w:t xml:space="preserve">44.71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color w:val="000000"/>
                <w:sz w:val="21"/>
                <w:szCs w:val="21"/>
                <w:lang w:bidi="ar"/>
              </w:rPr>
              <w:t xml:space="preserve"> </w:t>
            </w:r>
          </w:p>
        </w:tc>
      </w:tr>
    </w:tbl>
    <w:p>
      <w:pPr>
        <w:spacing w:line="594" w:lineRule="exact"/>
        <w:rPr>
          <w:rFonts w:hint="eastAsia" w:eastAsia="宋体" w:cs="宋体"/>
          <w:sz w:val="21"/>
          <w:szCs w:val="21"/>
          <w:lang w:eastAsia="zh-CN" w:bidi="ar"/>
        </w:rPr>
      </w:pPr>
      <w:r>
        <w:rPr>
          <w:rFonts w:cs="宋体"/>
          <w:sz w:val="21"/>
          <w:szCs w:val="21"/>
          <w:lang w:bidi="ar"/>
        </w:rPr>
        <w:t>备注：1.本表反映单位本年度一般公共预算财政拨款支出情况。</w:t>
      </w:r>
    </w:p>
    <w:p>
      <w:pPr>
        <w:spacing w:line="594" w:lineRule="exact"/>
        <w:rPr>
          <w:rFonts w:hint="eastAsia" w:eastAsia="宋体" w:cs="宋体"/>
          <w:sz w:val="21"/>
          <w:szCs w:val="21"/>
          <w:lang w:eastAsia="zh-CN" w:bidi="ar"/>
        </w:rPr>
      </w:pPr>
      <w:r>
        <w:rPr>
          <w:rFonts w:cs="宋体"/>
          <w:sz w:val="21"/>
          <w:szCs w:val="21"/>
          <w:lang w:bidi="ar"/>
        </w:rPr>
        <w:t xml:space="preserve">      2.本套报表金额单位转换时可能存在尾数误差。</w:t>
      </w:r>
    </w:p>
    <w:p>
      <w:pPr>
        <w:spacing w:line="594" w:lineRule="exact"/>
        <w:rPr>
          <w:rFonts w:hint="eastAsia" w:eastAsia="宋体" w:cs="宋体"/>
          <w:sz w:val="21"/>
          <w:szCs w:val="21"/>
          <w:lang w:eastAsia="zh-CN" w:bidi="ar"/>
        </w:rPr>
      </w:pPr>
    </w:p>
    <w:p>
      <w:pPr>
        <w:spacing w:line="594" w:lineRule="exact"/>
        <w:rPr>
          <w:rFonts w:hint="eastAsia" w:eastAsia="宋体" w:cs="宋体"/>
          <w:sz w:val="21"/>
          <w:szCs w:val="21"/>
          <w:lang w:eastAsia="zh-CN" w:bidi="ar"/>
        </w:rPr>
      </w:pPr>
    </w:p>
    <w:p>
      <w:pPr>
        <w:spacing w:line="594" w:lineRule="exact"/>
        <w:ind w:firstLine="630" w:firstLineChars="300"/>
        <w:rPr>
          <w:rFonts w:hint="default" w:cs="宋体"/>
          <w:sz w:val="21"/>
          <w:szCs w:val="21"/>
        </w:rPr>
      </w:pPr>
      <w:r>
        <w:rPr>
          <w:rFonts w:cs="宋体"/>
          <w:sz w:val="21"/>
          <w:szCs w:val="21"/>
        </w:rPr>
        <w:br w:type="page"/>
      </w:r>
    </w:p>
    <w:tbl>
      <w:tblPr>
        <w:tblStyle w:val="6"/>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spacing w:line="594" w:lineRule="exact"/>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垫江县网络信息中心</w:t>
            </w:r>
          </w:p>
        </w:tc>
        <w:tc>
          <w:tcPr>
            <w:tcW w:w="2829"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594"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606.49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89.77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0.28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117.81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1.97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4.97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0.28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341.26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40.29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20.70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0.43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27.97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0.84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49.66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44.71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4.80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0.30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3.15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0.03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0.20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3.66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2.14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2.65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3.40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25.33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606.49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color w:val="000000"/>
                <w:sz w:val="22"/>
                <w:szCs w:val="22"/>
              </w:rPr>
            </w:pPr>
            <w:r>
              <w:rPr>
                <w:rFonts w:cs="宋体"/>
                <w:color w:val="000000"/>
                <w:sz w:val="21"/>
                <w:szCs w:val="21"/>
                <w:lang w:bidi="ar"/>
              </w:rPr>
              <w:t xml:space="preserve">90.05 </w:t>
            </w:r>
          </w:p>
        </w:tc>
      </w:tr>
    </w:tbl>
    <w:p>
      <w:pPr>
        <w:spacing w:line="594" w:lineRule="exact"/>
        <w:rPr>
          <w:rFonts w:hint="eastAsia" w:eastAsia="宋体" w:cs="宋体"/>
          <w:sz w:val="21"/>
          <w:szCs w:val="21"/>
          <w:lang w:eastAsia="zh-CN" w:bidi="ar"/>
        </w:rPr>
      </w:pPr>
      <w:r>
        <w:rPr>
          <w:rFonts w:cs="宋体"/>
          <w:sz w:val="21"/>
          <w:szCs w:val="21"/>
          <w:lang w:bidi="ar"/>
        </w:rPr>
        <w:t>备注：1.本表反映单位本年度一般公共预算财政拨款基本支出明细情况。</w:t>
      </w:r>
    </w:p>
    <w:p>
      <w:pPr>
        <w:spacing w:line="594" w:lineRule="exact"/>
        <w:rPr>
          <w:rFonts w:hint="eastAsia" w:eastAsia="宋体" w:cs="宋体"/>
          <w:sz w:val="21"/>
          <w:szCs w:val="21"/>
          <w:lang w:eastAsia="zh-CN" w:bidi="ar"/>
        </w:rPr>
      </w:pPr>
      <w:r>
        <w:rPr>
          <w:rFonts w:cs="宋体"/>
          <w:sz w:val="21"/>
          <w:szCs w:val="21"/>
          <w:lang w:bidi="ar"/>
        </w:rPr>
        <w:t xml:space="preserve">      2.本套报表金额单位转换时可能存在尾数误差。</w:t>
      </w:r>
    </w:p>
    <w:p>
      <w:pPr>
        <w:spacing w:line="594" w:lineRule="exact"/>
        <w:rPr>
          <w:rFonts w:hint="eastAsia" w:eastAsia="宋体" w:cs="宋体"/>
          <w:sz w:val="21"/>
          <w:szCs w:val="21"/>
          <w:lang w:eastAsia="zh-CN" w:bidi="ar"/>
        </w:rPr>
      </w:pPr>
    </w:p>
    <w:p>
      <w:pPr>
        <w:spacing w:line="594" w:lineRule="exact"/>
        <w:rPr>
          <w:rFonts w:hint="eastAsia" w:eastAsia="宋体" w:cs="宋体"/>
          <w:sz w:val="21"/>
          <w:szCs w:val="21"/>
          <w:lang w:eastAsia="zh-CN" w:bidi="ar"/>
        </w:rPr>
      </w:pPr>
    </w:p>
    <w:p>
      <w:pPr>
        <w:spacing w:line="594" w:lineRule="exact"/>
        <w:rPr>
          <w:rFonts w:hint="default" w:cs="宋体"/>
          <w:sz w:val="21"/>
          <w:szCs w:val="21"/>
        </w:rPr>
      </w:pPr>
      <w:r>
        <w:rPr>
          <w:rFonts w:cs="宋体"/>
          <w:sz w:val="21"/>
          <w:szCs w:val="21"/>
        </w:rPr>
        <w:br w:type="page"/>
      </w:r>
    </w:p>
    <w:tbl>
      <w:tblPr>
        <w:tblStyle w:val="6"/>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spacing w:line="594" w:lineRule="exact"/>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垫江县网络信息中心</w:t>
            </w: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594"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bCs/>
                <w:color w:val="000000"/>
                <w:sz w:val="21"/>
                <w:szCs w:val="21"/>
                <w:lang w:bidi="ar"/>
              </w:rPr>
              <w:t xml:space="preserve"> </w:t>
            </w:r>
          </w:p>
        </w:tc>
      </w:tr>
    </w:tbl>
    <w:p>
      <w:pPr>
        <w:spacing w:line="594" w:lineRule="exact"/>
        <w:rPr>
          <w:rFonts w:hint="eastAsia" w:eastAsia="宋体" w:cs="宋体"/>
          <w:sz w:val="21"/>
          <w:szCs w:val="21"/>
          <w:lang w:eastAsia="zh-CN" w:bidi="ar"/>
        </w:rPr>
      </w:pPr>
      <w:r>
        <w:rPr>
          <w:rFonts w:cs="宋体"/>
          <w:sz w:val="21"/>
          <w:szCs w:val="21"/>
          <w:lang w:bidi="ar"/>
        </w:rPr>
        <w:t>备注：本表反映单位本年度政府性基金预算财政拨款收入支出及结转和结余情况。本单位无政府性基金收支，故本表无数据。</w:t>
      </w:r>
    </w:p>
    <w:p>
      <w:pPr>
        <w:spacing w:line="594" w:lineRule="exact"/>
        <w:rPr>
          <w:rFonts w:hint="eastAsia" w:eastAsia="宋体" w:cs="宋体"/>
          <w:sz w:val="21"/>
          <w:szCs w:val="21"/>
          <w:lang w:eastAsia="zh-CN" w:bidi="ar"/>
        </w:rPr>
      </w:pPr>
    </w:p>
    <w:p>
      <w:pPr>
        <w:spacing w:line="594" w:lineRule="exact"/>
        <w:rPr>
          <w:rFonts w:hint="eastAsia" w:eastAsia="宋体" w:cs="宋体"/>
          <w:sz w:val="21"/>
          <w:szCs w:val="21"/>
          <w:lang w:eastAsia="zh-CN" w:bidi="ar"/>
        </w:rPr>
      </w:pPr>
    </w:p>
    <w:p>
      <w:pPr>
        <w:spacing w:line="594" w:lineRule="exact"/>
        <w:rPr>
          <w:rFonts w:hint="default" w:cs="宋体"/>
          <w:sz w:val="21"/>
          <w:szCs w:val="21"/>
        </w:rPr>
      </w:pPr>
      <w:r>
        <w:rPr>
          <w:rFonts w:cs="宋体"/>
          <w:sz w:val="21"/>
          <w:szCs w:val="21"/>
        </w:rPr>
        <w:br w:type="page"/>
      </w:r>
    </w:p>
    <w:tbl>
      <w:tblPr>
        <w:tblStyle w:val="6"/>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spacing w:line="594" w:lineRule="exact"/>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垫江县网络信息中心</w:t>
            </w:r>
          </w:p>
        </w:tc>
        <w:tc>
          <w:tcPr>
            <w:tcW w:w="4736"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594"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594"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jc w:val="right"/>
              <w:textAlignment w:val="center"/>
              <w:rPr>
                <w:rFonts w:hint="default" w:cs="宋体"/>
                <w:b/>
                <w:color w:val="000000"/>
                <w:sz w:val="22"/>
                <w:szCs w:val="22"/>
              </w:rPr>
            </w:pPr>
            <w:r>
              <w:rPr>
                <w:rFonts w:cs="宋体"/>
                <w:b/>
                <w:bCs/>
                <w:color w:val="000000"/>
                <w:sz w:val="21"/>
                <w:szCs w:val="21"/>
                <w:lang w:bidi="ar"/>
              </w:rPr>
              <w:t xml:space="preserve"> </w:t>
            </w:r>
          </w:p>
        </w:tc>
      </w:tr>
    </w:tbl>
    <w:p>
      <w:pPr>
        <w:spacing w:line="594" w:lineRule="exact"/>
        <w:rPr>
          <w:rFonts w:hint="eastAsia" w:eastAsia="宋体" w:cs="宋体"/>
          <w:sz w:val="21"/>
          <w:szCs w:val="21"/>
          <w:lang w:eastAsia="zh-CN" w:bidi="ar"/>
        </w:rPr>
      </w:pPr>
      <w:r>
        <w:rPr>
          <w:rFonts w:cs="宋体"/>
          <w:sz w:val="21"/>
          <w:szCs w:val="21"/>
          <w:lang w:bidi="ar"/>
        </w:rPr>
        <w:t>备注：本表反映单位本年度国有资本经营预算财政拨款支出情况。本单位无国有资本经营收支，故本表无数据。</w:t>
      </w:r>
    </w:p>
    <w:p>
      <w:pPr>
        <w:spacing w:line="594" w:lineRule="exact"/>
        <w:rPr>
          <w:rFonts w:hint="eastAsia" w:eastAsia="宋体" w:cs="宋体"/>
          <w:sz w:val="21"/>
          <w:szCs w:val="21"/>
          <w:lang w:eastAsia="zh-CN" w:bidi="ar"/>
        </w:rPr>
      </w:pPr>
    </w:p>
    <w:p>
      <w:pPr>
        <w:spacing w:line="594" w:lineRule="exact"/>
        <w:rPr>
          <w:rFonts w:hint="eastAsia" w:eastAsia="宋体" w:cs="宋体"/>
          <w:sz w:val="21"/>
          <w:szCs w:val="21"/>
          <w:lang w:eastAsia="zh-CN" w:bidi="ar"/>
        </w:rPr>
      </w:pPr>
    </w:p>
    <w:p>
      <w:pPr>
        <w:spacing w:line="594" w:lineRule="exact"/>
        <w:rPr>
          <w:rFonts w:hint="default" w:cs="宋体"/>
          <w:sz w:val="21"/>
          <w:szCs w:val="21"/>
        </w:rPr>
      </w:pPr>
      <w:r>
        <w:rPr>
          <w:rFonts w:cs="宋体"/>
          <w:sz w:val="21"/>
          <w:szCs w:val="21"/>
        </w:rPr>
        <w:br w:type="page"/>
      </w:r>
    </w:p>
    <w:tbl>
      <w:tblPr>
        <w:tblStyle w:val="6"/>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spacing w:line="594" w:lineRule="exact"/>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spacing w:line="594" w:lineRule="exact"/>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spacing w:line="594" w:lineRule="exact"/>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垫江县网络信息中心</w:t>
            </w:r>
          </w:p>
        </w:tc>
        <w:tc>
          <w:tcPr>
            <w:tcW w:w="3822" w:type="dxa"/>
            <w:tcBorders>
              <w:top w:val="nil"/>
              <w:left w:val="nil"/>
              <w:bottom w:val="nil"/>
              <w:right w:val="nil"/>
            </w:tcBorders>
            <w:shd w:val="clear" w:color="auto" w:fill="auto"/>
            <w:tcMar>
              <w:top w:w="15" w:type="dxa"/>
              <w:left w:w="15" w:type="dxa"/>
              <w:right w:w="15" w:type="dxa"/>
            </w:tcMar>
            <w:vAlign w:val="bottom"/>
          </w:tcPr>
          <w:p>
            <w:pPr>
              <w:spacing w:line="594" w:lineRule="exact"/>
              <w:jc w:val="center"/>
              <w:rPr>
                <w:rFonts w:hint="default" w:cs="宋体"/>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0.03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jc w:val="right"/>
              <w:textAlignment w:val="bottom"/>
              <w:rPr>
                <w:rFonts w:hint="default" w:ascii="Arial" w:hAnsi="Arial" w:cs="Arial"/>
                <w:color w:val="000000"/>
                <w:sz w:val="20"/>
                <w:szCs w:val="20"/>
              </w:rPr>
            </w:pPr>
            <w:r>
              <w:rPr>
                <w:rFonts w:cs="宋体"/>
                <w:color w:val="000000"/>
                <w:sz w:val="21"/>
                <w:szCs w:val="21"/>
                <w:lang w:bidi="ar"/>
              </w:rPr>
              <w:t xml:space="preserve">0.20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rPr>
                <w:rFonts w:hint="default" w:ascii="Arial" w:hAnsi="Arial" w:cs="Arial"/>
                <w:color w:val="000000"/>
                <w:sz w:val="20"/>
                <w:szCs w:val="20"/>
              </w:rPr>
            </w:pPr>
          </w:p>
        </w:tc>
      </w:tr>
    </w:tbl>
    <w:p>
      <w:pPr>
        <w:spacing w:line="594" w:lineRule="exact"/>
        <w:rPr>
          <w:rFonts w:hint="eastAsia" w:eastAsia="宋体" w:cs="宋体"/>
          <w:sz w:val="21"/>
          <w:szCs w:val="21"/>
          <w:lang w:eastAsia="zh-CN" w:bidi="ar"/>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p>
    <w:p>
      <w:pPr>
        <w:spacing w:line="594" w:lineRule="exact"/>
        <w:rPr>
          <w:rFonts w:hint="eastAsia" w:eastAsia="宋体" w:cs="宋体"/>
          <w:sz w:val="21"/>
          <w:szCs w:val="21"/>
          <w:lang w:eastAsia="zh-CN" w:bidi="ar"/>
        </w:rPr>
      </w:pPr>
      <w:r>
        <w:rPr>
          <w:rFonts w:cs="宋体"/>
          <w:sz w:val="21"/>
          <w:szCs w:val="21"/>
          <w:lang w:bidi="ar"/>
        </w:rPr>
        <w:t xml:space="preserve">      2.本套报表金额单位转换时可能存在尾数误差。</w:t>
      </w:r>
    </w:p>
    <w:p>
      <w:pPr>
        <w:spacing w:line="594" w:lineRule="exact"/>
        <w:rPr>
          <w:rFonts w:hint="eastAsia" w:eastAsia="宋体" w:cs="宋体"/>
          <w:sz w:val="21"/>
          <w:szCs w:val="21"/>
          <w:lang w:eastAsia="zh-CN" w:bidi="ar"/>
        </w:rPr>
      </w:pPr>
    </w:p>
    <w:p>
      <w:pPr>
        <w:spacing w:line="594" w:lineRule="exact"/>
        <w:rPr>
          <w:rFonts w:hint="eastAsia" w:eastAsia="宋体" w:cs="宋体"/>
          <w:sz w:val="21"/>
          <w:szCs w:val="21"/>
          <w:lang w:eastAsia="zh-CN" w:bidi="ar"/>
        </w:rPr>
      </w:pPr>
    </w:p>
    <w:p>
      <w:pPr>
        <w:spacing w:line="594" w:lineRule="exact"/>
        <w:rPr>
          <w:rFonts w:hint="default" w:cs="宋体"/>
          <w:color w:val="000000"/>
          <w:sz w:val="21"/>
          <w:szCs w:val="21"/>
          <w:lang w:bidi="ar"/>
        </w:rPr>
      </w:pPr>
    </w:p>
    <w:p>
      <w:pPr>
        <w:spacing w:line="594" w:lineRule="exact"/>
        <w:rPr>
          <w:rFonts w:hint="default" w:cs="宋体"/>
          <w:color w:val="000000"/>
          <w:sz w:val="21"/>
          <w:szCs w:val="21"/>
          <w:lang w:bidi="ar"/>
        </w:rPr>
      </w:pPr>
    </w:p>
    <w:p>
      <w:pPr>
        <w:spacing w:line="594" w:lineRule="exact"/>
        <w:rPr>
          <w:rFonts w:hint="default" w:cs="宋体"/>
          <w:color w:val="000000"/>
          <w:sz w:val="21"/>
          <w:szCs w:val="21"/>
          <w:lang w:bidi="ar"/>
        </w:rPr>
      </w:pPr>
    </w:p>
    <w:p>
      <w:pPr>
        <w:spacing w:line="594" w:lineRule="exact"/>
        <w:rPr>
          <w:rFonts w:hint="default" w:cs="宋体"/>
          <w:color w:val="000000"/>
          <w:sz w:val="21"/>
          <w:szCs w:val="21"/>
          <w:lang w:bidi="ar"/>
        </w:rPr>
      </w:pPr>
    </w:p>
    <w:p>
      <w:pPr>
        <w:spacing w:line="594" w:lineRule="exact"/>
        <w:rPr>
          <w:rFonts w:hint="default" w:cs="宋体"/>
          <w:color w:val="000000"/>
          <w:sz w:val="21"/>
          <w:szCs w:val="21"/>
          <w:lang w:bidi="ar"/>
        </w:rPr>
      </w:pPr>
    </w:p>
    <w:p>
      <w:pPr>
        <w:spacing w:line="594" w:lineRule="exact"/>
        <w:rPr>
          <w:rFonts w:hint="default" w:cs="宋体"/>
          <w:color w:val="000000"/>
          <w:sz w:val="21"/>
          <w:szCs w:val="21"/>
          <w:lang w:bidi="ar"/>
        </w:rPr>
      </w:pPr>
    </w:p>
    <w:p>
      <w:pPr>
        <w:spacing w:line="594" w:lineRule="exact"/>
        <w:rPr>
          <w:rFonts w:hint="default" w:cs="宋体"/>
          <w:color w:val="000000"/>
          <w:sz w:val="21"/>
          <w:szCs w:val="21"/>
          <w:lang w:bidi="ar"/>
        </w:rPr>
      </w:pPr>
    </w:p>
    <w:p>
      <w:pPr>
        <w:spacing w:line="594" w:lineRule="exact"/>
        <w:rPr>
          <w:rFonts w:hint="default" w:cs="宋体"/>
          <w:color w:val="000000"/>
          <w:sz w:val="21"/>
          <w:szCs w:val="21"/>
          <w:lang w:bidi="ar"/>
        </w:rPr>
      </w:pPr>
    </w:p>
    <w:p>
      <w:pPr>
        <w:spacing w:line="594" w:lineRule="exact"/>
        <w:rPr>
          <w:rFonts w:hint="default" w:cs="宋体"/>
          <w:color w:val="000000"/>
          <w:sz w:val="21"/>
          <w:szCs w:val="21"/>
          <w:lang w:bidi="ar"/>
        </w:rPr>
      </w:pPr>
    </w:p>
    <w:p>
      <w:pPr>
        <w:pStyle w:val="10"/>
        <w:autoSpaceDE w:val="0"/>
        <w:spacing w:line="594" w:lineRule="exact"/>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66CC33AB"/>
    <w:multiLevelType w:val="singleLevel"/>
    <w:tmpl w:val="66CC33AB"/>
    <w:lvl w:ilvl="0" w:tentative="0">
      <w:start w:val="4"/>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65"/>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MzI2NjU4ODI2OGI4OGNmZWRjNGZhNjU5MGE5YTgifQ=="/>
  </w:docVars>
  <w:rsids>
    <w:rsidRoot w:val="00B03CCD"/>
    <w:rsid w:val="00085808"/>
    <w:rsid w:val="00094A63"/>
    <w:rsid w:val="002B5C3B"/>
    <w:rsid w:val="003242E0"/>
    <w:rsid w:val="003C6AC4"/>
    <w:rsid w:val="00550ABE"/>
    <w:rsid w:val="00593B22"/>
    <w:rsid w:val="007B419D"/>
    <w:rsid w:val="009B67B8"/>
    <w:rsid w:val="00B03CCD"/>
    <w:rsid w:val="00E827F9"/>
    <w:rsid w:val="00F65BC7"/>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2C6992"/>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9D7E40"/>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B730D"/>
    <w:rsid w:val="24B92327"/>
    <w:rsid w:val="24C14514"/>
    <w:rsid w:val="2533755C"/>
    <w:rsid w:val="25791755"/>
    <w:rsid w:val="26396DF4"/>
    <w:rsid w:val="2671669F"/>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112497"/>
    <w:rsid w:val="36C9128A"/>
    <w:rsid w:val="37841E99"/>
    <w:rsid w:val="37BF1123"/>
    <w:rsid w:val="383C3F15"/>
    <w:rsid w:val="38A6088F"/>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BF32B6"/>
    <w:rsid w:val="3CF96A8A"/>
    <w:rsid w:val="3D0F4C13"/>
    <w:rsid w:val="3D2757A1"/>
    <w:rsid w:val="3D3D4FC4"/>
    <w:rsid w:val="3D465129"/>
    <w:rsid w:val="3DDF3AB1"/>
    <w:rsid w:val="3E1D0952"/>
    <w:rsid w:val="3E42660A"/>
    <w:rsid w:val="3E7555B1"/>
    <w:rsid w:val="3E787ED9"/>
    <w:rsid w:val="3F032E93"/>
    <w:rsid w:val="3F0527E5"/>
    <w:rsid w:val="3F0C4630"/>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5CD0190"/>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DF52DE5"/>
    <w:rsid w:val="4F0C6BA3"/>
    <w:rsid w:val="4F186D58"/>
    <w:rsid w:val="50F06B6E"/>
    <w:rsid w:val="50FB27A9"/>
    <w:rsid w:val="51D21804"/>
    <w:rsid w:val="52234D33"/>
    <w:rsid w:val="522F6E0C"/>
    <w:rsid w:val="52463BA1"/>
    <w:rsid w:val="526E22D9"/>
    <w:rsid w:val="52F163D4"/>
    <w:rsid w:val="531A2DB4"/>
    <w:rsid w:val="53C0244D"/>
    <w:rsid w:val="53DD4D4E"/>
    <w:rsid w:val="53E578CE"/>
    <w:rsid w:val="541330F0"/>
    <w:rsid w:val="54272666"/>
    <w:rsid w:val="543B029D"/>
    <w:rsid w:val="54663BC5"/>
    <w:rsid w:val="54861779"/>
    <w:rsid w:val="552256E1"/>
    <w:rsid w:val="554E5773"/>
    <w:rsid w:val="555A3CBC"/>
    <w:rsid w:val="5582012B"/>
    <w:rsid w:val="558E4E05"/>
    <w:rsid w:val="55BE2E85"/>
    <w:rsid w:val="56530F5D"/>
    <w:rsid w:val="567700D3"/>
    <w:rsid w:val="56FF7E9E"/>
    <w:rsid w:val="578867FC"/>
    <w:rsid w:val="5842572D"/>
    <w:rsid w:val="5A3B59D6"/>
    <w:rsid w:val="5A971C3E"/>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0311D7"/>
    <w:rsid w:val="67924660"/>
    <w:rsid w:val="68407834"/>
    <w:rsid w:val="6883293E"/>
    <w:rsid w:val="688412AD"/>
    <w:rsid w:val="68EB1B71"/>
    <w:rsid w:val="6AAD2300"/>
    <w:rsid w:val="6B474EF5"/>
    <w:rsid w:val="6C0A5AC5"/>
    <w:rsid w:val="6C560CAE"/>
    <w:rsid w:val="6C576495"/>
    <w:rsid w:val="6D903FF5"/>
    <w:rsid w:val="6DA955B8"/>
    <w:rsid w:val="6DE346AB"/>
    <w:rsid w:val="6DE5391A"/>
    <w:rsid w:val="6E0E40DA"/>
    <w:rsid w:val="6EFD1324"/>
    <w:rsid w:val="6F5A53AC"/>
    <w:rsid w:val="6FAC003D"/>
    <w:rsid w:val="6FE55E12"/>
    <w:rsid w:val="6FFB2E76"/>
    <w:rsid w:val="708F6F7F"/>
    <w:rsid w:val="70D94BD3"/>
    <w:rsid w:val="71C34D91"/>
    <w:rsid w:val="72DB435C"/>
    <w:rsid w:val="72E2613A"/>
    <w:rsid w:val="72F771F4"/>
    <w:rsid w:val="73934AD2"/>
    <w:rsid w:val="750837F0"/>
    <w:rsid w:val="7509466B"/>
    <w:rsid w:val="754758CF"/>
    <w:rsid w:val="764F62AB"/>
    <w:rsid w:val="765C45EC"/>
    <w:rsid w:val="768A7619"/>
    <w:rsid w:val="772E1EBA"/>
    <w:rsid w:val="77D717A1"/>
    <w:rsid w:val="781926BC"/>
    <w:rsid w:val="796D60A4"/>
    <w:rsid w:val="79A031D5"/>
    <w:rsid w:val="7A1525F7"/>
    <w:rsid w:val="7B420052"/>
    <w:rsid w:val="7BD06A28"/>
    <w:rsid w:val="7C3A7C0B"/>
    <w:rsid w:val="7C5248E4"/>
    <w:rsid w:val="7C566698"/>
    <w:rsid w:val="7C5866A3"/>
    <w:rsid w:val="7D7406BB"/>
    <w:rsid w:val="7DE94331"/>
    <w:rsid w:val="7DF54989"/>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9296</Words>
  <Characters>10946</Characters>
  <Lines>97</Lines>
  <Paragraphs>27</Paragraphs>
  <TotalTime>11</TotalTime>
  <ScaleCrop>false</ScaleCrop>
  <LinksUpToDate>false</LinksUpToDate>
  <CharactersWithSpaces>11943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cp:lastPrinted>2024-09-09T08:43:00Z</cp:lastPrinted>
  <dcterms:modified xsi:type="dcterms:W3CDTF">2024-09-10T01:16:47Z</dcterms:modified>
  <dc:title>垫江县网络信息中心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54935A6B932145B59A720DAFA19AD98B_13</vt:lpwstr>
  </property>
</Properties>
</file>