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4" w:lineRule="exact"/>
        <w:ind w:firstLine="720" w:firstLineChars="20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中国共产党垫江县委员会宣传部</w:t>
      </w:r>
    </w:p>
    <w:p>
      <w:pPr>
        <w:pStyle w:val="5"/>
        <w:spacing w:before="0" w:beforeAutospacing="0" w:after="0" w:afterAutospacing="0" w:line="594" w:lineRule="exact"/>
        <w:ind w:firstLine="720" w:firstLineChars="20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5"/>
        <w:spacing w:before="0" w:beforeAutospacing="0" w:after="0" w:afterAutospacing="0" w:line="594" w:lineRule="exact"/>
        <w:ind w:firstLine="720" w:firstLineChars="200"/>
        <w:jc w:val="center"/>
        <w:rPr>
          <w:rFonts w:hint="default" w:ascii="方正小标宋_GBK" w:hAnsi="方正小标宋_GBK" w:eastAsia="方正小标宋_GBK" w:cs="方正小标宋_GBK"/>
          <w:sz w:val="36"/>
          <w:szCs w:val="36"/>
          <w:shd w:val="clear" w:color="auto" w:fill="FFFFFF"/>
        </w:rPr>
      </w:pPr>
    </w:p>
    <w:p>
      <w:pPr>
        <w:pStyle w:val="5"/>
        <w:shd w:val="clear" w:color="auto" w:fill="FFFFFF"/>
        <w:spacing w:beforeAutospacing="0" w:after="0" w:afterAutospacing="0" w:line="594" w:lineRule="exact"/>
        <w:ind w:firstLine="643" w:firstLineChars="200"/>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pPr>
        <w:widowControl w:val="0"/>
        <w:spacing w:line="594" w:lineRule="exact"/>
        <w:ind w:firstLine="643" w:firstLineChars="200"/>
        <w:jc w:val="both"/>
        <w:rPr>
          <w:rStyle w:val="9"/>
          <w:rFonts w:hint="eastAsia" w:ascii="楷体" w:hAnsi="楷体" w:eastAsia="楷体" w:cs="楷体"/>
          <w:b w:val="0"/>
          <w:sz w:val="32"/>
          <w:szCs w:val="32"/>
        </w:rPr>
      </w:pPr>
      <w:r>
        <w:rPr>
          <w:rStyle w:val="9"/>
          <w:rFonts w:hint="eastAsia" w:ascii="楷体" w:hAnsi="楷体" w:eastAsia="楷体" w:cs="楷体"/>
          <w:bCs/>
          <w:sz w:val="32"/>
          <w:szCs w:val="32"/>
        </w:rPr>
        <w:t>（一）职能职责</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1.拟订全县宣传思想文化工作重大政策举措和事业发展总体规划，统筹协调推进全县宣传思想文化领域法治建设，按照县委统一部署，协调宣传思想文化系统各部门之间的工作。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2.统筹协调全县党的意识形态工作，贯彻落实党中央、市委、县委关于意识形态工作决策部署，组织协调全县意识形态工作责任制落实和日常监督检查，结合巡察工作开展专项检查。</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3.统筹指导协调全县理论研究、理论学习、理论宣传工作，组织推动理论武装工作，组织实施马克思主义理论研究和建设工程。统筹协调、指导管理全县新型智库建设。</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4.负责规划组织全县思想政治工作，配合中共垫江县委组织部做好党员教育工作，指导协调编写党员教育教材，会同有关部门研究和改进群众思想教育工作。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5.负责指导、协调全县精神文明建设工作。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6.统筹分析研判和引导社会舆论，指导协调各新闻单位工作，组织全县突发公共事件应急新闻工作。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7.督促落实新闻出版有关政策，管理新闻出版行政事务，组织协调有关行政审批工作，统筹规划和指导协调新闻出版事业、产业发展，监督管理出版物内容和质量，监督管理印刷发行业，负责著作权保护管理和公共服务，管理出版物进出口等。组织指导协调全县“扫黄打非”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8.从宏观上统筹指导协调互联网宣传和信息内容管理工作。统筹协调数字新媒体的建设与管理。</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9.从宏观上统筹指导协调推动精神文化产品的创作和生产，协调组织全县中华优秀传统文化传承发展有关工作，指导协调推动群众文化建设。    </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10.负责管理电影行政事务，指导监管电影制片、发行、放映工作，组织对电影内容进行审查，指导协调全县性重大电影活动。</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11.对新闻出版、广播影视、文化艺术业改革发展研究提出政策性建议，统筹指导协调文化体制改革和文化事业、文化产业及旅游业发展，指导协调县级国有文化资产监管工作。承担县委全面深化改革委员会文化体制改革专项小组日常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12.统筹指导舆情信息工作，组织协调开展舆情信息收集分析研判工作，跟踪了解、研究掌握宣传舆情动态。</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13.统筹协调对外宣传工作，指导协调有关部门研究拟订对外宣传工作重大举措和对外宣传事业发展总体规划。指导对外文化交流工作，协调推动中华文化走出去工作。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14.统筹协调组织开展新闻发布工作，承担县委新闻发布有关组织协调工作，负责县政府新闻发布组织实施工作，指导协调各乡镇（街道）、县级各部门的新闻发布工作，完善新闻发言人制度建设。负责牵头拟订全县重大问题对外宣传口径，指导拟订重大事项信息公开口径。</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15.负责组织开展新闻领域对外交流与合作，统筹协调指导推动与外国政府新闻管理机构、主要新闻媒体和智库的合作传播，会同有关部门做好境外驻渝记者和来访记者采访事务方面的工作。协调有关部门开展</w:t>
      </w:r>
      <w:r>
        <w:rPr>
          <w:rStyle w:val="9"/>
          <w:rFonts w:hint="eastAsia" w:ascii="方正仿宋_GBK" w:eastAsia="方正仿宋_GBK"/>
          <w:b w:val="0"/>
          <w:sz w:val="32"/>
          <w:szCs w:val="32"/>
          <w:lang w:eastAsia="zh-CN"/>
        </w:rPr>
        <w:t>涉及</w:t>
      </w:r>
      <w:r>
        <w:rPr>
          <w:rStyle w:val="9"/>
          <w:rFonts w:ascii="方正仿宋_GBK" w:eastAsia="方正仿宋_GBK"/>
          <w:b w:val="0"/>
          <w:sz w:val="32"/>
          <w:szCs w:val="32"/>
        </w:rPr>
        <w:t>港澳台的宣传工作。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16.受县委委托，会同县委组织部对乡镇（街道）党（工）委宣传委员任免提出意见。负责有关重要宣传舆论阵地和重要岗位领导干部管理。负责组织开展全县宣传思想文化系统干部教育培训和人才工作。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17.联系党史工作，在政治方向和方针、政策方面实施领导。归口领导垫江县文化和旅游发展委员会、垫江日报社、垫江广播电视台。受县委委托，代管垫江县社会科学界联合会、垫江县文学艺术界联合会。</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18.负责机关、所属事业单位和主管的社会组织党建工作，以及负责县级宣传思想文化单位基层党建工作、精神文明建设工作。</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19.完成市委宣传部、县委、县政府交办的其他事项。  </w:t>
      </w:r>
    </w:p>
    <w:p>
      <w:pPr>
        <w:widowControl w:val="0"/>
        <w:spacing w:line="594" w:lineRule="exact"/>
        <w:ind w:firstLine="640" w:firstLineChars="200"/>
        <w:jc w:val="both"/>
        <w:rPr>
          <w:rStyle w:val="9"/>
          <w:rFonts w:hint="default" w:ascii="方正楷体_GBK" w:eastAsia="方正楷体_GBK"/>
          <w:b w:val="0"/>
          <w:sz w:val="32"/>
          <w:szCs w:val="32"/>
        </w:rPr>
      </w:pPr>
      <w:r>
        <w:rPr>
          <w:rStyle w:val="9"/>
          <w:rFonts w:ascii="方正楷体_GBK" w:eastAsia="方正楷体_GBK"/>
          <w:b w:val="0"/>
          <w:sz w:val="32"/>
          <w:szCs w:val="32"/>
        </w:rPr>
        <w:t xml:space="preserve"> </w:t>
      </w:r>
      <w:r>
        <w:rPr>
          <w:rStyle w:val="9"/>
          <w:rFonts w:hint="eastAsia" w:ascii="楷体" w:hAnsi="楷体" w:eastAsia="楷体" w:cs="楷体"/>
          <w:bCs/>
          <w:sz w:val="32"/>
          <w:szCs w:val="32"/>
        </w:rPr>
        <w:t>（二）机构设置</w:t>
      </w:r>
    </w:p>
    <w:p>
      <w:pPr>
        <w:widowControl w:val="0"/>
        <w:spacing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县委宣传部内设机构：办公室、理论科、新闻科、新闻出版科、文化艺术产业发展科、宣传教育和精神文明建设科。                                                           </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县网络信息中心内设机构：网络安全科、社会工作科、舆情应急科、网络宣传科、新媒体中心。</w:t>
      </w:r>
    </w:p>
    <w:p>
      <w:pPr>
        <w:pStyle w:val="5"/>
        <w:shd w:val="clear" w:color="auto" w:fill="FFFFFF"/>
        <w:spacing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2023年度收入总计1860.89万元，支出总计</w:t>
      </w:r>
      <w:r>
        <w:rPr>
          <w:rFonts w:ascii="方正仿宋_GBK" w:hAnsi="方正仿宋_GBK" w:eastAsia="方正仿宋_GBK" w:cs="方正仿宋_GBK"/>
          <w:sz w:val="32"/>
          <w:szCs w:val="32"/>
        </w:rPr>
        <w:t>1860.89</w:t>
      </w:r>
      <w:r>
        <w:rPr>
          <w:rFonts w:ascii="方正仿宋_GBK" w:hAnsi="方正仿宋_GBK" w:eastAsia="方正仿宋_GBK" w:cs="方正仿宋_GBK"/>
          <w:sz w:val="32"/>
          <w:szCs w:val="32"/>
          <w:shd w:val="clear" w:color="auto" w:fill="FFFFFF"/>
        </w:rPr>
        <w:t>万元。收支较上年决算数增加340.56万元，增长22.40%，主要原因是清算了公务员2022年绩效及事业人员2020-2022年的超额绩效，人员经费增加；追加2023年中央市级媒体合作费用300万元，项目经费增加。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1857.82万元，较上年决算数增加337.49万元，增长22.20%，主要原因是清算了公务员2022年绩效及事业人员2020-2022年的超额绩效，人员经费增加；追加2023年中央市级媒体合作费用300万元，项目经费增加。其中：财政拨款收入</w:t>
      </w:r>
      <w:r>
        <w:rPr>
          <w:rFonts w:ascii="方正仿宋_GBK" w:hAnsi="方正仿宋_GBK" w:eastAsia="方正仿宋_GBK" w:cs="方正仿宋_GBK"/>
          <w:sz w:val="32"/>
          <w:szCs w:val="32"/>
        </w:rPr>
        <w:t>1857.82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1860.89</w:t>
      </w:r>
      <w:r>
        <w:rPr>
          <w:rFonts w:ascii="方正仿宋_GBK" w:hAnsi="方正仿宋_GBK" w:eastAsia="方正仿宋_GBK" w:cs="方正仿宋_GBK"/>
          <w:sz w:val="32"/>
          <w:szCs w:val="32"/>
          <w:shd w:val="clear" w:color="auto" w:fill="FFFFFF"/>
        </w:rPr>
        <w:t>万元，较上年决算数增加340.56万元，增长22.40%，主要原因是清算了公务员2022年绩效及事业人员2020-2022年的超额绩效，人员经费增加；追加2023年中央市级媒体合作费用300万元，项目经费增加。其中：基本支出</w:t>
      </w:r>
      <w:r>
        <w:rPr>
          <w:rFonts w:ascii="方正仿宋_GBK" w:hAnsi="方正仿宋_GBK" w:eastAsia="方正仿宋_GBK" w:cs="方正仿宋_GBK"/>
          <w:sz w:val="32"/>
          <w:szCs w:val="32"/>
        </w:rPr>
        <w:t>1127.62</w:t>
      </w:r>
      <w:r>
        <w:rPr>
          <w:rFonts w:ascii="方正仿宋_GBK" w:hAnsi="方正仿宋_GBK" w:eastAsia="方正仿宋_GBK" w:cs="方正仿宋_GBK"/>
          <w:sz w:val="32"/>
          <w:szCs w:val="32"/>
          <w:shd w:val="clear" w:color="auto" w:fill="FFFFFF"/>
        </w:rPr>
        <w:t>万元，占60.60%；项目支出</w:t>
      </w:r>
      <w:r>
        <w:rPr>
          <w:rFonts w:ascii="方正仿宋_GBK" w:hAnsi="方正仿宋_GBK" w:eastAsia="方正仿宋_GBK" w:cs="方正仿宋_GBK"/>
          <w:sz w:val="32"/>
          <w:szCs w:val="32"/>
        </w:rPr>
        <w:t>733.27</w:t>
      </w:r>
      <w:r>
        <w:rPr>
          <w:rFonts w:ascii="方正仿宋_GBK" w:hAnsi="方正仿宋_GBK" w:eastAsia="方正仿宋_GBK" w:cs="方正仿宋_GBK"/>
          <w:sz w:val="32"/>
          <w:szCs w:val="32"/>
          <w:shd w:val="clear" w:color="auto" w:fill="FFFFFF"/>
        </w:rPr>
        <w:t>万元，占39.40%；经营支出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Style w:val="9"/>
          <w:rFonts w:ascii="方正仿宋_GBK" w:eastAsia="方正仿宋_GBK"/>
          <w:b w:val="0"/>
          <w:sz w:val="32"/>
          <w:szCs w:val="32"/>
        </w:rPr>
        <w:t>。</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1860.89万元。与2022年相比，财政拨款收、支总计各增加340.56万元，增长22.40%。主要原因是清算了公务员2022年绩效及事业人员2020-2022年的超额绩效，人员经费增加；追加2023年中央市级媒体合作费用300万元，项目经费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1857.82</w:t>
      </w:r>
      <w:r>
        <w:rPr>
          <w:rFonts w:ascii="方正仿宋_GBK" w:hAnsi="方正仿宋_GBK" w:eastAsia="方正仿宋_GBK" w:cs="方正仿宋_GBK"/>
          <w:sz w:val="32"/>
          <w:szCs w:val="32"/>
          <w:shd w:val="clear" w:color="auto" w:fill="FFFFFF"/>
        </w:rPr>
        <w:t>万元，较上年决算数增加377.49万元，增长25.50%。主要原因是清算了公务员2022年绩效及事业人员2020-2022年的超额绩效，人员经费增加；追加2023年中央市级媒体合作费用300万元，项目经费增加。较年初预算数增加416.13万元，增长28.86%。主要原因是清算了公务员2022年绩效及事业人员2020-2022年的超额绩效，人员经费增加；追加2023年中央市级媒体合作费用300万元，项目经费增加。此外，年初财政拨款结转和结余</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1860.89</w:t>
      </w:r>
      <w:r>
        <w:rPr>
          <w:rFonts w:ascii="方正仿宋_GBK" w:hAnsi="方正仿宋_GBK" w:eastAsia="方正仿宋_GBK" w:cs="方正仿宋_GBK"/>
          <w:sz w:val="32"/>
          <w:szCs w:val="32"/>
          <w:shd w:val="clear" w:color="auto" w:fill="FFFFFF"/>
        </w:rPr>
        <w:t>万元，较上年决算数增加380.56万元，增长25.71%。主要原因是清算了公务员2022年绩效及事业人员2020-2022年的超额绩效，人员经费增加；追加2023年中央市级媒体合作费用300万元，项目经费增加。较年初预算数增加419.20万元，增长29.08%。主要原因是清算了公务员2022年绩效及事业人员2020-2022年的超额绩效，人员经费增加；追加2023年中央市级媒体合作费用300万元，项目经费增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Style w:val="9"/>
          <w:rFonts w:ascii="方正仿宋_GBK" w:eastAsia="方正仿宋_GBK"/>
          <w:b w:val="0"/>
          <w:sz w:val="32"/>
          <w:szCs w:val="32"/>
        </w:rPr>
        <w:t>。</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1479.72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79.52</w:t>
      </w:r>
      <w:r>
        <w:rPr>
          <w:rFonts w:ascii="方正仿宋_GBK" w:hAnsi="方正仿宋_GBK" w:eastAsia="方正仿宋_GBK" w:cs="方正仿宋_GBK"/>
          <w:sz w:val="32"/>
          <w:szCs w:val="32"/>
          <w:shd w:val="clear" w:color="auto" w:fill="FFFFFF"/>
        </w:rPr>
        <w:t>%，较年初预算数增加320.38万元，增长27.63%，主要原因是清算了公务员2022年绩效及事业人员2020-2022年的超额绩效，人员经费增加；追加2023年中央市级媒体合作费用300万元，项目经费增加。</w:t>
      </w:r>
    </w:p>
    <w:p>
      <w:pPr>
        <w:pStyle w:val="5"/>
        <w:snapToGrid w:val="0"/>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55.33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%，较年初预算数减少2.63万元，下降4.54%，主要原因是</w:t>
      </w:r>
      <w:r>
        <w:rPr>
          <w:rStyle w:val="9"/>
          <w:rFonts w:ascii="方正仿宋_GBK" w:eastAsia="方正仿宋_GBK"/>
          <w:b w:val="0"/>
          <w:sz w:val="32"/>
          <w:szCs w:val="32"/>
        </w:rPr>
        <w:t>爱国主义教育电影放映据实结算。</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89.96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4.83</w:t>
      </w:r>
      <w:r>
        <w:rPr>
          <w:rFonts w:ascii="方正仿宋_GBK" w:hAnsi="方正仿宋_GBK" w:eastAsia="方正仿宋_GBK" w:cs="方正仿宋_GBK"/>
          <w:sz w:val="32"/>
          <w:szCs w:val="32"/>
          <w:shd w:val="clear" w:color="auto" w:fill="FFFFFF"/>
        </w:rPr>
        <w:t>%，较年初预算数增加59.46万元，增长194.95%，主要原因是追加中央公共文化服务体系建设专项资金。</w:t>
      </w:r>
    </w:p>
    <w:p>
      <w:pPr>
        <w:pStyle w:val="5"/>
        <w:snapToGrid w:val="0"/>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131.06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7.04</w:t>
      </w:r>
      <w:r>
        <w:rPr>
          <w:rFonts w:ascii="方正仿宋_GBK" w:hAnsi="方正仿宋_GBK" w:eastAsia="方正仿宋_GBK" w:cs="方正仿宋_GBK"/>
          <w:sz w:val="32"/>
          <w:szCs w:val="32"/>
          <w:shd w:val="clear" w:color="auto" w:fill="FFFFFF"/>
        </w:rPr>
        <w:t>%，较年初预算数增加18.55万元，增长16.49%，主要原因是清算2022年健康休养费及两人退休一次性补贴，</w:t>
      </w:r>
      <w:r>
        <w:rPr>
          <w:rStyle w:val="9"/>
          <w:rFonts w:ascii="方正仿宋_GBK" w:eastAsia="方正仿宋_GBK"/>
          <w:b w:val="0"/>
          <w:sz w:val="32"/>
          <w:szCs w:val="32"/>
        </w:rPr>
        <w:t>人员变动，基数调整，导致费用增加。</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41.82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%，较年初预算数增加8.85万元，增长26.84%，主要原因是</w:t>
      </w:r>
      <w:r>
        <w:rPr>
          <w:rStyle w:val="9"/>
          <w:rFonts w:ascii="方正仿宋_GBK" w:eastAsia="方正仿宋_GBK"/>
          <w:b w:val="0"/>
          <w:sz w:val="32"/>
          <w:szCs w:val="32"/>
        </w:rPr>
        <w:t>人员变动，基数调整，导致费用增加。</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住房保障支出62.99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3.39</w:t>
      </w:r>
      <w:r>
        <w:rPr>
          <w:rFonts w:ascii="方正仿宋_GBK" w:hAnsi="方正仿宋_GBK" w:eastAsia="方正仿宋_GBK" w:cs="方正仿宋_GBK"/>
          <w:sz w:val="32"/>
          <w:szCs w:val="32"/>
          <w:shd w:val="clear" w:color="auto" w:fill="FFFFFF"/>
        </w:rPr>
        <w:t>%，较年初预算数增加14.58万元，增长30.12%，主要原因是</w:t>
      </w:r>
      <w:r>
        <w:rPr>
          <w:rStyle w:val="9"/>
          <w:rFonts w:ascii="方正仿宋_GBK" w:eastAsia="方正仿宋_GBK"/>
          <w:b w:val="0"/>
          <w:sz w:val="32"/>
          <w:szCs w:val="32"/>
        </w:rPr>
        <w:t>政策调资，</w:t>
      </w:r>
      <w:r>
        <w:rPr>
          <w:rFonts w:ascii="方正仿宋_GBK" w:eastAsia="方正仿宋_GBK"/>
          <w:sz w:val="32"/>
          <w:szCs w:val="32"/>
        </w:rPr>
        <w:t>基数调整，费用增加。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widowControl w:val="0"/>
        <w:spacing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1127.62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932.54</w:t>
      </w:r>
      <w:r>
        <w:rPr>
          <w:rFonts w:ascii="方正仿宋_GBK" w:hAnsi="方正仿宋_GBK" w:eastAsia="方正仿宋_GBK" w:cs="方正仿宋_GBK"/>
          <w:sz w:val="32"/>
          <w:szCs w:val="32"/>
          <w:shd w:val="clear" w:color="auto" w:fill="FFFFFF"/>
        </w:rPr>
        <w:t>万元，较上年决算数增加92.07万元，增长10.95%，主要原因是清算了公务员2022年绩效及事业人员2020-2022年的超额绩效。人员经费用途主要包括</w:t>
      </w:r>
      <w:r>
        <w:rPr>
          <w:rStyle w:val="9"/>
          <w:rFonts w:ascii="方正仿宋_GBK" w:eastAsia="方正仿宋_GBK"/>
          <w:b w:val="0"/>
          <w:sz w:val="32"/>
          <w:szCs w:val="32"/>
        </w:rPr>
        <w:t>基本工资、津贴补贴、奖金、绩效工资、社会保障缴费、住房公积金、医疗费等。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195.07</w:t>
      </w:r>
      <w:r>
        <w:rPr>
          <w:rFonts w:ascii="方正仿宋_GBK" w:hAnsi="方正仿宋_GBK" w:eastAsia="方正仿宋_GBK" w:cs="方正仿宋_GBK"/>
          <w:sz w:val="32"/>
          <w:szCs w:val="32"/>
          <w:shd w:val="clear" w:color="auto" w:fill="FFFFFF"/>
        </w:rPr>
        <w:t>万元，较上年决算数增加26.03万元，增长15.40%，主要原因是本年度新增1名职工及1名区县西部计划志愿者。公用经费用途主要包括</w:t>
      </w:r>
      <w:r>
        <w:rPr>
          <w:rStyle w:val="9"/>
          <w:rFonts w:ascii="方正仿宋_GBK" w:eastAsia="方正仿宋_GBK"/>
          <w:b w:val="0"/>
          <w:sz w:val="32"/>
          <w:szCs w:val="32"/>
        </w:rPr>
        <w:t>办公费、印刷费、邮电费、差旅费、培训费、工会经费等。</w:t>
      </w:r>
    </w:p>
    <w:p>
      <w:pPr>
        <w:pStyle w:val="10"/>
        <w:numPr>
          <w:ilvl w:val="0"/>
          <w:numId w:val="1"/>
        </w:numPr>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政府性基金预算收支决算情况说明</w:t>
      </w:r>
    </w:p>
    <w:p>
      <w:pPr>
        <w:pStyle w:val="5"/>
        <w:snapToGrid w:val="0"/>
        <w:spacing w:before="0" w:beforeAutospacing="0" w:after="0" w:afterAutospacing="0" w:line="594" w:lineRule="exact"/>
        <w:ind w:firstLine="640" w:firstLineChars="200"/>
        <w:jc w:val="both"/>
        <w:rPr>
          <w:rFonts w:hint="default"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万元，较上年决算数减少40.00万元，下降100.00%，主要原因是指标直接调剂到各乡村学校少年宫。本年支出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万元，较上年决算数减少40.00万元，下降100.00%，主要原因是指标直接调剂到各乡村学校少年宫。</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2023年度国有资本经营预算财政拨本年支出0.00万元，基本支出0.00万元，项目支出0.00万元，本单位2023年度无国有资本经营预算财政拨款支出。</w:t>
      </w:r>
    </w:p>
    <w:p>
      <w:pPr>
        <w:pStyle w:val="5"/>
        <w:shd w:val="clear" w:color="auto" w:fill="FFFFFF"/>
        <w:spacing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9.62</w:t>
      </w:r>
      <w:r>
        <w:rPr>
          <w:rFonts w:ascii="方正仿宋_GBK" w:hAnsi="方正仿宋_GBK" w:eastAsia="方正仿宋_GBK" w:cs="方正仿宋_GBK"/>
          <w:sz w:val="32"/>
          <w:szCs w:val="32"/>
          <w:shd w:val="clear" w:color="auto" w:fill="FFFFFF"/>
        </w:rPr>
        <w:t>万元，较年初预算数减少8.38万元，下降46.56%，主要原因是</w:t>
      </w:r>
      <w:r>
        <w:rPr>
          <w:rStyle w:val="9"/>
          <w:rFonts w:ascii="方正仿宋_GBK" w:eastAsia="方正仿宋_GBK"/>
          <w:b w:val="0"/>
          <w:sz w:val="32"/>
          <w:szCs w:val="32"/>
        </w:rPr>
        <w:t>认真贯彻落实中央八项规定精神和厉行节约要求，严控“三公”经费支出。</w:t>
      </w:r>
      <w:r>
        <w:rPr>
          <w:rFonts w:ascii="方正仿宋_GBK" w:hAnsi="方正仿宋_GBK" w:eastAsia="方正仿宋_GBK" w:cs="方正仿宋_GBK"/>
          <w:sz w:val="32"/>
          <w:szCs w:val="32"/>
          <w:shd w:val="clear" w:color="auto" w:fill="FFFFFF"/>
        </w:rPr>
        <w:t>较上年支出数增加3.59万元，增长59.54%，主要原因是新增公务车一辆，为后勤服务中心无偿划拨，公务车运行维护费增加。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4.74</w:t>
      </w:r>
      <w:r>
        <w:rPr>
          <w:rFonts w:ascii="方正仿宋_GBK" w:hAnsi="方正仿宋_GBK" w:eastAsia="方正仿宋_GBK" w:cs="方正仿宋_GBK"/>
          <w:sz w:val="32"/>
          <w:szCs w:val="32"/>
          <w:shd w:val="clear" w:color="auto" w:fill="FFFFFF"/>
        </w:rPr>
        <w:t>万元，主要用于记者来垫采访、下乡调研和巡查督查等工作所需车辆的燃料费、维修费、过桥过路费、保险费等。费用支出较年初预算数减少5.26万元，下降52.60%，主要原因是</w:t>
      </w:r>
      <w:r>
        <w:rPr>
          <w:rStyle w:val="9"/>
          <w:rFonts w:ascii="方正仿宋_GBK" w:eastAsia="方正仿宋_GBK"/>
          <w:b w:val="0"/>
          <w:sz w:val="32"/>
          <w:szCs w:val="32"/>
        </w:rPr>
        <w:t>认真贯彻落实中央八项规定精神和厉行节约要求，加强管理，严禁</w:t>
      </w:r>
      <w:r>
        <w:rPr>
          <w:rStyle w:val="9"/>
          <w:rFonts w:hint="eastAsia" w:ascii="方正仿宋_GBK" w:eastAsia="方正仿宋_GBK"/>
          <w:b w:val="0"/>
          <w:sz w:val="32"/>
          <w:szCs w:val="32"/>
          <w:lang w:eastAsia="zh-CN"/>
        </w:rPr>
        <w:t>公</w:t>
      </w:r>
      <w:r>
        <w:rPr>
          <w:rStyle w:val="9"/>
          <w:rFonts w:ascii="方正仿宋_GBK" w:eastAsia="方正仿宋_GBK"/>
          <w:b w:val="0"/>
          <w:sz w:val="32"/>
          <w:szCs w:val="32"/>
        </w:rPr>
        <w:t>车</w:t>
      </w:r>
      <w:r>
        <w:rPr>
          <w:rStyle w:val="9"/>
          <w:rFonts w:hint="eastAsia" w:ascii="方正仿宋_GBK" w:eastAsia="方正仿宋_GBK"/>
          <w:b w:val="0"/>
          <w:sz w:val="32"/>
          <w:szCs w:val="32"/>
          <w:lang w:eastAsia="zh-CN"/>
        </w:rPr>
        <w:t>私</w:t>
      </w:r>
      <w:r>
        <w:rPr>
          <w:rStyle w:val="9"/>
          <w:rFonts w:ascii="方正仿宋_GBK" w:eastAsia="方正仿宋_GBK"/>
          <w:b w:val="0"/>
          <w:sz w:val="32"/>
          <w:szCs w:val="32"/>
        </w:rPr>
        <w:t>用。</w:t>
      </w:r>
      <w:r>
        <w:rPr>
          <w:rFonts w:ascii="方正仿宋_GBK" w:hAnsi="方正仿宋_GBK" w:eastAsia="方正仿宋_GBK" w:cs="方正仿宋_GBK"/>
          <w:sz w:val="32"/>
          <w:szCs w:val="32"/>
          <w:shd w:val="clear" w:color="auto" w:fill="FFFFFF"/>
        </w:rPr>
        <w:t>较上年支出数增加4.74万元，增长100.00%，主要原因是新增后勤服务中心无偿划拨公务车一辆。</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4.88</w:t>
      </w:r>
      <w:r>
        <w:rPr>
          <w:rFonts w:ascii="方正仿宋_GBK" w:hAnsi="方正仿宋_GBK" w:eastAsia="方正仿宋_GBK" w:cs="方正仿宋_GBK"/>
          <w:sz w:val="32"/>
          <w:szCs w:val="32"/>
          <w:shd w:val="clear" w:color="auto" w:fill="FFFFFF"/>
        </w:rPr>
        <w:t>万元，主要用于接待</w:t>
      </w:r>
      <w:r>
        <w:rPr>
          <w:rStyle w:val="9"/>
          <w:rFonts w:ascii="方正仿宋_GBK" w:eastAsia="方正仿宋_GBK"/>
          <w:b w:val="0"/>
          <w:sz w:val="32"/>
          <w:szCs w:val="32"/>
        </w:rPr>
        <w:t>市级各部门及区县相关领导来垫检查指导工作及中央市级媒体来垫采访所产生的食宿费用。</w:t>
      </w:r>
      <w:r>
        <w:rPr>
          <w:rFonts w:ascii="方正仿宋_GBK" w:hAnsi="方正仿宋_GBK" w:eastAsia="方正仿宋_GBK" w:cs="方正仿宋_GBK"/>
          <w:sz w:val="32"/>
          <w:szCs w:val="32"/>
          <w:shd w:val="clear" w:color="auto" w:fill="FFFFFF"/>
        </w:rPr>
        <w:t>费用支出较年初预算数减少3.12万元，下降39.00%，主要原因是</w:t>
      </w:r>
      <w:r>
        <w:rPr>
          <w:rStyle w:val="9"/>
          <w:rFonts w:ascii="方正仿宋_GBK" w:eastAsia="方正仿宋_GBK"/>
          <w:b w:val="0"/>
          <w:sz w:val="32"/>
          <w:szCs w:val="32"/>
        </w:rPr>
        <w:t>压减支出，厉行节约。</w:t>
      </w:r>
      <w:r>
        <w:rPr>
          <w:rFonts w:ascii="方正仿宋_GBK" w:hAnsi="方正仿宋_GBK" w:eastAsia="方正仿宋_GBK" w:cs="方正仿宋_GBK"/>
          <w:sz w:val="32"/>
          <w:szCs w:val="32"/>
          <w:shd w:val="clear" w:color="auto" w:fill="FFFFFF"/>
        </w:rPr>
        <w:t>较上年支出数减少1.15万元，下降19.07%，主要原因是压减支出，各类活动减少，费用减少。</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99.89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4.74</w:t>
      </w:r>
      <w:r>
        <w:rPr>
          <w:rFonts w:ascii="方正仿宋_GBK" w:hAnsi="方正仿宋_GBK" w:eastAsia="方正仿宋_GBK" w:cs="方正仿宋_GBK"/>
          <w:sz w:val="32"/>
          <w:szCs w:val="32"/>
          <w:shd w:val="clear" w:color="auto" w:fill="FFFFFF"/>
        </w:rPr>
        <w:t>万元。</w:t>
      </w:r>
    </w:p>
    <w:p>
      <w:pPr>
        <w:pStyle w:val="5"/>
        <w:shd w:val="clear" w:color="auto" w:fill="FFFFFF"/>
        <w:spacing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6.22</w:t>
      </w:r>
      <w:r>
        <w:rPr>
          <w:rFonts w:ascii="方正仿宋_GBK" w:hAnsi="方正仿宋_GBK" w:eastAsia="方正仿宋_GBK" w:cs="方正仿宋_GBK"/>
          <w:sz w:val="32"/>
          <w:szCs w:val="32"/>
          <w:shd w:val="clear" w:color="auto" w:fill="FFFFFF"/>
        </w:rPr>
        <w:t>万元，较上年决算数减少2.21万元，下降26.22%，主要原因是缩减开支，</w:t>
      </w:r>
      <w:r>
        <w:rPr>
          <w:rStyle w:val="9"/>
          <w:rFonts w:ascii="方正仿宋_GBK" w:eastAsia="方正仿宋_GBK"/>
          <w:b w:val="0"/>
          <w:sz w:val="32"/>
          <w:szCs w:val="32"/>
        </w:rPr>
        <w:t>召开会议次数减少，部分会议采用线上方式举行。</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2.91</w:t>
      </w:r>
      <w:r>
        <w:rPr>
          <w:rFonts w:ascii="方正仿宋_GBK" w:hAnsi="方正仿宋_GBK" w:eastAsia="方正仿宋_GBK" w:cs="方正仿宋_GBK"/>
          <w:sz w:val="32"/>
          <w:szCs w:val="32"/>
          <w:shd w:val="clear" w:color="auto" w:fill="FFFFFF"/>
        </w:rPr>
        <w:t>万元，较上年决算数增加0.13万元，增长4.68%，主要原因是组织召开2023年全县思想文化干部培训班。</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105.02</w:t>
      </w:r>
      <w:r>
        <w:rPr>
          <w:rFonts w:ascii="方正仿宋_GBK" w:hAnsi="方正仿宋_GBK" w:eastAsia="方正仿宋_GBK" w:cs="方正仿宋_GBK"/>
          <w:sz w:val="32"/>
          <w:szCs w:val="32"/>
          <w:shd w:val="clear" w:color="auto" w:fill="FFFFFF"/>
        </w:rPr>
        <w:t>万元，机关运行经费主要用于开支</w:t>
      </w:r>
      <w:r>
        <w:rPr>
          <w:rStyle w:val="9"/>
          <w:rFonts w:ascii="方正仿宋_GBK" w:eastAsia="方正仿宋_GBK"/>
          <w:b w:val="0"/>
          <w:sz w:val="32"/>
          <w:szCs w:val="32"/>
        </w:rPr>
        <w:t>办公费、印刷费、邮电费、差旅费、公务接待费、委托业务费、工会经费、公务用车运行维护费、其他交通费等费用。</w:t>
      </w:r>
      <w:r>
        <w:rPr>
          <w:rFonts w:ascii="方正仿宋_GBK" w:hAnsi="方正仿宋_GBK" w:eastAsia="方正仿宋_GBK" w:cs="方正仿宋_GBK"/>
          <w:sz w:val="32"/>
          <w:szCs w:val="32"/>
          <w:shd w:val="clear" w:color="auto" w:fill="FFFFFF"/>
        </w:rPr>
        <w:t>机关运行经费较上年支出数增加28.20万元，增长36.71%，主要原因是本年度新增1名职工及1名区县西部计划志愿者。</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125.00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125.00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125.00万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75.00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60.00</w:t>
      </w:r>
      <w:r>
        <w:rPr>
          <w:rFonts w:ascii="方正仿宋_GBK" w:hAnsi="方正仿宋_GBK" w:eastAsia="方正仿宋_GBK" w:cs="方正仿宋_GBK"/>
          <w:sz w:val="32"/>
          <w:szCs w:val="32"/>
          <w:shd w:val="clear" w:color="auto" w:fill="FFFFFF"/>
        </w:rPr>
        <w:t xml:space="preserve"> %。主要用于采购2023年重庆日报合作费及人民日报合作费。</w:t>
      </w:r>
      <w:bookmarkStart w:id="0" w:name="_GoBack"/>
      <w:bookmarkEnd w:id="0"/>
    </w:p>
    <w:p>
      <w:pPr>
        <w:pStyle w:val="5"/>
        <w:numPr>
          <w:ilvl w:val="0"/>
          <w:numId w:val="2"/>
        </w:numPr>
        <w:shd w:val="clear" w:color="auto" w:fill="FFFFFF"/>
        <w:spacing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w:t>
      </w:r>
    </w:p>
    <w:p>
      <w:pPr>
        <w:pStyle w:val="11"/>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根据预算绩效管理要求，我部门对部门整体和17个二级项目开展了绩效自评，涉及财政拨款项目支出资金733.27万元。</w:t>
      </w:r>
    </w:p>
    <w:p>
      <w:pPr>
        <w:pStyle w:val="11"/>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部门整体绩效自评表样</w:t>
      </w:r>
    </w:p>
    <w:p>
      <w:pPr>
        <w:pStyle w:val="11"/>
        <w:autoSpaceDE w:val="0"/>
        <w:spacing w:before="0" w:beforeAutospacing="0" w:after="0" w:afterAutospacing="0"/>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28"/>
          <w:szCs w:val="28"/>
          <w:shd w:val="clear" w:color="auto" w:fill="FFFFFF"/>
        </w:rPr>
        <w:drawing>
          <wp:inline distT="0" distB="0" distL="114300" distR="114300">
            <wp:extent cx="5728970" cy="4013200"/>
            <wp:effectExtent l="0" t="0" r="5080" b="6350"/>
            <wp:docPr id="3" name="图片 3" descr="部门整体绩效评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部门整体绩效评价"/>
                    <pic:cNvPicPr>
                      <a:picLocks noChangeAspect="1"/>
                    </pic:cNvPicPr>
                  </pic:nvPicPr>
                  <pic:blipFill>
                    <a:blip r:embed="rId7"/>
                    <a:stretch>
                      <a:fillRect/>
                    </a:stretch>
                  </pic:blipFill>
                  <pic:spPr>
                    <a:xfrm>
                      <a:off x="0" y="0"/>
                      <a:ext cx="5728970" cy="4013200"/>
                    </a:xfrm>
                    <a:prstGeom prst="rect">
                      <a:avLst/>
                    </a:prstGeom>
                  </pic:spPr>
                </pic:pic>
              </a:graphicData>
            </a:graphic>
          </wp:inline>
        </w:drawing>
      </w:r>
    </w:p>
    <w:p>
      <w:pPr>
        <w:pStyle w:val="10"/>
        <w:autoSpaceDE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项目支出绩效自评表（二级项目）</w:t>
      </w:r>
    </w:p>
    <w:p>
      <w:pPr>
        <w:pStyle w:val="10"/>
        <w:autoSpaceDE w:val="0"/>
        <w:ind w:firstLine="0" w:firstLineChars="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inline distT="0" distB="0" distL="114300" distR="114300">
            <wp:extent cx="5728970" cy="3604895"/>
            <wp:effectExtent l="0" t="0" r="5080" b="14605"/>
            <wp:docPr id="5" name="图片 5" descr="意识形态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意识形态工作"/>
                    <pic:cNvPicPr>
                      <a:picLocks noChangeAspect="1"/>
                    </pic:cNvPicPr>
                  </pic:nvPicPr>
                  <pic:blipFill>
                    <a:blip r:embed="rId8"/>
                    <a:stretch>
                      <a:fillRect/>
                    </a:stretch>
                  </pic:blipFill>
                  <pic:spPr>
                    <a:xfrm>
                      <a:off x="0" y="0"/>
                      <a:ext cx="5728970" cy="3604895"/>
                    </a:xfrm>
                    <a:prstGeom prst="rect">
                      <a:avLst/>
                    </a:prstGeom>
                  </pic:spPr>
                </pic:pic>
              </a:graphicData>
            </a:graphic>
          </wp:inline>
        </w:drawing>
      </w:r>
      <w:r>
        <w:rPr>
          <w:rFonts w:hint="eastAsia" w:ascii="方正仿宋_GBK" w:hAnsi="方正仿宋_GBK" w:eastAsia="方正仿宋_GBK" w:cs="方正仿宋_GBK"/>
          <w:sz w:val="32"/>
          <w:szCs w:val="32"/>
          <w:shd w:val="clear" w:color="auto" w:fill="FFFFFF"/>
        </w:rPr>
        <w:drawing>
          <wp:inline distT="0" distB="0" distL="114300" distR="114300">
            <wp:extent cx="5728970" cy="3332480"/>
            <wp:effectExtent l="0" t="0" r="5080" b="1270"/>
            <wp:docPr id="4" name="图片 4" descr="2023年中央市级媒体合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年中央市级媒体合作"/>
                    <pic:cNvPicPr>
                      <a:picLocks noChangeAspect="1"/>
                    </pic:cNvPicPr>
                  </pic:nvPicPr>
                  <pic:blipFill>
                    <a:blip r:embed="rId9"/>
                    <a:stretch>
                      <a:fillRect/>
                    </a:stretch>
                  </pic:blipFill>
                  <pic:spPr>
                    <a:xfrm>
                      <a:off x="0" y="0"/>
                      <a:ext cx="5728970" cy="3332480"/>
                    </a:xfrm>
                    <a:prstGeom prst="rect">
                      <a:avLst/>
                    </a:prstGeom>
                  </pic:spPr>
                </pic:pic>
              </a:graphicData>
            </a:graphic>
          </wp:inline>
        </w:drawing>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spacing w:line="594" w:lineRule="exact"/>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县财政局未委托第三方对我部门开展绩效评价。</w:t>
      </w:r>
    </w:p>
    <w:p>
      <w:pPr>
        <w:pStyle w:val="5"/>
        <w:shd w:val="clear" w:color="auto" w:fill="FFFFFF"/>
        <w:spacing w:beforeAutospacing="0" w:after="0" w:afterAutospacing="0" w:line="594" w:lineRule="exact"/>
        <w:ind w:firstLine="643" w:firstLineChars="200"/>
        <w:rPr>
          <w:rFonts w:ascii="方正仿宋_GBK" w:hAnsi="方正仿宋_GBK" w:eastAsia="方正仿宋_GBK" w:cs="方正仿宋_GBK"/>
          <w:b/>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本单位决算公开信息反馈和联系方式：田老师：023-74593059</w:t>
      </w:r>
    </w:p>
    <w:p>
      <w:pPr>
        <w:pStyle w:val="10"/>
        <w:autoSpaceDE w:val="0"/>
        <w:spacing w:line="594" w:lineRule="exact"/>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spacing w:line="594" w:lineRule="exact"/>
        <w:ind w:firstLine="420" w:firstLineChars="200"/>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textAlignment w:val="bottom"/>
              <w:rPr>
                <w:rFonts w:hint="default" w:cs="宋体"/>
                <w:color w:val="000000"/>
              </w:rPr>
            </w:pPr>
            <w:r>
              <w:rPr>
                <w:rFonts w:cs="宋体"/>
              </w:rPr>
              <w:t>公开部门：中国共产党垫江县委员会宣传部</w:t>
            </w: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1,857.82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1,479.72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55.33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89.96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131.06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41.82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62.99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1,857.82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1,860.89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3.07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1,860.89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1,860.89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备注：1.本表反映部门本年度的总收支和年末结转结余情况。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lang w:bidi="ar"/>
        </w:rPr>
      </w:pPr>
      <w:r>
        <w:rPr>
          <w:rFonts w:cs="宋体"/>
          <w:sz w:val="21"/>
          <w:szCs w:val="21"/>
          <w:lang w:bidi="ar"/>
        </w:rPr>
        <w:br w:type="page"/>
      </w:r>
    </w:p>
    <w:p>
      <w:pPr>
        <w:spacing w:line="594" w:lineRule="exact"/>
        <w:ind w:firstLine="420" w:firstLineChars="200"/>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2"/>
                <w:szCs w:val="22"/>
              </w:rPr>
            </w:pPr>
            <w:r>
              <w:rPr>
                <w:rFonts w:cs="宋体"/>
              </w:rPr>
              <w:t>公开部门：中国共产党垫江县委员会宣传部</w:t>
            </w: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59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1,857.82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1,857.82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1,476.65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1,476.65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宣传事务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1,475.49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1,475.49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583.74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583.74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562.87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562.87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普通教育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2050299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其他普通教育支出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2079902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宣传文化发展专项支出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36.12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36.12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27.97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27.97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62.99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62.99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备注：1.本表反映部门本年度取得的各项收入情况。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lang w:bidi="ar"/>
        </w:rPr>
      </w:pPr>
      <w:r>
        <w:rPr>
          <w:rFonts w:cs="宋体"/>
          <w:sz w:val="21"/>
          <w:szCs w:val="21"/>
          <w:lang w:bidi="ar"/>
        </w:rPr>
        <w:br w:type="page"/>
      </w:r>
    </w:p>
    <w:p>
      <w:pPr>
        <w:spacing w:line="594" w:lineRule="exact"/>
        <w:ind w:firstLine="420" w:firstLineChars="2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中国共产党垫江县委员会宣传部 </w:t>
            </w: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594"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1,860.89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1,127.62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733.27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1,479.72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587.97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宣传事务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1,478.56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891.76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586.81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普通教育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2050299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其他普通教育支出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2079902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宣传文化发展专项支出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131.05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36.12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36.12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41.82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62.99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62.99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62.99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备注：1.本表反映部门本年度各项支出情况。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lang w:bidi="ar"/>
        </w:rPr>
      </w:pPr>
      <w:r>
        <w:rPr>
          <w:rFonts w:cs="宋体"/>
          <w:sz w:val="21"/>
          <w:szCs w:val="21"/>
          <w:lang w:bidi="ar"/>
        </w:rPr>
        <w:br w:type="page"/>
      </w:r>
    </w:p>
    <w:p>
      <w:pPr>
        <w:spacing w:line="594" w:lineRule="exact"/>
        <w:ind w:firstLine="420" w:firstLineChars="200"/>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中国共产党垫江县委员会宣传部</w:t>
            </w: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1,857.82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1,479.72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1,479.72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55.33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55.33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89.96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89.96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131.06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131.06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41.82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41.82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62.99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62.99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1,857.82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1,860.89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1,860.89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3.07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3.07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1,860.89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1,860.89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1,860.89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备注：1.本表反映部门本年度一般公共预算财政拨款、政府性基金预算财政拨款及国有资本经营预算财政拨款的总收支和年末结转结余情况。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中国共产党垫江县委员会宣传部</w:t>
            </w: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1,860.89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1,127.62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733.27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1,479.72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891.76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587.97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1.16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1.16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宣传事务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1,478.56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891.76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586.81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328.89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328.89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586.81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586.81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562.87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562.87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普通教育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2050299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其他普通教育支出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55.33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89.96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89.96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79.00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79.00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79.00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79.00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其他文化旅游体育与传媒支出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10.96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10.96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2079902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宣传文化发展专项支出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10.96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10.96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131.06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131.05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131.05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131.05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70.04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70.04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36.12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36.12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24.89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24.89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41.82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41.82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41.82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41.82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13.85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13.85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27.97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27.97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62.99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62.99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62.99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62.99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62.99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62.99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备注：1.本表反映部门本年度一般公共预算财政拨款支出情况。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中国共产党垫江县委员会宣传部</w:t>
            </w: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907.65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194.61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0.46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182.74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47.31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0.46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110.74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341.26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70.04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36.12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41.82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58.68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62.99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8.12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5.25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24.89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41.56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6.35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45.01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932.54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195.07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备注：1.本表反映部门本年度一般公共预算财政拨款基本支出明细情况。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中国共产党垫江县委员会宣传部</w:t>
            </w: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594"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备注：本表反映部门本年度政府性基金预算财政拨款收入支出及结转和结余情况。本部门无政府性基金收支，故本表无数据。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中国共产党垫江县委员会宣传部</w:t>
            </w: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2" w:firstLineChars="200"/>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备注：本表反映部门本年度国有资本经营预算财政拨款支出情况。本部门无国有资本经营收支，故本表无数据。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中国共产党垫江县委员会宣传部</w:t>
            </w: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105.02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9.62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9.62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105.02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62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125.00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125.00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125.00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75.00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6.22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2.91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pStyle w:val="10"/>
        <w:autoSpaceDE w:val="0"/>
        <w:spacing w:line="594" w:lineRule="exact"/>
        <w:rPr>
          <w:rFonts w:cs="宋体"/>
          <w:sz w:val="21"/>
          <w:szCs w:val="21"/>
        </w:rPr>
      </w:pPr>
    </w:p>
    <w:sectPr>
      <w:headerReference r:id="rId4" w:type="default"/>
      <w:footerReference r:id="rId5" w:type="default"/>
      <w:pgSz w:w="23811" w:h="16838" w:orient="landscape"/>
      <w:pgMar w:top="1984" w:right="1446" w:bottom="1644" w:left="1446"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66CC318D"/>
    <w:multiLevelType w:val="singleLevel"/>
    <w:tmpl w:val="66CC318D"/>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MzI2NjU4ODI2OGI4OGNmZWRjNGZhNjU5MGE5YTgifQ=="/>
  </w:docVars>
  <w:rsids>
    <w:rsidRoot w:val="00B03CCD"/>
    <w:rsid w:val="00023F73"/>
    <w:rsid w:val="001D1B7B"/>
    <w:rsid w:val="002E5443"/>
    <w:rsid w:val="003B4CB8"/>
    <w:rsid w:val="004507A7"/>
    <w:rsid w:val="00550ABE"/>
    <w:rsid w:val="005B0C80"/>
    <w:rsid w:val="007B419D"/>
    <w:rsid w:val="009B67B8"/>
    <w:rsid w:val="00B03CCD"/>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A53C66"/>
    <w:rsid w:val="0A5C4B69"/>
    <w:rsid w:val="0A86124A"/>
    <w:rsid w:val="0AB54CC0"/>
    <w:rsid w:val="0B810253"/>
    <w:rsid w:val="0B9335CE"/>
    <w:rsid w:val="0C7927C4"/>
    <w:rsid w:val="0C9B098C"/>
    <w:rsid w:val="0D673E11"/>
    <w:rsid w:val="0DDA54E4"/>
    <w:rsid w:val="0E3A5F83"/>
    <w:rsid w:val="0F836721"/>
    <w:rsid w:val="0FA25D96"/>
    <w:rsid w:val="107B59E5"/>
    <w:rsid w:val="10B13FAC"/>
    <w:rsid w:val="10EC0126"/>
    <w:rsid w:val="10EE4DD3"/>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72A8D"/>
    <w:rsid w:val="163A6CEE"/>
    <w:rsid w:val="173708E3"/>
    <w:rsid w:val="17C374FC"/>
    <w:rsid w:val="189079DC"/>
    <w:rsid w:val="189B0D0B"/>
    <w:rsid w:val="18B43F7C"/>
    <w:rsid w:val="194A1770"/>
    <w:rsid w:val="19B906A4"/>
    <w:rsid w:val="1A5C6FEA"/>
    <w:rsid w:val="1B6F15B6"/>
    <w:rsid w:val="1BAA2EDC"/>
    <w:rsid w:val="1C5C0973"/>
    <w:rsid w:val="1CA55E64"/>
    <w:rsid w:val="1D014A01"/>
    <w:rsid w:val="1D022362"/>
    <w:rsid w:val="1D1B04B0"/>
    <w:rsid w:val="1D7B0A2F"/>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1D91A86"/>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B0A50"/>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983D7C"/>
    <w:rsid w:val="42E86A87"/>
    <w:rsid w:val="43307B09"/>
    <w:rsid w:val="43BB152F"/>
    <w:rsid w:val="43C43631"/>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9A3F23"/>
    <w:rsid w:val="4FEA65B7"/>
    <w:rsid w:val="50F06B6E"/>
    <w:rsid w:val="52234D33"/>
    <w:rsid w:val="522F6E0C"/>
    <w:rsid w:val="52463BA1"/>
    <w:rsid w:val="52F163D4"/>
    <w:rsid w:val="531A2DB4"/>
    <w:rsid w:val="53C0244D"/>
    <w:rsid w:val="53DD4D4E"/>
    <w:rsid w:val="53E578CE"/>
    <w:rsid w:val="541330F0"/>
    <w:rsid w:val="54272666"/>
    <w:rsid w:val="543B029D"/>
    <w:rsid w:val="54861779"/>
    <w:rsid w:val="54FD7AB3"/>
    <w:rsid w:val="552256E1"/>
    <w:rsid w:val="554E5773"/>
    <w:rsid w:val="555A3CBC"/>
    <w:rsid w:val="5582012B"/>
    <w:rsid w:val="558E4E05"/>
    <w:rsid w:val="55BE2E85"/>
    <w:rsid w:val="56530F5D"/>
    <w:rsid w:val="567700D3"/>
    <w:rsid w:val="56FF7E9E"/>
    <w:rsid w:val="57785B81"/>
    <w:rsid w:val="578867FC"/>
    <w:rsid w:val="5842572D"/>
    <w:rsid w:val="5A3B59D6"/>
    <w:rsid w:val="5AD134D8"/>
    <w:rsid w:val="5B41332E"/>
    <w:rsid w:val="5BD14DFE"/>
    <w:rsid w:val="5C263CE4"/>
    <w:rsid w:val="5C5D2777"/>
    <w:rsid w:val="5CF66BF3"/>
    <w:rsid w:val="5D011713"/>
    <w:rsid w:val="5D290C69"/>
    <w:rsid w:val="5F2D4A41"/>
    <w:rsid w:val="60C74F6C"/>
    <w:rsid w:val="61025A59"/>
    <w:rsid w:val="613D5BBC"/>
    <w:rsid w:val="61536C39"/>
    <w:rsid w:val="62944DD7"/>
    <w:rsid w:val="6319381F"/>
    <w:rsid w:val="63C25DC5"/>
    <w:rsid w:val="63C62057"/>
    <w:rsid w:val="64571EF5"/>
    <w:rsid w:val="64FB113D"/>
    <w:rsid w:val="654523B9"/>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34536D"/>
    <w:rsid w:val="6E7210C0"/>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9001B0"/>
    <w:rsid w:val="79A031D5"/>
    <w:rsid w:val="7A1525F7"/>
    <w:rsid w:val="7B420052"/>
    <w:rsid w:val="7B861484"/>
    <w:rsid w:val="7BD06A28"/>
    <w:rsid w:val="7C3A7C0B"/>
    <w:rsid w:val="7C443644"/>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10646</Words>
  <Characters>13405</Characters>
  <Lines>120</Lines>
  <Paragraphs>33</Paragraphs>
  <TotalTime>1</TotalTime>
  <ScaleCrop>false</ScaleCrop>
  <LinksUpToDate>false</LinksUpToDate>
  <CharactersWithSpaces>14747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2024-09-10T01:11:11Z</dcterms:modified>
  <dc:title>中国共产党垫江县委员会宣传部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186552E0ABDC44D3B374B5C05356531D_13</vt:lpwstr>
  </property>
</Properties>
</file>