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C0" w:rsidRDefault="00F97B6C">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垫江县残疾人服务总社</w:t>
      </w:r>
      <w:r>
        <w:rPr>
          <w:rFonts w:ascii="方正小标宋_GBK" w:eastAsia="方正小标宋_GBK" w:hAnsi="方正小标宋_GBK" w:cs="方正小标宋_GBK"/>
          <w:sz w:val="36"/>
          <w:szCs w:val="36"/>
          <w:shd w:val="clear" w:color="auto" w:fill="FFFFFF"/>
        </w:rPr>
        <w:t>2023年度决算公开说明</w:t>
      </w:r>
    </w:p>
    <w:p w:rsidR="009D5DC0" w:rsidRDefault="00F97B6C">
      <w:pPr>
        <w:pStyle w:val="a5"/>
        <w:shd w:val="clear" w:color="auto" w:fill="FFFFFF"/>
        <w:ind w:firstLineChars="200" w:firstLine="643"/>
        <w:rPr>
          <w:rFonts w:ascii="黑体" w:eastAsia="黑体" w:hAnsi="黑体" w:cs="黑体" w:hint="default"/>
          <w:sz w:val="32"/>
          <w:szCs w:val="32"/>
        </w:rPr>
      </w:pPr>
      <w:r>
        <w:rPr>
          <w:rStyle w:val="a6"/>
          <w:rFonts w:ascii="黑体" w:eastAsia="黑体" w:hAnsi="黑体" w:cs="黑体"/>
          <w:sz w:val="32"/>
          <w:szCs w:val="32"/>
          <w:shd w:val="clear" w:color="auto" w:fill="FFFFFF"/>
        </w:rPr>
        <w:t>一、</w:t>
      </w:r>
      <w:r w:rsidR="00E66313">
        <w:rPr>
          <w:rStyle w:val="a6"/>
          <w:rFonts w:ascii="黑体" w:eastAsia="黑体" w:hAnsi="黑体" w:cs="黑体"/>
          <w:sz w:val="32"/>
          <w:szCs w:val="32"/>
          <w:shd w:val="clear" w:color="auto" w:fill="FFFFFF"/>
        </w:rPr>
        <w:t>单位</w:t>
      </w:r>
      <w:r>
        <w:rPr>
          <w:rStyle w:val="a6"/>
          <w:rFonts w:ascii="黑体" w:eastAsia="黑体" w:hAnsi="黑体" w:cs="黑体"/>
          <w:sz w:val="32"/>
          <w:szCs w:val="32"/>
          <w:shd w:val="clear" w:color="auto" w:fill="FFFFFF"/>
        </w:rPr>
        <w:t>基本情况</w:t>
      </w:r>
    </w:p>
    <w:p w:rsidR="009D5DC0" w:rsidRDefault="00F97B6C">
      <w:pPr>
        <w:pStyle w:val="a5"/>
        <w:shd w:val="clear" w:color="auto" w:fill="FFFFFF"/>
        <w:ind w:firstLine="420"/>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（一）职能职责</w:t>
      </w:r>
    </w:p>
    <w:p w:rsidR="009D5DC0" w:rsidRDefault="00F97B6C">
      <w:pPr>
        <w:spacing w:line="596" w:lineRule="exact"/>
        <w:ind w:firstLineChars="200" w:firstLine="640"/>
        <w:rPr>
          <w:rFonts w:ascii="方正仿宋_GBK" w:eastAsia="方正仿宋_GBK" w:cs="宋体" w:hint="default"/>
          <w:sz w:val="32"/>
          <w:szCs w:val="32"/>
        </w:rPr>
      </w:pPr>
      <w:r>
        <w:rPr>
          <w:rFonts w:ascii="方正仿宋_GBK" w:eastAsia="方正仿宋_GBK" w:cs="宋体"/>
          <w:sz w:val="32"/>
          <w:szCs w:val="32"/>
        </w:rPr>
        <w:t>1、坚持党的领导。坚决贯彻党的意志和主张，坚定不移走中国特色社会主义残联发展道路，切实增强残联组织的政治性、先进性、群众性，汇聚全县广大残疾人推进社会主义现代化建设的强大合力。</w:t>
      </w:r>
    </w:p>
    <w:p w:rsidR="009D5DC0" w:rsidRDefault="00F97B6C">
      <w:pPr>
        <w:spacing w:line="596" w:lineRule="exact"/>
        <w:ind w:firstLineChars="200" w:firstLine="640"/>
        <w:rPr>
          <w:rFonts w:ascii="方正仿宋_GBK" w:eastAsia="方正仿宋_GBK" w:cs="宋体" w:hint="default"/>
          <w:sz w:val="32"/>
          <w:szCs w:val="32"/>
        </w:rPr>
      </w:pPr>
      <w:r>
        <w:rPr>
          <w:rFonts w:ascii="方正仿宋_GBK" w:eastAsia="方正仿宋_GBK" w:cs="宋体"/>
          <w:sz w:val="32"/>
          <w:szCs w:val="32"/>
        </w:rPr>
        <w:t>2、加强对广大残疾人的政治引领和思想引导。切实承担引导广大残疾人听党话、跟党走的政治任务，把残疾人最广泛最紧密地团结在党的周围，坚定不移走中国特色社会主义残疾人事业发展道路。</w:t>
      </w:r>
    </w:p>
    <w:p w:rsidR="009D5DC0" w:rsidRDefault="00F97B6C">
      <w:pPr>
        <w:spacing w:line="596" w:lineRule="exact"/>
        <w:ind w:firstLineChars="200" w:firstLine="640"/>
        <w:rPr>
          <w:rFonts w:ascii="方正仿宋_GBK" w:eastAsia="方正仿宋_GBK" w:cs="宋体" w:hint="default"/>
          <w:sz w:val="32"/>
          <w:szCs w:val="32"/>
        </w:rPr>
      </w:pPr>
      <w:r>
        <w:rPr>
          <w:rFonts w:ascii="方正仿宋_GBK" w:eastAsia="方正仿宋_GBK" w:hAnsi="方正仿宋_GBK" w:cs="方正仿宋_GBK"/>
          <w:sz w:val="32"/>
          <w:szCs w:val="32"/>
        </w:rPr>
        <w:t>3、依法依章程独立自主开展工作。按照县委和市残联的要求，指导</w:t>
      </w:r>
      <w:r>
        <w:rPr>
          <w:rFonts w:ascii="方正仿宋_GBK" w:eastAsia="方正仿宋_GBK" w:cs="宋体"/>
          <w:sz w:val="32"/>
          <w:szCs w:val="32"/>
        </w:rPr>
        <w:t>全县各级残联按照《中国残疾人联合会章程》和残疾人代表大会的决议，开展残疾人工作，改善残疾人参与社会生活的环境和条件。</w:t>
      </w:r>
    </w:p>
    <w:p w:rsidR="009D5DC0" w:rsidRDefault="00F97B6C">
      <w:pPr>
        <w:spacing w:line="596" w:lineRule="exact"/>
        <w:ind w:firstLineChars="200" w:firstLine="640"/>
        <w:rPr>
          <w:rFonts w:ascii="方正仿宋_GBK" w:eastAsia="方正仿宋_GBK" w:cs="宋体" w:hint="default"/>
          <w:sz w:val="32"/>
          <w:szCs w:val="32"/>
        </w:rPr>
      </w:pPr>
      <w:r>
        <w:rPr>
          <w:rFonts w:ascii="方正仿宋_GBK" w:eastAsia="方正仿宋_GBK" w:hAnsi="方正仿宋_GBK" w:cs="方正仿宋_GBK"/>
          <w:sz w:val="32"/>
          <w:szCs w:val="32"/>
        </w:rPr>
        <w:t>4、团结动员广大残疾人干事创业。进一步激发残疾人自尊、自信、自强、自立精神，组织动员广大残疾人积极主动融入社会，围绕中心、服务大局，参与党委、政府各</w:t>
      </w:r>
      <w:r>
        <w:rPr>
          <w:rFonts w:ascii="方正仿宋_GBK" w:eastAsia="方正仿宋_GBK" w:cs="宋体"/>
          <w:sz w:val="32"/>
          <w:szCs w:val="32"/>
        </w:rPr>
        <w:t>项中心工作，让残疾人成为促进经济社会发展的一支重要力量。</w:t>
      </w:r>
    </w:p>
    <w:p w:rsidR="009D5DC0" w:rsidRDefault="00F97B6C">
      <w:pPr>
        <w:spacing w:line="596" w:lineRule="exact"/>
        <w:ind w:firstLineChars="200" w:firstLine="640"/>
        <w:rPr>
          <w:rFonts w:ascii="方正仿宋_GBK" w:eastAsia="方正仿宋_GBK" w:cs="宋体" w:hint="default"/>
          <w:sz w:val="32"/>
          <w:szCs w:val="32"/>
        </w:rPr>
      </w:pPr>
      <w:r>
        <w:rPr>
          <w:rFonts w:ascii="方正仿宋_GBK" w:eastAsia="方正仿宋_GBK" w:cs="宋体"/>
          <w:sz w:val="32"/>
          <w:szCs w:val="32"/>
        </w:rPr>
        <w:t>5、突出残联代表、服务、管理的职责。代表残疾人共同利益，代表广大残疾人参与相关法律法规和政策的制定。团</w:t>
      </w:r>
      <w:r>
        <w:rPr>
          <w:rFonts w:ascii="方正仿宋_GBK" w:eastAsia="方正仿宋_GBK" w:cs="宋体"/>
          <w:sz w:val="32"/>
          <w:szCs w:val="32"/>
        </w:rPr>
        <w:lastRenderedPageBreak/>
        <w:t>结帮助残疾人，为残疾人服务，依法维护残疾人合法权益。履行法律赋予的职责，承担政府委托的任务，管理和发展残疾人事业。发挥民主参与和社</w:t>
      </w:r>
      <w:r>
        <w:rPr>
          <w:rFonts w:ascii="方正仿宋_GBK" w:eastAsia="方正仿宋_GBK" w:hAnsi="方正仿宋_GBK" w:cs="方正仿宋_GBK"/>
          <w:sz w:val="32"/>
          <w:szCs w:val="32"/>
        </w:rPr>
        <w:t>会监督作用，积极代表和组织残疾人参与协商民主，有</w:t>
      </w:r>
      <w:r>
        <w:rPr>
          <w:rFonts w:ascii="方正仿宋_GBK" w:eastAsia="方正仿宋_GBK" w:cs="宋体"/>
          <w:sz w:val="32"/>
          <w:szCs w:val="32"/>
        </w:rPr>
        <w:t>序参与基层民主自治和企事业单位民主管理。</w:t>
      </w:r>
    </w:p>
    <w:p w:rsidR="009D5DC0" w:rsidRDefault="00F97B6C">
      <w:pPr>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cs="宋体"/>
          <w:sz w:val="32"/>
          <w:szCs w:val="32"/>
        </w:rPr>
        <w:t>6、拓展残联的组织覆盖。适应人口流动、新兴群体发展等新情况，加强对乡</w:t>
      </w:r>
      <w:r>
        <w:rPr>
          <w:rFonts w:ascii="方正仿宋_GBK" w:eastAsia="方正仿宋_GBK" w:hAnsi="方正仿宋_GBK" w:cs="方正仿宋_GBK"/>
          <w:sz w:val="32"/>
          <w:szCs w:val="32"/>
        </w:rPr>
        <w:t>镇（街道）、村（社区）的残联组织覆盖，在特殊教育学校、残疾人服务机构、“两新”组织、福利企业等残疾人集中的领域，建立残联或残协，强化基层基础。充分发挥残疾人专门协会桥梁纽带作用，切实履行协会“代表、服务、维权”职责。</w:t>
      </w:r>
    </w:p>
    <w:p w:rsidR="009D5DC0" w:rsidRDefault="00F97B6C">
      <w:pPr>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7、拓展残联的工作覆盖。积极探索开展网上残疾人工作，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rsidR="009D5DC0" w:rsidRDefault="00F97B6C">
      <w:pPr>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8、研究指导残联自身改革和建设。加强理论政策研究，开展全县持证残疾人基本状况调查工作，及时为县委、县政府决策提出建议。弘扬人道主义，宣传残疾人事业，动员社会理解、尊重、关心、帮助残疾人，消除歧视、偏见和障碍。</w:t>
      </w:r>
      <w:r>
        <w:rPr>
          <w:rFonts w:ascii="方正仿宋_GBK" w:eastAsia="方正仿宋_GBK" w:hAnsi="方正仿宋_GBK" w:cs="方正仿宋_GBK"/>
          <w:sz w:val="32"/>
          <w:szCs w:val="32"/>
        </w:rPr>
        <w:lastRenderedPageBreak/>
        <w:t>表彰、宣传残疾人自强模范，培养推荐残疾人人才，开展残疾人培训。</w:t>
      </w:r>
    </w:p>
    <w:p w:rsidR="009D5DC0" w:rsidRDefault="00F97B6C">
      <w:pPr>
        <w:pStyle w:val="a5"/>
        <w:shd w:val="clear" w:color="auto" w:fill="FFFFFF"/>
        <w:ind w:firstLine="42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9、完成县委、县政府交办的其他事项。</w:t>
      </w:r>
    </w:p>
    <w:p w:rsidR="009D5DC0" w:rsidRDefault="00F97B6C">
      <w:pPr>
        <w:pStyle w:val="a5"/>
        <w:shd w:val="clear" w:color="auto" w:fill="FFFFFF"/>
        <w:ind w:firstLine="420"/>
        <w:rPr>
          <w:rFonts w:ascii="楷体" w:eastAsia="楷体" w:hAnsi="楷体" w:cs="楷体" w:hint="default"/>
          <w:sz w:val="32"/>
          <w:szCs w:val="32"/>
        </w:rPr>
      </w:pPr>
      <w:r>
        <w:rPr>
          <w:rStyle w:val="a6"/>
          <w:rFonts w:ascii="楷体" w:eastAsia="楷体" w:hAnsi="楷体" w:cs="楷体"/>
          <w:sz w:val="32"/>
          <w:szCs w:val="32"/>
          <w:shd w:val="clear" w:color="auto" w:fill="FFFFFF"/>
        </w:rPr>
        <w:t>（二）机构设置</w:t>
      </w:r>
    </w:p>
    <w:p w:rsidR="009D5DC0" w:rsidRDefault="00F97B6C">
      <w:pPr>
        <w:pStyle w:val="a5"/>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垫江县残疾人联合会是在县委、县政府领导下负责全县残疾人工作的群众团体，内设一科一室，即：办公室、业务科；下属全额拨款事业单位一个，即：垫江县残疾人服务总社。</w:t>
      </w:r>
    </w:p>
    <w:p w:rsidR="009D5DC0" w:rsidRDefault="00F97B6C">
      <w:pPr>
        <w:pStyle w:val="a5"/>
        <w:shd w:val="clear" w:color="auto" w:fill="FFFFFF"/>
        <w:ind w:firstLineChars="200" w:firstLine="643"/>
        <w:rPr>
          <w:rFonts w:ascii="方正仿宋_GBK" w:eastAsia="方正仿宋_GBK" w:hAnsi="方正仿宋_GBK" w:cs="方正仿宋_GBK" w:hint="default"/>
          <w:sz w:val="32"/>
          <w:szCs w:val="32"/>
        </w:rPr>
      </w:pPr>
      <w:r>
        <w:rPr>
          <w:rStyle w:val="a6"/>
          <w:rFonts w:ascii="黑体" w:eastAsia="黑体" w:hAnsi="黑体" w:cs="黑体"/>
          <w:sz w:val="32"/>
          <w:szCs w:val="32"/>
          <w:shd w:val="clear" w:color="auto" w:fill="FFFFFF"/>
        </w:rPr>
        <w:t>二、部门决算情况说明</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9D5DC0" w:rsidRDefault="00F97B6C">
      <w:pPr>
        <w:spacing w:line="596" w:lineRule="exact"/>
        <w:ind w:firstLineChars="200" w:firstLine="643"/>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2023年度收入总计111.90万元，支出总计</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万元。收支较上年决算数增加6.70万元，增长6.37%，主要原因是</w:t>
      </w:r>
      <w:r>
        <w:rPr>
          <w:rFonts w:ascii="方正仿宋_GBK" w:eastAsia="方正仿宋_GBK" w:hAnsi="方正仿宋_GBK" w:cs="方正仿宋_GBK"/>
          <w:color w:val="333333"/>
          <w:sz w:val="32"/>
          <w:szCs w:val="32"/>
          <w:shd w:val="clear" w:color="auto" w:fill="FFFFFF"/>
        </w:rPr>
        <w:t>工资调整，人员经费增加，新购资产，公用经费调剂增加，资产折旧费及摊销费增</w:t>
      </w:r>
      <w:r>
        <w:rPr>
          <w:rFonts w:ascii="方正仿宋_GBK" w:eastAsia="方正仿宋_GBK" w:hAnsi="方正仿宋_GBK" w:cs="方正仿宋_GBK"/>
          <w:sz w:val="32"/>
          <w:szCs w:val="32"/>
        </w:rPr>
        <w:t>加。</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2023年度收入合计111.90万元，较上年决算数增加6.70万元，增长6.37%，主要原因是</w:t>
      </w:r>
      <w:r>
        <w:rPr>
          <w:rFonts w:ascii="方正仿宋_GBK" w:eastAsia="方正仿宋_GBK" w:hAnsi="方正仿宋_GBK" w:cs="方正仿宋_GBK"/>
          <w:color w:val="333333"/>
          <w:sz w:val="32"/>
          <w:szCs w:val="32"/>
          <w:shd w:val="clear" w:color="auto" w:fill="FFFFFF"/>
        </w:rPr>
        <w:t>工资调整，人员经费增加，公用经费调剂增加，收入增加。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lastRenderedPageBreak/>
        <w:t>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万元，较上年决算数增加6.70万元，增长6.37%，主要原因是</w:t>
      </w:r>
      <w:r>
        <w:rPr>
          <w:rFonts w:ascii="方正仿宋_GBK" w:eastAsia="方正仿宋_GBK" w:hAnsi="方正仿宋_GBK" w:cs="方正仿宋_GBK"/>
          <w:color w:val="333333"/>
          <w:sz w:val="32"/>
          <w:szCs w:val="32"/>
          <w:shd w:val="clear" w:color="auto" w:fill="FFFFFF"/>
        </w:rPr>
        <w:t>工资调整，人员经费增加，新购资产，公用经费调剂增加，资产折旧费及摊销费增</w:t>
      </w:r>
      <w:r>
        <w:rPr>
          <w:rFonts w:ascii="方正仿宋_GBK" w:eastAsia="方正仿宋_GBK" w:hAnsi="方正仿宋_GBK" w:cs="方正仿宋_GBK"/>
          <w:sz w:val="32"/>
          <w:szCs w:val="32"/>
        </w:rPr>
        <w:t>加</w:t>
      </w:r>
      <w:r>
        <w:rPr>
          <w:rFonts w:ascii="方正仿宋_GBK" w:eastAsia="方正仿宋_GBK" w:hAnsi="方正仿宋_GBK" w:cs="方正仿宋_GBK"/>
          <w:color w:val="333333"/>
          <w:sz w:val="32"/>
          <w:szCs w:val="32"/>
          <w:shd w:val="clear" w:color="auto" w:fill="FFFFFF"/>
        </w:rPr>
        <w:t>，支出增加。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sidR="00CA04C5"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2023年度财政拨款收、支总计111.90万元。与2022年相比，财政拨款收、支总计各增加6.70万元，增长6.37%。主要原因是</w:t>
      </w:r>
      <w:r>
        <w:rPr>
          <w:rFonts w:ascii="方正仿宋_GBK" w:eastAsia="方正仿宋_GBK" w:hAnsi="方正仿宋_GBK" w:cs="方正仿宋_GBK"/>
          <w:color w:val="333333"/>
          <w:sz w:val="32"/>
          <w:szCs w:val="32"/>
          <w:shd w:val="clear" w:color="auto" w:fill="FFFFFF"/>
        </w:rPr>
        <w:t>工资调整，人员经费增加，新购资产，公用经费调剂增加，资产折旧费及摊销费增</w:t>
      </w:r>
      <w:r>
        <w:rPr>
          <w:rFonts w:ascii="方正仿宋_GBK" w:eastAsia="方正仿宋_GBK" w:hAnsi="方正仿宋_GBK" w:cs="方正仿宋_GBK"/>
          <w:sz w:val="32"/>
          <w:szCs w:val="32"/>
        </w:rPr>
        <w:t>加</w:t>
      </w:r>
      <w:r>
        <w:rPr>
          <w:rFonts w:ascii="方正仿宋_GBK" w:eastAsia="方正仿宋_GBK" w:hAnsi="方正仿宋_GBK" w:cs="方正仿宋_GBK"/>
          <w:color w:val="333333"/>
          <w:kern w:val="2"/>
          <w:sz w:val="32"/>
          <w:szCs w:val="32"/>
          <w:shd w:val="clear" w:color="auto" w:fill="FFFFFF"/>
        </w:rPr>
        <w:t>，收</w:t>
      </w:r>
      <w:r>
        <w:rPr>
          <w:rFonts w:ascii="方正仿宋_GBK" w:eastAsia="方正仿宋_GBK" w:hAnsi="方正仿宋_GBK" w:cs="方正仿宋_GBK"/>
          <w:color w:val="333333"/>
          <w:sz w:val="32"/>
          <w:szCs w:val="32"/>
          <w:shd w:val="clear" w:color="auto" w:fill="FFFFFF"/>
        </w:rPr>
        <w:t>支相应增加。</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万元，较上年决算数增加6.70万元，增长6.37%。主要原因是</w:t>
      </w:r>
      <w:r>
        <w:rPr>
          <w:rFonts w:ascii="方正仿宋_GBK" w:eastAsia="方正仿宋_GBK" w:hAnsi="方正仿宋_GBK" w:cs="方正仿宋_GBK"/>
          <w:color w:val="333333"/>
          <w:sz w:val="32"/>
          <w:szCs w:val="32"/>
          <w:shd w:val="clear" w:color="auto" w:fill="FFFFFF"/>
        </w:rPr>
        <w:t>工资调整，人员经费增加，公用经费调剂增加，</w:t>
      </w:r>
      <w:r>
        <w:rPr>
          <w:rFonts w:ascii="方正仿宋_GBK" w:eastAsia="方正仿宋_GBK" w:hAnsi="方正仿宋_GBK" w:cs="方正仿宋_GBK"/>
          <w:sz w:val="32"/>
          <w:szCs w:val="32"/>
        </w:rPr>
        <w:t>收入增加。</w:t>
      </w:r>
      <w:r>
        <w:rPr>
          <w:rFonts w:ascii="方正仿宋_GBK" w:eastAsia="方正仿宋_GBK" w:hAnsi="方正仿宋_GBK" w:cs="方正仿宋_GBK"/>
          <w:sz w:val="32"/>
          <w:szCs w:val="32"/>
          <w:shd w:val="clear" w:color="auto" w:fill="FFFFFF"/>
        </w:rPr>
        <w:t>较年初预算数增加10.65万元，增长10.52%。主要原因是</w:t>
      </w:r>
      <w:r>
        <w:rPr>
          <w:rFonts w:ascii="方正仿宋_GBK" w:eastAsia="方正仿宋_GBK" w:hAnsi="方正仿宋_GBK" w:cs="方正仿宋_GBK"/>
          <w:sz w:val="32"/>
          <w:szCs w:val="32"/>
        </w:rPr>
        <w:t>追加人员经费，</w:t>
      </w:r>
      <w:r>
        <w:rPr>
          <w:rFonts w:ascii="方正仿宋_GBK" w:eastAsia="方正仿宋_GBK" w:hAnsi="方正仿宋_GBK" w:cs="方正仿宋_GBK"/>
          <w:color w:val="333333"/>
          <w:sz w:val="32"/>
          <w:szCs w:val="32"/>
          <w:shd w:val="clear" w:color="auto" w:fill="FFFFFF"/>
        </w:rPr>
        <w:t>调剂公用经费</w:t>
      </w:r>
      <w:r>
        <w:rPr>
          <w:rFonts w:ascii="方正仿宋_GBK" w:eastAsia="方正仿宋_GBK" w:hAnsi="方正仿宋_GBK" w:cs="方正仿宋_GBK"/>
          <w:sz w:val="32"/>
          <w:szCs w:val="32"/>
        </w:rPr>
        <w:t>等。</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万元，较上年决算数增加6.70万元，增长6.37%。主要原因是</w:t>
      </w:r>
      <w:r>
        <w:rPr>
          <w:rFonts w:ascii="方正仿宋_GBK" w:eastAsia="方正仿宋_GBK" w:hAnsi="方正仿宋_GBK" w:cs="方正仿宋_GBK"/>
          <w:color w:val="333333"/>
          <w:sz w:val="32"/>
          <w:szCs w:val="32"/>
          <w:shd w:val="clear" w:color="auto" w:fill="FFFFFF"/>
        </w:rPr>
        <w:t>工资调整，人员经费增加，新购资产，公用经费调剂增加，资产折旧费及摊销费增</w:t>
      </w:r>
      <w:r>
        <w:rPr>
          <w:rFonts w:ascii="方正仿宋_GBK" w:eastAsia="方正仿宋_GBK" w:hAnsi="方正仿宋_GBK" w:cs="方正仿宋_GBK"/>
          <w:sz w:val="32"/>
          <w:szCs w:val="32"/>
        </w:rPr>
        <w:t>加</w:t>
      </w:r>
      <w:r>
        <w:rPr>
          <w:rFonts w:ascii="方正仿宋_GBK" w:eastAsia="方正仿宋_GBK" w:hAnsi="方正仿宋_GBK" w:cs="方正仿宋_GBK"/>
          <w:color w:val="333333"/>
          <w:sz w:val="32"/>
          <w:szCs w:val="32"/>
          <w:shd w:val="clear" w:color="auto" w:fill="FFFFFF"/>
        </w:rPr>
        <w:t>，支出增加</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shd w:val="clear" w:color="auto" w:fill="FFFFFF"/>
        </w:rPr>
        <w:t>较年初预算数增加10.65万元，增长10.52%。主要原因是</w:t>
      </w:r>
      <w:r>
        <w:rPr>
          <w:rFonts w:ascii="方正仿宋_GBK" w:eastAsia="方正仿宋_GBK" w:hAnsi="方正仿宋_GBK" w:cs="方正仿宋_GBK"/>
          <w:sz w:val="32"/>
          <w:szCs w:val="32"/>
        </w:rPr>
        <w:t>追加人员经费，</w:t>
      </w:r>
      <w:r>
        <w:rPr>
          <w:rFonts w:ascii="方正仿宋_GBK" w:eastAsia="方正仿宋_GBK" w:hAnsi="方正仿宋_GBK" w:cs="方正仿宋_GBK"/>
          <w:color w:val="333333"/>
          <w:sz w:val="32"/>
          <w:szCs w:val="32"/>
          <w:shd w:val="clear" w:color="auto" w:fill="FFFFFF"/>
        </w:rPr>
        <w:t>调剂公用经费</w:t>
      </w:r>
      <w:r>
        <w:rPr>
          <w:rFonts w:ascii="方正仿宋_GBK" w:eastAsia="方正仿宋_GBK" w:hAnsi="方正仿宋_GBK" w:cs="方正仿宋_GBK"/>
          <w:sz w:val="32"/>
          <w:szCs w:val="32"/>
        </w:rPr>
        <w:t>等。</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w:t>
      </w:r>
      <w:r w:rsidRPr="00CA04C5">
        <w:rPr>
          <w:rFonts w:ascii="方正仿宋_GBK" w:eastAsia="方正仿宋_GBK" w:hAnsi="方正仿宋_GBK" w:cs="方正仿宋_GBK"/>
          <w:sz w:val="32"/>
          <w:szCs w:val="32"/>
          <w:shd w:val="clear" w:color="auto" w:fill="FFFFFF"/>
        </w:rPr>
        <w:t>余</w:t>
      </w:r>
      <w:r w:rsidRPr="00CA04C5">
        <w:rPr>
          <w:rFonts w:ascii="方正仿宋_GBK" w:eastAsia="方正仿宋_GBK" w:hAnsi="方正仿宋_GBK" w:cs="方正仿宋_GBK"/>
          <w:sz w:val="32"/>
          <w:szCs w:val="32"/>
        </w:rPr>
        <w:t>0.00</w:t>
      </w:r>
      <w:r w:rsidRPr="00CA04C5">
        <w:rPr>
          <w:rFonts w:ascii="方正仿宋_GBK" w:eastAsia="方正仿宋_GBK" w:hAnsi="方正仿宋_GBK" w:cs="方正仿宋_GBK"/>
          <w:sz w:val="32"/>
          <w:szCs w:val="32"/>
          <w:shd w:val="clear" w:color="auto" w:fill="FFFFFF"/>
        </w:rPr>
        <w:t>万元，较上年决算数无增减，</w:t>
      </w:r>
      <w:r w:rsidR="00CA04C5" w:rsidRPr="00CA04C5">
        <w:rPr>
          <w:rFonts w:ascii="Times New Roman" w:eastAsia="方正仿宋_GBK" w:hAnsi="Times New Roman"/>
          <w:sz w:val="32"/>
          <w:szCs w:val="32"/>
          <w:shd w:val="clear" w:color="auto" w:fill="FFFFFF"/>
        </w:rPr>
        <w:t>本年度与上年度均无结转结余</w:t>
      </w:r>
      <w:r w:rsidRPr="00CA04C5">
        <w:rPr>
          <w:rFonts w:ascii="方正仿宋_GBK" w:eastAsia="方正仿宋_GBK" w:hAnsi="方正仿宋_GBK" w:cs="方正仿宋_GBK"/>
          <w:sz w:val="32"/>
          <w:szCs w:val="32"/>
        </w:rPr>
        <w:t>。</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6"/>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9D5DC0" w:rsidRDefault="00F97B6C">
      <w:pPr>
        <w:widowControl w:val="0"/>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0.07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0.06</w:t>
      </w:r>
      <w:r>
        <w:rPr>
          <w:rFonts w:ascii="方正仿宋_GBK" w:eastAsia="方正仿宋_GBK" w:hAnsi="方正仿宋_GBK" w:cs="方正仿宋_GBK"/>
          <w:sz w:val="32"/>
          <w:szCs w:val="32"/>
          <w:shd w:val="clear" w:color="auto" w:fill="FFFFFF"/>
        </w:rPr>
        <w:t>%，较年初预算数减少0.19万元，下降73.08%，主要原因是</w:t>
      </w:r>
      <w:r>
        <w:rPr>
          <w:rFonts w:ascii="方正仿宋_GBK" w:eastAsia="方正仿宋_GBK" w:hAnsi="方正仿宋_GBK" w:cs="方正仿宋_GBK"/>
          <w:sz w:val="32"/>
          <w:szCs w:val="32"/>
        </w:rPr>
        <w:t>严格按照年初预算开支费用，2023年度总社职工教育培训减少，教育支出用途主要包括：职工外出培训费。</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102.58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91.67</w:t>
      </w:r>
      <w:r>
        <w:rPr>
          <w:rFonts w:ascii="方正仿宋_GBK" w:eastAsia="方正仿宋_GBK" w:hAnsi="方正仿宋_GBK" w:cs="方正仿宋_GBK"/>
          <w:sz w:val="32"/>
          <w:szCs w:val="32"/>
          <w:shd w:val="clear" w:color="auto" w:fill="FFFFFF"/>
        </w:rPr>
        <w:t>%，较年初预算数增加10.00万元，增长10.80%，主要原因是社保基金基数变动，</w:t>
      </w:r>
      <w:r>
        <w:rPr>
          <w:rFonts w:ascii="方正仿宋_GBK" w:eastAsia="方正仿宋_GBK" w:hAnsi="方正仿宋_GBK" w:cs="方正仿宋_GBK"/>
          <w:sz w:val="32"/>
          <w:szCs w:val="32"/>
        </w:rPr>
        <w:t>调剂资金变动使用。社会保障与就业支出用途主要包括：行政事业单位养老支出、其他残疾人事业支出、其他社会保障和就业支出等。</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3.68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3.29</w:t>
      </w:r>
      <w:r>
        <w:rPr>
          <w:rFonts w:ascii="方正仿宋_GBK" w:eastAsia="方正仿宋_GBK" w:hAnsi="方正仿宋_GBK" w:cs="方正仿宋_GBK"/>
          <w:sz w:val="32"/>
          <w:szCs w:val="32"/>
          <w:shd w:val="clear" w:color="auto" w:fill="FFFFFF"/>
        </w:rPr>
        <w:t>%，较年初预算数减少0.14万元，下降3.66%，主要原因是</w:t>
      </w:r>
      <w:r>
        <w:rPr>
          <w:rFonts w:ascii="方正仿宋_GBK" w:eastAsia="方正仿宋_GBK" w:hAnsi="方正仿宋_GBK" w:cs="方正仿宋_GBK"/>
          <w:sz w:val="32"/>
          <w:szCs w:val="32"/>
        </w:rPr>
        <w:t>社保基数变动。卫生健康支出用途主要包括：行政事业单位医疗费用支出。</w:t>
      </w:r>
    </w:p>
    <w:p w:rsidR="009D5DC0" w:rsidRDefault="00F97B6C">
      <w:pPr>
        <w:widowControl w:val="0"/>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（4）</w:t>
      </w:r>
      <w:r>
        <w:rPr>
          <w:rFonts w:ascii="方正仿宋_GBK" w:eastAsia="方正仿宋_GBK" w:hAnsi="方正仿宋_GBK" w:cs="方正仿宋_GBK"/>
          <w:sz w:val="32"/>
          <w:szCs w:val="32"/>
        </w:rPr>
        <w:t>住房保障支出5.56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4.97</w:t>
      </w:r>
      <w:r>
        <w:rPr>
          <w:rFonts w:ascii="方正仿宋_GBK" w:eastAsia="方正仿宋_GBK" w:hAnsi="方正仿宋_GBK" w:cs="方正仿宋_GBK"/>
          <w:sz w:val="32"/>
          <w:szCs w:val="32"/>
          <w:shd w:val="clear" w:color="auto" w:fill="FFFFFF"/>
        </w:rPr>
        <w:t>%，较年初预算数增加0.97万元，增长21.13%，主要原因是</w:t>
      </w:r>
      <w:r>
        <w:rPr>
          <w:rFonts w:ascii="方正仿宋_GBK" w:eastAsia="方正仿宋_GBK" w:hAnsi="方正仿宋_GBK" w:cs="方正仿宋_GBK"/>
          <w:sz w:val="32"/>
          <w:szCs w:val="32"/>
        </w:rPr>
        <w:t>住房基数调整及调剂资金支出。住房保障支出用途主要包括：行政事业单位职工住房公积金支出。</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111.90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97.38</w:t>
      </w:r>
      <w:r>
        <w:rPr>
          <w:rFonts w:ascii="方正仿宋_GBK" w:eastAsia="方正仿宋_GBK" w:hAnsi="方正仿宋_GBK" w:cs="方正仿宋_GBK"/>
          <w:sz w:val="32"/>
          <w:szCs w:val="32"/>
          <w:shd w:val="clear" w:color="auto" w:fill="FFFFFF"/>
        </w:rPr>
        <w:t>万元，较上年决算数减少0.87万元，下降0.89%，主要原因是</w:t>
      </w:r>
      <w:r>
        <w:rPr>
          <w:rFonts w:ascii="方正仿宋_GBK" w:eastAsia="方正仿宋_GBK" w:hAnsi="方正仿宋_GBK" w:cs="方正仿宋_GBK"/>
          <w:sz w:val="32"/>
          <w:szCs w:val="32"/>
        </w:rPr>
        <w:t>本年度调出一名事业人员。</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rPr>
        <w:t>职工基本工资、津贴补贴、奖金、绩效工资、社会保障缴费等。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14.52</w:t>
      </w:r>
      <w:r>
        <w:rPr>
          <w:rFonts w:ascii="方正仿宋_GBK" w:eastAsia="方正仿宋_GBK" w:hAnsi="方正仿宋_GBK" w:cs="方正仿宋_GBK"/>
          <w:sz w:val="32"/>
          <w:szCs w:val="32"/>
          <w:shd w:val="clear" w:color="auto" w:fill="FFFFFF"/>
        </w:rPr>
        <w:t>万元，较上年决算数增加7.58万元，增长109.22%，主要原因是</w:t>
      </w:r>
      <w:r>
        <w:rPr>
          <w:rFonts w:ascii="方正仿宋_GBK" w:eastAsia="方正仿宋_GBK" w:hAnsi="方正仿宋_GBK" w:cs="方正仿宋_GBK"/>
          <w:color w:val="333333"/>
          <w:sz w:val="32"/>
          <w:szCs w:val="32"/>
          <w:shd w:val="clear" w:color="auto" w:fill="FFFFFF"/>
        </w:rPr>
        <w:t>本年度人员工资调整，人员经费增加，新购资产，公用经费调剂增加，资产折旧费及摊销费增</w:t>
      </w:r>
      <w:r>
        <w:rPr>
          <w:rFonts w:ascii="方正仿宋_GBK" w:eastAsia="方正仿宋_GBK" w:hAnsi="方正仿宋_GBK" w:cs="方正仿宋_GBK"/>
          <w:sz w:val="32"/>
          <w:szCs w:val="32"/>
        </w:rPr>
        <w:t>加。</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sz w:val="32"/>
          <w:szCs w:val="32"/>
        </w:rPr>
        <w:t>单位办公费，印刷费，邮电费，培训费，差旅费，劳务费等。</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9D5DC0" w:rsidRPr="00E36E0E" w:rsidRDefault="00E36E0E" w:rsidP="00E36E0E">
      <w:pPr>
        <w:ind w:firstLineChars="200" w:firstLine="640"/>
        <w:rPr>
          <w:rFonts w:ascii="Times New Roman" w:eastAsia="方正仿宋_GBK" w:hAnsi="Times New Roman"/>
          <w:color w:val="000000" w:themeColor="text1"/>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lastRenderedPageBreak/>
        <w:t>本单位2023年度无国有资本经营预算财政拨款支出。</w:t>
      </w:r>
    </w:p>
    <w:p w:rsidR="009D5DC0" w:rsidRDefault="00F97B6C">
      <w:pPr>
        <w:pStyle w:val="a5"/>
        <w:shd w:val="clear" w:color="auto" w:fill="FFFFFF"/>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三、“三公”经费情况说明</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sz w:val="32"/>
          <w:szCs w:val="32"/>
        </w:rPr>
        <w:t>本年度</w:t>
      </w:r>
      <w:r w:rsidR="00E36E0E">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三公</w:t>
      </w:r>
      <w:r w:rsidR="00E36E0E">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经费</w:t>
      </w:r>
      <w:r w:rsidR="00E36E0E">
        <w:rPr>
          <w:rFonts w:ascii="方正仿宋_GBK" w:eastAsia="方正仿宋_GBK" w:hAnsi="方正仿宋_GBK" w:cs="方正仿宋_GBK"/>
          <w:sz w:val="32"/>
          <w:szCs w:val="32"/>
        </w:rPr>
        <w:t>无</w:t>
      </w:r>
      <w:r>
        <w:rPr>
          <w:rFonts w:ascii="方正仿宋_GBK" w:eastAsia="方正仿宋_GBK" w:hAnsi="方正仿宋_GBK" w:cs="方正仿宋_GBK"/>
          <w:sz w:val="32"/>
          <w:szCs w:val="32"/>
        </w:rPr>
        <w:t>预算支出。</w:t>
      </w:r>
      <w:r>
        <w:rPr>
          <w:rFonts w:ascii="方正仿宋_GBK" w:eastAsia="方正仿宋_GBK" w:hAnsi="方正仿宋_GBK" w:cs="方正仿宋_GBK"/>
          <w:sz w:val="32"/>
          <w:szCs w:val="32"/>
          <w:shd w:val="clear" w:color="auto" w:fill="FFFFFF"/>
        </w:rPr>
        <w:t>较上年支出数减少0.21万元，下降100.00%，主要原因是</w:t>
      </w:r>
      <w:r>
        <w:rPr>
          <w:rFonts w:ascii="方正仿宋_GBK" w:eastAsia="方正仿宋_GBK" w:hAnsi="方正仿宋_GBK" w:cs="方正仿宋_GBK"/>
          <w:sz w:val="32"/>
          <w:szCs w:val="32"/>
        </w:rPr>
        <w:t>本年度</w:t>
      </w:r>
      <w:r w:rsidR="00E36E0E">
        <w:rPr>
          <w:rFonts w:ascii="方正仿宋_GBK" w:eastAsia="方正仿宋_GBK" w:hAnsi="方正仿宋_GBK" w:cs="方正仿宋_GBK"/>
          <w:sz w:val="32"/>
          <w:szCs w:val="32"/>
        </w:rPr>
        <w:t>严控“</w:t>
      </w:r>
      <w:r w:rsidR="00E36E0E">
        <w:rPr>
          <w:rFonts w:ascii="方正仿宋_GBK" w:eastAsia="方正仿宋_GBK" w:hAnsi="方正仿宋_GBK" w:cs="方正仿宋_GBK" w:hint="default"/>
          <w:sz w:val="32"/>
          <w:szCs w:val="32"/>
        </w:rPr>
        <w:t>三公”经费支出</w:t>
      </w:r>
      <w:r>
        <w:rPr>
          <w:rFonts w:ascii="方正仿宋_GBK" w:eastAsia="方正仿宋_GBK" w:hAnsi="方正仿宋_GBK" w:cs="方正仿宋_GBK"/>
          <w:sz w:val="32"/>
          <w:szCs w:val="32"/>
        </w:rPr>
        <w:t>。</w:t>
      </w:r>
    </w:p>
    <w:p w:rsidR="009D5DC0" w:rsidRDefault="00F97B6C" w:rsidP="00F97B6C">
      <w:pPr>
        <w:pStyle w:val="1"/>
        <w:autoSpaceDE w:val="0"/>
        <w:adjustRightInd w:val="0"/>
        <w:snapToGrid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F97B6C" w:rsidRPr="00F97B6C" w:rsidRDefault="00F97B6C" w:rsidP="00F97B6C">
      <w:pPr>
        <w:pStyle w:val="a5"/>
        <w:adjustRightInd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97B6C">
        <w:rPr>
          <w:rFonts w:ascii="方正仿宋_GBK" w:eastAsia="方正仿宋_GBK" w:hAnsi="方正仿宋_GBK" w:cs="方正仿宋_GBK" w:hint="default"/>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9D5DC0" w:rsidRDefault="00F97B6C" w:rsidP="00F97B6C">
      <w:pPr>
        <w:pStyle w:val="a5"/>
        <w:adjustRightInd w:val="0"/>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97B6C">
        <w:rPr>
          <w:rFonts w:ascii="方正仿宋_GBK" w:eastAsia="方正仿宋_GBK" w:hAnsi="方正仿宋_GBK" w:cs="方正仿宋_GBK" w:hint="default"/>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Pr="002528F8">
        <w:rPr>
          <w:rFonts w:ascii="方正仿宋_GBK" w:eastAsia="方正仿宋_GBK" w:hAnsi="方正仿宋_GBK" w:cs="方正仿宋_GBK"/>
          <w:sz w:val="32"/>
          <w:szCs w:val="32"/>
          <w:shd w:val="clear" w:color="auto" w:fill="FFFFFF"/>
        </w:rPr>
        <w:t>公务车运行维护费0.00万元。费用支出较年初预算数无增减，主要原因是年初预算数未安排且本年未发生公务车运行维护费用。较上年支出数无增减，主要原因是上年和本年均未发生公务车运行维护费用。</w:t>
      </w:r>
    </w:p>
    <w:p w:rsidR="009D5DC0" w:rsidRPr="00F97B6C" w:rsidRDefault="00F97B6C" w:rsidP="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lastRenderedPageBreak/>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rPr>
        <w:t>本单位2023年度未发生公务接待支出。</w:t>
      </w:r>
      <w:r>
        <w:rPr>
          <w:rFonts w:ascii="方正仿宋_GBK" w:eastAsia="方正仿宋_GBK" w:hAnsi="方正仿宋_GBK" w:cs="方正仿宋_GBK"/>
          <w:sz w:val="32"/>
          <w:szCs w:val="32"/>
          <w:shd w:val="clear" w:color="auto" w:fill="FFFFFF"/>
        </w:rPr>
        <w:t>费用支出较年初预算数无增减，主要原因是</w:t>
      </w:r>
      <w:r>
        <w:rPr>
          <w:rFonts w:ascii="方正仿宋_GBK" w:eastAsia="方正仿宋_GBK" w:hAnsi="方正仿宋_GBK" w:cs="方正仿宋_GBK"/>
          <w:sz w:val="32"/>
          <w:szCs w:val="32"/>
        </w:rPr>
        <w:t>本单位2023年度未发生公务接待支出。</w:t>
      </w:r>
      <w:r>
        <w:rPr>
          <w:rFonts w:ascii="方正仿宋_GBK" w:eastAsia="方正仿宋_GBK" w:hAnsi="方正仿宋_GBK" w:cs="方正仿宋_GBK"/>
          <w:sz w:val="32"/>
          <w:szCs w:val="32"/>
          <w:shd w:val="clear" w:color="auto" w:fill="FFFFFF"/>
        </w:rPr>
        <w:t>较上年支出数减少0.21万元，下降100.00%，主要原因是</w:t>
      </w:r>
      <w:r>
        <w:rPr>
          <w:rFonts w:ascii="方正仿宋_GBK" w:eastAsia="方正仿宋_GBK" w:hAnsi="方正仿宋_GBK" w:cs="方正仿宋_GBK"/>
          <w:sz w:val="32"/>
          <w:szCs w:val="32"/>
        </w:rPr>
        <w:t>2023年度未发生公务接待支出。</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9D5DC0" w:rsidRDefault="00F97B6C">
      <w:pPr>
        <w:pStyle w:val="a5"/>
        <w:shd w:val="clear" w:color="auto" w:fill="FFFFFF"/>
        <w:ind w:firstLineChars="200" w:firstLine="643"/>
        <w:rPr>
          <w:rStyle w:val="a6"/>
          <w:rFonts w:ascii="方正仿宋_GBK" w:eastAsia="方正仿宋_GBK" w:hAnsi="方正仿宋_GBK" w:cs="方正仿宋_GBK" w:hint="default"/>
          <w:sz w:val="32"/>
          <w:szCs w:val="32"/>
          <w:shd w:val="clear" w:color="auto" w:fill="FFFFFF"/>
        </w:rPr>
      </w:pPr>
      <w:r>
        <w:rPr>
          <w:rStyle w:val="a6"/>
          <w:rFonts w:ascii="黑体" w:eastAsia="黑体" w:hAnsi="黑体" w:cs="黑体"/>
          <w:sz w:val="32"/>
          <w:szCs w:val="32"/>
          <w:shd w:val="clear" w:color="auto" w:fill="FFFFFF"/>
        </w:rPr>
        <w:t>四、其他需要说明的事项</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（一）财政拨款会议费和培训费情况说明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万元，较上年决算数减少0.03万元，下降100.00%，主要原因是</w:t>
      </w:r>
      <w:r>
        <w:rPr>
          <w:rFonts w:ascii="方正仿宋_GBK" w:eastAsia="方正仿宋_GBK" w:hAnsi="方正仿宋_GBK" w:cs="方正仿宋_GBK"/>
          <w:sz w:val="32"/>
          <w:szCs w:val="32"/>
        </w:rPr>
        <w:t>本年度总社会议减少。</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0.07</w:t>
      </w:r>
      <w:r>
        <w:rPr>
          <w:rFonts w:ascii="方正仿宋_GBK" w:eastAsia="方正仿宋_GBK" w:hAnsi="方正仿宋_GBK" w:cs="方正仿宋_GBK"/>
          <w:sz w:val="32"/>
          <w:szCs w:val="32"/>
          <w:shd w:val="clear" w:color="auto" w:fill="FFFFFF"/>
        </w:rPr>
        <w:t>万元，较上年决算数减少0.53万元，下降88.33%，主要原因是</w:t>
      </w:r>
      <w:r>
        <w:rPr>
          <w:rFonts w:ascii="方正仿宋_GBK" w:eastAsia="方正仿宋_GBK" w:hAnsi="方正仿宋_GBK" w:cs="方正仿宋_GBK"/>
          <w:sz w:val="32"/>
          <w:szCs w:val="32"/>
        </w:rPr>
        <w:t>本年度培训减少。</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9D5DC0" w:rsidRDefault="00F97B6C">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2023年度本部门机关运行经费支出0.00万元，机关运行经费较上年支出数无增减，主要原因是按照部门决算列报口径，我单位不在机关运行经费统计范围之内。</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rsidR="009D5DC0" w:rsidRDefault="00F97B6C">
      <w:pPr>
        <w:pStyle w:val="a5"/>
        <w:numPr>
          <w:ilvl w:val="0"/>
          <w:numId w:val="1"/>
        </w:numPr>
        <w:shd w:val="clear" w:color="auto" w:fill="FFFFFF"/>
        <w:ind w:firstLineChars="200" w:firstLine="643"/>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预算绩效管理情况说明</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9D5DC0" w:rsidRDefault="00F97B6C">
      <w:pPr>
        <w:widowControl w:val="0"/>
        <w:spacing w:line="596"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根据预算绩效管理要求，我单位属垫江县残疾人联合会下属单位，2023年未开展项目自评，涉及项目支出资金0万元。</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9D5DC0" w:rsidRDefault="00F97B6C">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rsidR="009D5DC0" w:rsidRDefault="00F97B6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9D5DC0" w:rsidRDefault="00F97B6C">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县财政局未委托第三方对我单位开展绩效评价。</w:t>
      </w:r>
    </w:p>
    <w:p w:rsidR="009D5DC0" w:rsidRDefault="00F97B6C">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lastRenderedPageBreak/>
        <w:t xml:space="preserve">  </w:t>
      </w:r>
      <w:r>
        <w:rPr>
          <w:rStyle w:val="a6"/>
          <w:rFonts w:ascii="黑体" w:eastAsia="黑体" w:hAnsi="黑体" w:cs="黑体"/>
          <w:sz w:val="32"/>
          <w:szCs w:val="32"/>
          <w:shd w:val="clear" w:color="auto" w:fill="FFFFFF"/>
        </w:rPr>
        <w:t>六、专业名词解释</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w:t>
      </w:r>
      <w:r>
        <w:rPr>
          <w:rStyle w:val="a6"/>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D5DC0" w:rsidRDefault="00F97B6C">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D5DC0" w:rsidRDefault="00F97B6C">
      <w:pPr>
        <w:pStyle w:val="a5"/>
        <w:shd w:val="clear" w:color="auto" w:fill="FFFFFF"/>
        <w:ind w:firstLineChars="200" w:firstLine="643"/>
        <w:rPr>
          <w:rStyle w:val="a6"/>
          <w:rFonts w:ascii="方正仿宋_GBK" w:eastAsia="方正仿宋_GBK" w:hAnsi="方正仿宋_GBK" w:cs="方正仿宋_GBK" w:hint="default"/>
          <w:sz w:val="32"/>
          <w:szCs w:val="32"/>
          <w:shd w:val="clear" w:color="auto" w:fill="FFFFFF"/>
        </w:rPr>
      </w:pPr>
      <w:r>
        <w:rPr>
          <w:rStyle w:val="a6"/>
          <w:rFonts w:ascii="黑体" w:eastAsia="黑体" w:hAnsi="黑体" w:cs="黑体"/>
          <w:sz w:val="32"/>
          <w:szCs w:val="32"/>
          <w:shd w:val="clear" w:color="auto" w:fill="FFFFFF"/>
        </w:rPr>
        <w:t>七、决算公开联系方式及信息反馈渠道</w:t>
      </w:r>
    </w:p>
    <w:p w:rsidR="009D5DC0" w:rsidRDefault="00F97B6C">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本单位决算公开信息反馈和联系方式： 董老师</w:t>
      </w:r>
      <w:r>
        <w:rPr>
          <w:rFonts w:ascii="方正仿宋_GBK" w:eastAsia="方正仿宋_GBK" w:hAnsi="方正仿宋_GBK" w:cs="方正仿宋_GBK"/>
          <w:sz w:val="32"/>
        </w:rPr>
        <w:t>023-74525740。</w:t>
      </w:r>
    </w:p>
    <w:p w:rsidR="009D5DC0" w:rsidRDefault="009D5DC0">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D5DC0" w:rsidRDefault="009D5DC0">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D5DC0" w:rsidRDefault="009D5DC0">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D5DC0" w:rsidRDefault="009D5DC0">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D5DC0" w:rsidRDefault="009D5DC0">
      <w:pPr>
        <w:pStyle w:val="1"/>
        <w:autoSpaceDE w:val="0"/>
        <w:ind w:firstLineChars="0" w:firstLine="0"/>
        <w:rPr>
          <w:rStyle w:val="a6"/>
          <w:rFonts w:ascii="方正仿宋_GBK" w:eastAsia="方正仿宋_GBK" w:hAnsi="方正仿宋_GBK" w:cs="方正仿宋_GBK"/>
          <w:sz w:val="32"/>
          <w:szCs w:val="32"/>
          <w:shd w:val="clear" w:color="auto" w:fill="FFFF00"/>
        </w:rPr>
        <w:sectPr w:rsidR="009D5DC0">
          <w:footerReference w:type="default" r:id="rId8"/>
          <w:pgSz w:w="11915" w:h="16840"/>
          <w:pgMar w:top="1440" w:right="1800" w:bottom="1440" w:left="1800" w:header="851" w:footer="992" w:gutter="0"/>
          <w:pgNumType w:fmt="numberInDash"/>
          <w:cols w:space="720"/>
          <w:docGrid w:type="lines" w:linePitch="312"/>
        </w:sectPr>
      </w:pPr>
    </w:p>
    <w:p w:rsidR="009D5DC0" w:rsidRDefault="009D5DC0">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9D5DC0">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9D5DC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公开01表</w:t>
            </w:r>
          </w:p>
        </w:tc>
      </w:tr>
      <w:tr w:rsidR="009D5DC0">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9D5DC0" w:rsidRDefault="00F97B6C">
            <w:pPr>
              <w:textAlignment w:val="bottom"/>
              <w:rPr>
                <w:rFonts w:cs="宋体" w:hint="default"/>
                <w:color w:val="000000"/>
              </w:rPr>
            </w:pPr>
            <w:r>
              <w:rPr>
                <w:rFonts w:cs="宋体"/>
              </w:rPr>
              <w:t>公开单位：垫江县残疾人服务总社</w:t>
            </w:r>
          </w:p>
        </w:tc>
        <w:tc>
          <w:tcPr>
            <w:tcW w:w="4358"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支出</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0.07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102.58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3.68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5.56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298"/>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07"/>
        </w:trPr>
        <w:tc>
          <w:tcPr>
            <w:tcW w:w="658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7536"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0"/>
                <w:szCs w:val="20"/>
              </w:rPr>
            </w:pPr>
            <w:r>
              <w:rPr>
                <w:rFonts w:cs="宋体"/>
                <w:color w:val="000000"/>
                <w:sz w:val="21"/>
                <w:szCs w:val="21"/>
                <w:lang w:bidi="ar"/>
              </w:rPr>
              <w:t xml:space="preserve">111.90 </w:t>
            </w:r>
          </w:p>
        </w:tc>
      </w:tr>
    </w:tbl>
    <w:p w:rsidR="009D5DC0" w:rsidRDefault="00F97B6C">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F97B6C">
      <w:pPr>
        <w:rPr>
          <w:rFonts w:cs="宋体" w:hint="default"/>
          <w:sz w:val="21"/>
          <w:szCs w:val="21"/>
          <w:lang w:bidi="ar"/>
        </w:rPr>
      </w:pPr>
      <w:r>
        <w:rPr>
          <w:rFonts w:cs="宋体"/>
          <w:sz w:val="21"/>
          <w:szCs w:val="21"/>
          <w:lang w:bidi="ar"/>
        </w:rPr>
        <w:br w:type="page"/>
      </w:r>
    </w:p>
    <w:p w:rsidR="009D5DC0" w:rsidRDefault="009D5DC0">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D5DC0">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t>收入决算表</w:t>
            </w:r>
          </w:p>
        </w:tc>
      </w:tr>
      <w:tr w:rsidR="009D5DC0">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2"/>
                <w:szCs w:val="22"/>
              </w:rPr>
            </w:pPr>
            <w:r>
              <w:rPr>
                <w:rFonts w:cs="宋体"/>
              </w:rPr>
              <w:t>公开单位：垫江县残疾人服务总社</w:t>
            </w:r>
          </w:p>
        </w:tc>
        <w:tc>
          <w:tcPr>
            <w:tcW w:w="241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公开02表</w:t>
            </w:r>
          </w:p>
        </w:tc>
      </w:tr>
      <w:tr w:rsidR="009D5DC0">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431"/>
        </w:trPr>
        <w:tc>
          <w:tcPr>
            <w:tcW w:w="5258" w:type="dxa"/>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其他收入</w:t>
            </w:r>
          </w:p>
        </w:tc>
      </w:tr>
      <w:tr w:rsidR="009D5DC0">
        <w:trPr>
          <w:trHeight w:val="334"/>
        </w:trPr>
        <w:tc>
          <w:tcPr>
            <w:tcW w:w="194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4"/>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4"/>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4"/>
        </w:trPr>
        <w:tc>
          <w:tcPr>
            <w:tcW w:w="194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0.07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0.07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102.58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102.58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8.84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8.84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5.89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5.89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2.95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2.95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93.75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93.75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93.75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93.75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3.68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3.68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5.56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5.56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D5DC0" w:rsidRDefault="00F97B6C">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9D5DC0" w:rsidRDefault="00F97B6C">
      <w:pPr>
        <w:rPr>
          <w:rFonts w:cs="宋体" w:hint="default"/>
          <w:sz w:val="21"/>
          <w:szCs w:val="21"/>
          <w:lang w:bidi="ar"/>
        </w:rPr>
      </w:pPr>
      <w:r>
        <w:rPr>
          <w:rFonts w:cs="宋体"/>
          <w:sz w:val="21"/>
          <w:szCs w:val="21"/>
          <w:lang w:bidi="ar"/>
        </w:rPr>
        <w:br w:type="page"/>
      </w:r>
    </w:p>
    <w:p w:rsidR="009D5DC0" w:rsidRDefault="009D5DC0">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D5DC0">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t>支出决算表</w:t>
            </w:r>
          </w:p>
        </w:tc>
      </w:tr>
      <w:tr w:rsidR="009D5DC0">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垫江县残疾人服务总社 </w:t>
            </w: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公开03表</w:t>
            </w:r>
          </w:p>
        </w:tc>
      </w:tr>
      <w:tr w:rsidR="009D5DC0">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9D5DC0">
        <w:trPr>
          <w:trHeight w:val="338"/>
        </w:trPr>
        <w:tc>
          <w:tcPr>
            <w:tcW w:w="2082"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8"/>
        </w:trPr>
        <w:tc>
          <w:tcPr>
            <w:tcW w:w="2082"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0.07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102.58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102.58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8.84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8.84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5.89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2.95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2.95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93.75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93.75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93.75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93.75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3.68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b/>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D5DC0">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5.56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D5DC0" w:rsidRDefault="00F97B6C">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F97B6C">
      <w:pPr>
        <w:rPr>
          <w:rFonts w:cs="宋体" w:hint="default"/>
          <w:sz w:val="21"/>
          <w:szCs w:val="21"/>
          <w:lang w:bidi="ar"/>
        </w:rPr>
      </w:pPr>
      <w:r>
        <w:rPr>
          <w:rFonts w:cs="宋体"/>
          <w:sz w:val="21"/>
          <w:szCs w:val="21"/>
          <w:lang w:bidi="ar"/>
        </w:rPr>
        <w:br w:type="page"/>
      </w:r>
    </w:p>
    <w:p w:rsidR="009D5DC0" w:rsidRDefault="009D5DC0">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D5DC0">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9D5DC0">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37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公开04表</w:t>
            </w:r>
          </w:p>
        </w:tc>
      </w:tr>
      <w:tr w:rsidR="009D5DC0">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支     出</w:t>
            </w:r>
          </w:p>
        </w:tc>
      </w:tr>
      <w:tr w:rsidR="009D5DC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r>
      <w:tr w:rsidR="009D5DC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102.58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102.58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3.68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3.68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5.56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5.56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111.90 </w:t>
            </w:r>
          </w:p>
        </w:tc>
        <w:tc>
          <w:tcPr>
            <w:tcW w:w="37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0"/>
                <w:szCs w:val="20"/>
              </w:rPr>
            </w:pPr>
            <w:r>
              <w:rPr>
                <w:rFonts w:cs="宋体"/>
                <w:color w:val="000000"/>
                <w:sz w:val="21"/>
                <w:szCs w:val="21"/>
                <w:lang w:bidi="ar"/>
              </w:rPr>
              <w:t xml:space="preserve">111.90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0"/>
                <w:szCs w:val="20"/>
              </w:rPr>
            </w:pPr>
            <w:r>
              <w:rPr>
                <w:rFonts w:cs="宋体"/>
                <w:color w:val="000000"/>
                <w:sz w:val="21"/>
                <w:szCs w:val="21"/>
                <w:lang w:bidi="ar"/>
              </w:rPr>
              <w:t xml:space="preserve">111.90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9D5DC0" w:rsidRDefault="00F97B6C">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F97B6C">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D5DC0">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9D5DC0">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481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公开05表</w:t>
            </w:r>
          </w:p>
        </w:tc>
      </w:tr>
      <w:tr w:rsidR="009D5DC0">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本年支出</w:t>
            </w:r>
          </w:p>
        </w:tc>
      </w:tr>
      <w:tr w:rsidR="009D5DC0">
        <w:trPr>
          <w:trHeight w:val="312"/>
        </w:trPr>
        <w:tc>
          <w:tcPr>
            <w:tcW w:w="269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项目支出</w:t>
            </w:r>
          </w:p>
        </w:tc>
      </w:tr>
      <w:tr w:rsidR="009D5DC0">
        <w:trPr>
          <w:trHeight w:val="312"/>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615"/>
        </w:trPr>
        <w:tc>
          <w:tcPr>
            <w:tcW w:w="26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08"/>
        </w:trPr>
        <w:tc>
          <w:tcPr>
            <w:tcW w:w="7845"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111.90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0.07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0.07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0.07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0.07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0.07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0.07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102.58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102.58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8.84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8.84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5.89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5.89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2.95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2.95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20811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残疾人事业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93.75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93.75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2081199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其他残疾人事业支出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93.75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93.75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3.68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3.68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3.68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3.68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3.68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3.68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5.56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5.56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5.56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color w:val="000000"/>
                <w:sz w:val="21"/>
                <w:szCs w:val="21"/>
                <w:lang w:bidi="ar"/>
              </w:rPr>
              <w:t xml:space="preserve">5.56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D5DC0">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5.56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5.56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D5DC0" w:rsidRDefault="00F97B6C">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F97B6C">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D5DC0">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9D5DC0">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282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公开06表</w:t>
            </w:r>
          </w:p>
        </w:tc>
      </w:tr>
      <w:tr w:rsidR="009D5DC0">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公用经费</w:t>
            </w:r>
          </w:p>
        </w:tc>
      </w:tr>
      <w:tr w:rsidR="009D5DC0">
        <w:trPr>
          <w:trHeight w:val="312"/>
        </w:trPr>
        <w:tc>
          <w:tcPr>
            <w:tcW w:w="128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金额</w:t>
            </w:r>
          </w:p>
        </w:tc>
      </w:tr>
      <w:tr w:rsidR="009D5DC0">
        <w:trPr>
          <w:trHeight w:val="799"/>
        </w:trPr>
        <w:tc>
          <w:tcPr>
            <w:tcW w:w="128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94.52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14.52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17.21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0.77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5.99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51.84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5.89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2.95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3.68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0.10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0.16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5.56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0.80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0.50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2.86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0.07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2.66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5.46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0.20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5.30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0.61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0.02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2.13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color w:val="000000"/>
                <w:sz w:val="22"/>
                <w:szCs w:val="22"/>
              </w:rPr>
            </w:pPr>
          </w:p>
        </w:tc>
      </w:tr>
      <w:tr w:rsidR="009D5DC0">
        <w:trPr>
          <w:trHeight w:val="321"/>
        </w:trPr>
        <w:tc>
          <w:tcPr>
            <w:tcW w:w="4784"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97.38 </w:t>
            </w:r>
          </w:p>
        </w:tc>
        <w:tc>
          <w:tcPr>
            <w:tcW w:w="12173"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color w:val="000000"/>
                <w:sz w:val="22"/>
                <w:szCs w:val="22"/>
              </w:rPr>
            </w:pPr>
            <w:r>
              <w:rPr>
                <w:rFonts w:cs="宋体"/>
                <w:color w:val="000000"/>
                <w:sz w:val="21"/>
                <w:szCs w:val="21"/>
                <w:lang w:bidi="ar"/>
              </w:rPr>
              <w:t xml:space="preserve">14.52 </w:t>
            </w:r>
          </w:p>
        </w:tc>
      </w:tr>
    </w:tbl>
    <w:p w:rsidR="009D5DC0" w:rsidRDefault="00F97B6C">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F97B6C">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D5DC0">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9D5DC0">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公开07表</w:t>
            </w:r>
          </w:p>
        </w:tc>
      </w:tr>
      <w:tr w:rsidR="009D5DC0">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9D5DC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9"/>
        </w:trPr>
        <w:tc>
          <w:tcPr>
            <w:tcW w:w="715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D5DC0" w:rsidRDefault="00F97B6C">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9D5DC0" w:rsidRDefault="00F97B6C">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D5DC0">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9D5DC0">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9D5DC0" w:rsidRDefault="00F97B6C">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4736"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公开08表</w:t>
            </w:r>
          </w:p>
        </w:tc>
      </w:tr>
      <w:tr w:rsidR="009D5DC0">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22"/>
                <w:szCs w:val="22"/>
              </w:rPr>
            </w:pPr>
            <w:r>
              <w:rPr>
                <w:rFonts w:cs="宋体"/>
                <w:b/>
                <w:color w:val="000000"/>
                <w:sz w:val="22"/>
                <w:szCs w:val="22"/>
                <w:lang w:bidi="ar"/>
              </w:rPr>
              <w:t>本年支出</w:t>
            </w:r>
          </w:p>
        </w:tc>
      </w:tr>
      <w:tr w:rsidR="009D5DC0">
        <w:trPr>
          <w:trHeight w:val="339"/>
        </w:trPr>
        <w:tc>
          <w:tcPr>
            <w:tcW w:w="272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项目支出</w:t>
            </w:r>
          </w:p>
        </w:tc>
      </w:tr>
      <w:tr w:rsidR="009D5DC0">
        <w:trPr>
          <w:trHeight w:val="339"/>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39"/>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312"/>
        </w:trPr>
        <w:tc>
          <w:tcPr>
            <w:tcW w:w="2729"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D5DC0" w:rsidRDefault="009D5DC0">
            <w:pPr>
              <w:jc w:val="center"/>
              <w:rPr>
                <w:rFonts w:cs="宋体" w:hint="default"/>
                <w:b/>
                <w:color w:val="000000"/>
                <w:sz w:val="22"/>
                <w:szCs w:val="22"/>
              </w:rPr>
            </w:pPr>
          </w:p>
        </w:tc>
      </w:tr>
      <w:tr w:rsidR="009D5DC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D5DC0" w:rsidRDefault="00F97B6C">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9D5DC0" w:rsidRDefault="00F97B6C">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D5DC0">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9D5DC0" w:rsidRDefault="00F97B6C">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9D5DC0">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公开09表</w:t>
            </w:r>
          </w:p>
        </w:tc>
      </w:tr>
      <w:tr w:rsidR="009D5DC0">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9D5DC0" w:rsidRDefault="00F97B6C">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垫江县残疾人服务总社</w:t>
            </w:r>
          </w:p>
        </w:tc>
        <w:tc>
          <w:tcPr>
            <w:tcW w:w="3822"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9D5DC0" w:rsidRDefault="009D5DC0">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9D5DC0" w:rsidRDefault="00F97B6C">
            <w:pPr>
              <w:jc w:val="right"/>
              <w:textAlignment w:val="bottom"/>
              <w:rPr>
                <w:rFonts w:cs="宋体" w:hint="default"/>
                <w:color w:val="000000"/>
              </w:rPr>
            </w:pPr>
            <w:r>
              <w:rPr>
                <w:rFonts w:cs="宋体"/>
                <w:color w:val="000000"/>
                <w:lang w:bidi="ar"/>
              </w:rPr>
              <w:t>单位：</w:t>
            </w:r>
            <w:r>
              <w:rPr>
                <w:rFonts w:cs="宋体"/>
              </w:rPr>
              <w:t>万元</w:t>
            </w:r>
          </w:p>
        </w:tc>
      </w:tr>
      <w:tr w:rsidR="009D5DC0">
        <w:trPr>
          <w:trHeight w:val="308"/>
        </w:trPr>
        <w:tc>
          <w:tcPr>
            <w:tcW w:w="5159"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b/>
                <w:color w:val="000000"/>
                <w:sz w:val="22"/>
                <w:szCs w:val="22"/>
              </w:rPr>
            </w:pPr>
            <w:r>
              <w:rPr>
                <w:rFonts w:cs="宋体"/>
                <w:b/>
                <w:color w:val="000000"/>
                <w:sz w:val="22"/>
                <w:szCs w:val="22"/>
                <w:lang w:bidi="ar"/>
              </w:rPr>
              <w:t>决算数</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r>
      <w:tr w:rsidR="009D5DC0">
        <w:trPr>
          <w:trHeight w:val="308"/>
        </w:trPr>
        <w:tc>
          <w:tcPr>
            <w:tcW w:w="5159" w:type="dxa"/>
            <w:tcBorders>
              <w:top w:val="nil"/>
              <w:left w:val="single" w:sz="4" w:space="0" w:color="000000"/>
              <w:bottom w:val="single" w:sz="4" w:space="0" w:color="000000"/>
              <w:right w:val="nil"/>
            </w:tcBorders>
            <w:shd w:val="clear" w:color="auto" w:fill="auto"/>
            <w:noWrap/>
            <w:tcMar>
              <w:top w:w="15" w:type="dxa"/>
              <w:left w:w="15" w:type="dxa"/>
              <w:right w:w="15" w:type="dxa"/>
            </w:tcMar>
            <w:vAlign w:val="center"/>
          </w:tcPr>
          <w:p w:rsidR="009D5DC0" w:rsidRDefault="00F97B6C">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F97B6C">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9D5DC0" w:rsidRDefault="00F97B6C">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0.07 </w:t>
            </w:r>
          </w:p>
        </w:tc>
        <w:tc>
          <w:tcPr>
            <w:tcW w:w="65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9D5DC0" w:rsidRDefault="009D5DC0">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9D5DC0" w:rsidRDefault="009D5DC0">
            <w:pPr>
              <w:jc w:val="right"/>
              <w:rPr>
                <w:rFonts w:ascii="Arial" w:hAnsi="Arial" w:cs="Arial" w:hint="default"/>
                <w:color w:val="000000"/>
                <w:sz w:val="20"/>
                <w:szCs w:val="20"/>
              </w:rPr>
            </w:pPr>
          </w:p>
        </w:tc>
      </w:tr>
    </w:tbl>
    <w:p w:rsidR="009D5DC0" w:rsidRDefault="00F97B6C">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rPr>
          <w:rFonts w:cs="宋体" w:hint="default"/>
          <w:color w:val="000000"/>
          <w:sz w:val="21"/>
          <w:szCs w:val="21"/>
          <w:lang w:bidi="ar"/>
        </w:rPr>
      </w:pPr>
    </w:p>
    <w:p w:rsidR="009D5DC0" w:rsidRDefault="009D5DC0">
      <w:pPr>
        <w:pStyle w:val="1"/>
        <w:autoSpaceDE w:val="0"/>
        <w:ind w:firstLineChars="0" w:firstLine="0"/>
        <w:rPr>
          <w:rFonts w:cs="宋体"/>
          <w:sz w:val="21"/>
          <w:szCs w:val="21"/>
        </w:rPr>
      </w:pPr>
    </w:p>
    <w:sectPr w:rsidR="009D5DC0">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0D" w:rsidRDefault="0017570D">
      <w:pPr>
        <w:rPr>
          <w:rFonts w:hint="default"/>
        </w:rPr>
      </w:pPr>
      <w:r>
        <w:separator/>
      </w:r>
    </w:p>
  </w:endnote>
  <w:endnote w:type="continuationSeparator" w:id="0">
    <w:p w:rsidR="0017570D" w:rsidRDefault="0017570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20000287" w:usb1="00000000"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C" w:rsidRDefault="00F97B6C">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7B6C" w:rsidRDefault="00F97B6C">
                          <w:pPr>
                            <w:pStyle w:val="a3"/>
                            <w:rPr>
                              <w:rFonts w:hint="default"/>
                            </w:rPr>
                          </w:pPr>
                          <w:r>
                            <w:fldChar w:fldCharType="begin"/>
                          </w:r>
                          <w:r>
                            <w:instrText xml:space="preserve"> PAGE  \* MERGEFORMAT </w:instrText>
                          </w:r>
                          <w:r>
                            <w:fldChar w:fldCharType="separate"/>
                          </w:r>
                          <w:r w:rsidR="008E32DA">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7B6C" w:rsidRDefault="00F97B6C">
                    <w:pPr>
                      <w:pStyle w:val="a3"/>
                      <w:rPr>
                        <w:rFonts w:hint="default"/>
                      </w:rPr>
                    </w:pPr>
                    <w:r>
                      <w:fldChar w:fldCharType="begin"/>
                    </w:r>
                    <w:r>
                      <w:instrText xml:space="preserve"> PAGE  \* MERGEFORMAT </w:instrText>
                    </w:r>
                    <w:r>
                      <w:fldChar w:fldCharType="separate"/>
                    </w:r>
                    <w:r w:rsidR="008E32DA">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C" w:rsidRDefault="00F97B6C">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97B6C" w:rsidRDefault="00F97B6C">
                          <w:pPr>
                            <w:pStyle w:val="a3"/>
                            <w:rPr>
                              <w:rFonts w:hint="default"/>
                            </w:rPr>
                          </w:pPr>
                          <w:r>
                            <w:t xml:space="preserve"> </w:t>
                          </w:r>
                          <w:r>
                            <w:fldChar w:fldCharType="begin"/>
                          </w:r>
                          <w:r>
                            <w:instrText>PAGE   \* MERGEFORMAT</w:instrText>
                          </w:r>
                          <w:r>
                            <w:fldChar w:fldCharType="separate"/>
                          </w:r>
                          <w:r w:rsidR="008E32DA" w:rsidRPr="008E32DA">
                            <w:rPr>
                              <w:rFonts w:hint="default"/>
                              <w:noProof/>
                              <w:lang w:val="zh-CN"/>
                            </w:rPr>
                            <w:t>-</w:t>
                          </w:r>
                          <w:r w:rsidR="008E32DA">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97B6C" w:rsidRDefault="00F97B6C">
                    <w:pPr>
                      <w:pStyle w:val="a3"/>
                      <w:rPr>
                        <w:rFonts w:hint="default"/>
                      </w:rPr>
                    </w:pPr>
                    <w:r>
                      <w:t xml:space="preserve"> </w:t>
                    </w:r>
                    <w:r>
                      <w:fldChar w:fldCharType="begin"/>
                    </w:r>
                    <w:r>
                      <w:instrText>PAGE   \* MERGEFORMAT</w:instrText>
                    </w:r>
                    <w:r>
                      <w:fldChar w:fldCharType="separate"/>
                    </w:r>
                    <w:r w:rsidR="008E32DA" w:rsidRPr="008E32DA">
                      <w:rPr>
                        <w:rFonts w:hint="default"/>
                        <w:noProof/>
                        <w:lang w:val="zh-CN"/>
                      </w:rPr>
                      <w:t>-</w:t>
                    </w:r>
                    <w:r w:rsidR="008E32DA">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97B6C" w:rsidRDefault="00F97B6C">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97B6C" w:rsidRDefault="00F97B6C">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0D" w:rsidRDefault="0017570D">
      <w:pPr>
        <w:rPr>
          <w:rFonts w:hint="default"/>
        </w:rPr>
      </w:pPr>
      <w:r>
        <w:separator/>
      </w:r>
    </w:p>
  </w:footnote>
  <w:footnote w:type="continuationSeparator" w:id="0">
    <w:p w:rsidR="0017570D" w:rsidRDefault="0017570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6C" w:rsidRDefault="00F97B6C">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7570D"/>
    <w:rsid w:val="00550ABE"/>
    <w:rsid w:val="006300DD"/>
    <w:rsid w:val="007B419D"/>
    <w:rsid w:val="008E32DA"/>
    <w:rsid w:val="009B67B8"/>
    <w:rsid w:val="009D5DC0"/>
    <w:rsid w:val="00B03CCD"/>
    <w:rsid w:val="00CA04C5"/>
    <w:rsid w:val="00E36E0E"/>
    <w:rsid w:val="00E66313"/>
    <w:rsid w:val="00F73F90"/>
    <w:rsid w:val="00F97B6C"/>
    <w:rsid w:val="01474EBF"/>
    <w:rsid w:val="01F3521E"/>
    <w:rsid w:val="024570D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0297F"/>
    <w:rsid w:val="0E3A5F83"/>
    <w:rsid w:val="0F836721"/>
    <w:rsid w:val="0FA25D96"/>
    <w:rsid w:val="107B59E5"/>
    <w:rsid w:val="10EC0126"/>
    <w:rsid w:val="10F70B9A"/>
    <w:rsid w:val="111445C7"/>
    <w:rsid w:val="114278C6"/>
    <w:rsid w:val="1158083A"/>
    <w:rsid w:val="11643A4B"/>
    <w:rsid w:val="117A5CCF"/>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9125F7"/>
    <w:rsid w:val="22403BD3"/>
    <w:rsid w:val="24B92327"/>
    <w:rsid w:val="24C14514"/>
    <w:rsid w:val="2533755C"/>
    <w:rsid w:val="25791755"/>
    <w:rsid w:val="26396DF4"/>
    <w:rsid w:val="26437E71"/>
    <w:rsid w:val="27167136"/>
    <w:rsid w:val="27B23302"/>
    <w:rsid w:val="29310A5F"/>
    <w:rsid w:val="29C37A35"/>
    <w:rsid w:val="2A076083"/>
    <w:rsid w:val="2A73162E"/>
    <w:rsid w:val="2B167953"/>
    <w:rsid w:val="2B200583"/>
    <w:rsid w:val="2B8209DE"/>
    <w:rsid w:val="2C636760"/>
    <w:rsid w:val="2C6762A3"/>
    <w:rsid w:val="2EBC079C"/>
    <w:rsid w:val="2F8459CF"/>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61A57"/>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5271D8"/>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3A680C"/>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66203"/>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476AAB"/>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0D627"/>
  <w15:docId w15:val="{FC7B5FF9-727E-434F-B3AC-E5E87FFA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2025</Words>
  <Characters>11543</Characters>
  <Application>Microsoft Office Word</Application>
  <DocSecurity>0</DocSecurity>
  <Lines>96</Lines>
  <Paragraphs>27</Paragraphs>
  <ScaleCrop>false</ScaleCrop>
  <Company>微软中国</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7</cp:revision>
  <dcterms:created xsi:type="dcterms:W3CDTF">2024-07-11T02:00:00Z</dcterms:created>
  <dcterms:modified xsi:type="dcterms:W3CDTF">2024-08-29T07:53:00Z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