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6F72" w:rsidRDefault="00037BD6">
      <w:pPr>
        <w:pStyle w:val="a7"/>
        <w:spacing w:before="0" w:beforeAutospacing="0"/>
        <w:jc w:val="center"/>
        <w:rPr>
          <w:rFonts w:ascii="方正小标宋_GBK" w:eastAsia="方正小标宋_GBK" w:hAnsi="方正小标宋_GBK" w:cs="方正小标宋_GBK" w:hint="default"/>
          <w:sz w:val="44"/>
          <w:szCs w:val="44"/>
        </w:rPr>
      </w:pPr>
      <w:r>
        <w:rPr>
          <w:rFonts w:ascii="方正小标宋_GBK" w:eastAsia="方正小标宋_GBK" w:hAnsi="方正小标宋_GBK" w:cs="方正小标宋_GBK"/>
          <w:sz w:val="44"/>
          <w:szCs w:val="44"/>
        </w:rPr>
        <w:t>中国共产主义青年团垫江县委员会（本级）</w:t>
      </w:r>
    </w:p>
    <w:p w:rsidR="00536F72" w:rsidRDefault="00037BD6">
      <w:pPr>
        <w:pStyle w:val="a7"/>
        <w:spacing w:before="0" w:beforeAutospacing="0"/>
        <w:jc w:val="center"/>
        <w:rPr>
          <w:rFonts w:ascii="方正小标宋_GBK" w:eastAsia="方正小标宋_GBK" w:hAnsi="方正小标宋_GBK" w:cs="方正小标宋_GBK" w:hint="default"/>
          <w:sz w:val="44"/>
          <w:szCs w:val="44"/>
          <w:shd w:val="clear" w:color="auto" w:fill="FFFFFF"/>
        </w:rPr>
      </w:pPr>
      <w:r>
        <w:rPr>
          <w:rFonts w:ascii="方正小标宋_GBK" w:eastAsia="方正小标宋_GBK" w:hAnsi="方正小标宋_GBK" w:cs="方正小标宋_GBK"/>
          <w:sz w:val="44"/>
          <w:szCs w:val="44"/>
          <w:shd w:val="clear" w:color="auto" w:fill="FFFFFF"/>
        </w:rPr>
        <w:t>2023</w:t>
      </w:r>
      <w:r>
        <w:rPr>
          <w:rFonts w:ascii="方正小标宋_GBK" w:eastAsia="方正小标宋_GBK" w:hAnsi="方正小标宋_GBK" w:cs="方正小标宋_GBK"/>
          <w:sz w:val="44"/>
          <w:szCs w:val="44"/>
          <w:shd w:val="clear" w:color="auto" w:fill="FFFFFF"/>
        </w:rPr>
        <w:t>年度决算公开说明</w:t>
      </w:r>
    </w:p>
    <w:p w:rsidR="00536F72" w:rsidRDefault="00037BD6">
      <w:pPr>
        <w:pStyle w:val="a7"/>
        <w:shd w:val="clear" w:color="auto" w:fill="FFFFFF"/>
        <w:spacing w:after="0" w:afterAutospacing="0" w:line="594" w:lineRule="exact"/>
        <w:jc w:val="both"/>
        <w:rPr>
          <w:rFonts w:ascii="方正仿宋_GBK" w:eastAsia="方正仿宋_GBK" w:hAnsi="黑体" w:cs="黑体" w:hint="default"/>
          <w:sz w:val="32"/>
          <w:szCs w:val="32"/>
        </w:rPr>
      </w:pPr>
      <w:r>
        <w:rPr>
          <w:rStyle w:val="a8"/>
          <w:rFonts w:ascii="方正仿宋_GBK" w:eastAsia="方正仿宋_GBK" w:hAnsi="黑体" w:cs="黑体"/>
          <w:sz w:val="32"/>
          <w:szCs w:val="32"/>
          <w:shd w:val="clear" w:color="auto" w:fill="FFFFFF"/>
        </w:rPr>
        <w:t>一、</w:t>
      </w:r>
      <w:r w:rsidR="008556EB">
        <w:rPr>
          <w:rStyle w:val="a8"/>
          <w:rFonts w:ascii="方正仿宋_GBK" w:eastAsia="方正仿宋_GBK" w:hAnsi="黑体" w:cs="黑体"/>
          <w:sz w:val="32"/>
          <w:szCs w:val="32"/>
          <w:shd w:val="clear" w:color="auto" w:fill="FFFFFF"/>
        </w:rPr>
        <w:t>单位</w:t>
      </w:r>
      <w:r>
        <w:rPr>
          <w:rStyle w:val="a8"/>
          <w:rFonts w:ascii="方正仿宋_GBK" w:eastAsia="方正仿宋_GBK" w:hAnsi="黑体" w:cs="黑体"/>
          <w:sz w:val="32"/>
          <w:szCs w:val="32"/>
          <w:shd w:val="clear" w:color="auto" w:fill="FFFFFF"/>
        </w:rPr>
        <w:t>基本情况</w:t>
      </w:r>
    </w:p>
    <w:p w:rsidR="00536F72" w:rsidRDefault="00037BD6">
      <w:pPr>
        <w:pStyle w:val="a7"/>
        <w:shd w:val="clear" w:color="auto" w:fill="FFFFFF"/>
        <w:spacing w:before="0" w:beforeAutospacing="0" w:after="0" w:afterAutospacing="0" w:line="594" w:lineRule="exact"/>
        <w:ind w:firstLine="420"/>
        <w:jc w:val="both"/>
        <w:rPr>
          <w:rStyle w:val="a8"/>
          <w:rFonts w:ascii="方正仿宋_GBK" w:eastAsia="方正仿宋_GBK" w:hAnsi="楷体" w:cs="楷体" w:hint="default"/>
          <w:sz w:val="32"/>
          <w:szCs w:val="32"/>
          <w:shd w:val="clear" w:color="auto" w:fill="FFFFFF"/>
        </w:rPr>
      </w:pPr>
      <w:r>
        <w:rPr>
          <w:rStyle w:val="a8"/>
          <w:rFonts w:ascii="方正仿宋_GBK" w:eastAsia="方正仿宋_GBK" w:hAnsi="楷体" w:cs="楷体"/>
          <w:sz w:val="32"/>
          <w:szCs w:val="32"/>
          <w:shd w:val="clear" w:color="auto" w:fill="FFFFFF"/>
        </w:rPr>
        <w:t>（一）职能职责</w:t>
      </w:r>
    </w:p>
    <w:p w:rsidR="00536F72" w:rsidRDefault="00037BD6">
      <w:pPr>
        <w:pStyle w:val="Char"/>
        <w:autoSpaceDE w:val="0"/>
        <w:adjustRightInd w:val="0"/>
        <w:spacing w:before="0" w:beforeAutospacing="0" w:after="0" w:afterAutospacing="0" w:line="594" w:lineRule="exact"/>
        <w:ind w:firstLineChars="250" w:firstLine="800"/>
        <w:jc w:val="both"/>
        <w:rPr>
          <w:rFonts w:ascii="方正仿宋_GBK" w:eastAsia="方正仿宋_GBK" w:hAnsi="Times New Roman"/>
          <w:sz w:val="32"/>
          <w:szCs w:val="32"/>
        </w:rPr>
      </w:pPr>
      <w:r>
        <w:rPr>
          <w:rFonts w:ascii="方正仿宋_GBK" w:eastAsia="方正仿宋_GBK" w:hAnsi="Times New Roman" w:hint="eastAsia"/>
          <w:sz w:val="32"/>
          <w:szCs w:val="32"/>
        </w:rPr>
        <w:t xml:space="preserve">1. </w:t>
      </w:r>
      <w:r>
        <w:rPr>
          <w:rFonts w:ascii="方正仿宋_GBK" w:eastAsia="方正仿宋_GBK" w:hAnsi="Times New Roman" w:hint="eastAsia"/>
          <w:sz w:val="32"/>
          <w:szCs w:val="32"/>
        </w:rPr>
        <w:t>坚持党的领导。坚决贯彻党的意志和主张，坚定不移走中国特色社会主义共青团发展道路，切实增强共青团工作的政治性和共青团组织的先进性群众性，汇聚全县广大青少年推进社会主义现代化建设的强大合力。</w:t>
      </w:r>
    </w:p>
    <w:p w:rsidR="00536F72" w:rsidRDefault="00037BD6">
      <w:pPr>
        <w:pStyle w:val="Char"/>
        <w:autoSpaceDE w:val="0"/>
        <w:adjustRightInd w:val="0"/>
        <w:spacing w:before="0" w:beforeAutospacing="0" w:after="0" w:afterAutospacing="0" w:line="594" w:lineRule="exact"/>
        <w:ind w:firstLineChars="250" w:firstLine="800"/>
        <w:jc w:val="both"/>
        <w:rPr>
          <w:rFonts w:ascii="方正仿宋_GBK" w:eastAsia="方正仿宋_GBK" w:hAnsi="Times New Roman"/>
          <w:sz w:val="32"/>
          <w:szCs w:val="32"/>
        </w:rPr>
      </w:pPr>
      <w:r>
        <w:rPr>
          <w:rFonts w:ascii="方正仿宋_GBK" w:eastAsia="方正仿宋_GBK" w:hAnsi="Times New Roman" w:hint="eastAsia"/>
          <w:sz w:val="32"/>
          <w:szCs w:val="32"/>
        </w:rPr>
        <w:t xml:space="preserve">2. </w:t>
      </w:r>
      <w:r>
        <w:rPr>
          <w:rFonts w:ascii="方正仿宋_GBK" w:eastAsia="方正仿宋_GBK" w:hAnsi="Times New Roman" w:hint="eastAsia"/>
          <w:sz w:val="32"/>
          <w:szCs w:val="32"/>
        </w:rPr>
        <w:t>加强对广大青少年的政治引领和思想引导。切实承担引导广大青少年听党话、跟党走的政治任务，把广大青少年最广泛最紧密地团结在党的周围，加强青少年的理想信念教育和未成年人的思想道德建设。</w:t>
      </w:r>
    </w:p>
    <w:p w:rsidR="00536F72" w:rsidRDefault="00037BD6">
      <w:pPr>
        <w:pStyle w:val="Char"/>
        <w:autoSpaceDE w:val="0"/>
        <w:adjustRightInd w:val="0"/>
        <w:spacing w:before="0" w:beforeAutospacing="0" w:after="0" w:afterAutospacing="0" w:line="594" w:lineRule="exact"/>
        <w:ind w:firstLineChars="250" w:firstLine="800"/>
        <w:jc w:val="both"/>
        <w:rPr>
          <w:rFonts w:ascii="方正仿宋_GBK" w:eastAsia="方正仿宋_GBK" w:hAnsi="Times New Roman"/>
          <w:sz w:val="32"/>
          <w:szCs w:val="32"/>
        </w:rPr>
      </w:pPr>
      <w:r>
        <w:rPr>
          <w:rFonts w:ascii="方正仿宋_GBK" w:eastAsia="方正仿宋_GBK" w:hAnsi="Times New Roman" w:hint="eastAsia"/>
          <w:sz w:val="32"/>
          <w:szCs w:val="32"/>
        </w:rPr>
        <w:t xml:space="preserve">3. </w:t>
      </w:r>
      <w:r>
        <w:rPr>
          <w:rFonts w:ascii="方正仿宋_GBK" w:eastAsia="方正仿宋_GBK" w:hAnsi="Times New Roman" w:hint="eastAsia"/>
          <w:sz w:val="32"/>
          <w:szCs w:val="32"/>
        </w:rPr>
        <w:t>依法依章程独立自主开展工作。领导全县共青团工作，领导和指导青联、学联和少先队工作，领导和指导全县青少年社团组织的工作。</w:t>
      </w:r>
    </w:p>
    <w:p w:rsidR="00536F72" w:rsidRDefault="00037BD6">
      <w:pPr>
        <w:pStyle w:val="Char"/>
        <w:autoSpaceDE w:val="0"/>
        <w:adjustRightInd w:val="0"/>
        <w:spacing w:before="0" w:beforeAutospacing="0" w:after="0" w:afterAutospacing="0" w:line="594" w:lineRule="exact"/>
        <w:ind w:firstLineChars="250" w:firstLine="800"/>
        <w:jc w:val="both"/>
        <w:rPr>
          <w:rFonts w:ascii="方正仿宋_GBK" w:eastAsia="方正仿宋_GBK" w:hAnsi="Times New Roman"/>
          <w:sz w:val="32"/>
          <w:szCs w:val="32"/>
        </w:rPr>
      </w:pPr>
      <w:r>
        <w:rPr>
          <w:rFonts w:ascii="方正仿宋_GBK" w:eastAsia="方正仿宋_GBK" w:hAnsi="Times New Roman" w:hint="eastAsia"/>
          <w:sz w:val="32"/>
          <w:szCs w:val="32"/>
        </w:rPr>
        <w:t xml:space="preserve">4. </w:t>
      </w:r>
      <w:r>
        <w:rPr>
          <w:rFonts w:ascii="方正仿宋_GBK" w:eastAsia="方正仿宋_GBK" w:hAnsi="Times New Roman" w:hint="eastAsia"/>
          <w:sz w:val="32"/>
          <w:szCs w:val="32"/>
        </w:rPr>
        <w:t>团结动员广大青年干事创业。组织动员广大青年围绕中心、服务大局，积极主动参与党委、政府各项中心工作，把青年生力军作用转化为促进经济社会发展的强大力量。</w:t>
      </w:r>
    </w:p>
    <w:p w:rsidR="00536F72" w:rsidRDefault="00037BD6">
      <w:pPr>
        <w:pStyle w:val="Char"/>
        <w:autoSpaceDE w:val="0"/>
        <w:adjustRightInd w:val="0"/>
        <w:spacing w:before="0" w:beforeAutospacing="0" w:after="0" w:afterAutospacing="0" w:line="594" w:lineRule="exact"/>
        <w:ind w:firstLineChars="250" w:firstLine="800"/>
        <w:jc w:val="both"/>
        <w:rPr>
          <w:rFonts w:ascii="方正仿宋_GBK" w:eastAsia="方正仿宋_GBK" w:hAnsi="Times New Roman"/>
          <w:sz w:val="32"/>
          <w:szCs w:val="32"/>
        </w:rPr>
      </w:pPr>
      <w:r>
        <w:rPr>
          <w:rFonts w:ascii="方正仿宋_GBK" w:eastAsia="方正仿宋_GBK" w:hAnsi="Times New Roman" w:hint="eastAsia"/>
          <w:sz w:val="32"/>
          <w:szCs w:val="32"/>
        </w:rPr>
        <w:t xml:space="preserve">5. </w:t>
      </w:r>
      <w:r>
        <w:rPr>
          <w:rFonts w:ascii="方正仿宋_GBK" w:eastAsia="方正仿宋_GBK" w:hAnsi="Times New Roman" w:hint="eastAsia"/>
          <w:sz w:val="32"/>
          <w:szCs w:val="32"/>
        </w:rPr>
        <w:t>突出不断巩固和扩大党执政的青年群众基础职责。</w:t>
      </w:r>
      <w:r>
        <w:rPr>
          <w:rFonts w:ascii="方正仿宋_GBK" w:eastAsia="方正仿宋_GBK" w:hAnsi="Times New Roman" w:hint="eastAsia"/>
          <w:sz w:val="32"/>
          <w:szCs w:val="32"/>
        </w:rPr>
        <w:t>以青少年为主要工作对象，以学校、社区、新兴领域和网络为主阵地，团结凝聚青少年和代表维护青少年权益，帮助青</w:t>
      </w:r>
      <w:r>
        <w:rPr>
          <w:rFonts w:ascii="方正仿宋_GBK" w:eastAsia="方正仿宋_GBK" w:hAnsi="Times New Roman" w:hint="eastAsia"/>
          <w:sz w:val="32"/>
          <w:szCs w:val="32"/>
        </w:rPr>
        <w:lastRenderedPageBreak/>
        <w:t>少年通过合法渠道、正常途径，合理伸张权益诉求，促进社会公平正义。</w:t>
      </w:r>
    </w:p>
    <w:p w:rsidR="00536F72" w:rsidRDefault="00037BD6">
      <w:pPr>
        <w:pStyle w:val="Char"/>
        <w:autoSpaceDE w:val="0"/>
        <w:adjustRightInd w:val="0"/>
        <w:spacing w:before="0" w:beforeAutospacing="0" w:after="0" w:afterAutospacing="0" w:line="594" w:lineRule="exact"/>
        <w:ind w:firstLineChars="250" w:firstLine="800"/>
        <w:jc w:val="both"/>
        <w:rPr>
          <w:rFonts w:ascii="方正仿宋_GBK" w:eastAsia="方正仿宋_GBK" w:hAnsi="Times New Roman"/>
          <w:sz w:val="32"/>
          <w:szCs w:val="32"/>
        </w:rPr>
      </w:pPr>
      <w:r>
        <w:rPr>
          <w:rFonts w:ascii="方正仿宋_GBK" w:eastAsia="方正仿宋_GBK" w:hAnsi="Times New Roman" w:hint="eastAsia"/>
          <w:sz w:val="32"/>
          <w:szCs w:val="32"/>
        </w:rPr>
        <w:t xml:space="preserve">6. </w:t>
      </w:r>
      <w:r>
        <w:rPr>
          <w:rFonts w:ascii="方正仿宋_GBK" w:eastAsia="方正仿宋_GBK" w:hAnsi="Times New Roman" w:hint="eastAsia"/>
          <w:sz w:val="32"/>
          <w:szCs w:val="32"/>
        </w:rPr>
        <w:t>拓展共青团的组织覆盖和工作覆盖。适应人口流动、新兴群体发展等新情况，加强对新兴青年群体、网络领域的组织覆盖；推进非公经济组织和社会组织团建力度，构建以乡镇团委（街道团工委）为核心，企业、学校、青年社会组织等共同参与的区域化团建格局，巩固学校共青团基础性、战略性、源头性地位。积极探索开展网上共青团工作，重点加强网络舆论引导。创新共青团活</w:t>
      </w:r>
      <w:r>
        <w:rPr>
          <w:rFonts w:ascii="方正仿宋_GBK" w:eastAsia="方正仿宋_GBK" w:hAnsi="Times New Roman" w:hint="eastAsia"/>
          <w:sz w:val="32"/>
          <w:szCs w:val="32"/>
        </w:rPr>
        <w:t>动开展和工作评价机制。</w:t>
      </w:r>
    </w:p>
    <w:p w:rsidR="00536F72" w:rsidRDefault="00037BD6">
      <w:pPr>
        <w:pStyle w:val="Char"/>
        <w:autoSpaceDE w:val="0"/>
        <w:adjustRightInd w:val="0"/>
        <w:spacing w:before="0" w:beforeAutospacing="0" w:after="0" w:afterAutospacing="0" w:line="594" w:lineRule="exact"/>
        <w:ind w:firstLineChars="250" w:firstLine="800"/>
        <w:jc w:val="both"/>
        <w:rPr>
          <w:rFonts w:ascii="方正仿宋_GBK" w:eastAsia="方正仿宋_GBK" w:hAnsi="Times New Roman"/>
          <w:sz w:val="32"/>
          <w:szCs w:val="32"/>
        </w:rPr>
      </w:pPr>
      <w:r>
        <w:rPr>
          <w:rFonts w:ascii="方正仿宋_GBK" w:eastAsia="方正仿宋_GBK" w:hAnsi="Times New Roman" w:hint="eastAsia"/>
          <w:sz w:val="32"/>
          <w:szCs w:val="32"/>
        </w:rPr>
        <w:t xml:space="preserve">7. </w:t>
      </w:r>
      <w:r>
        <w:rPr>
          <w:rFonts w:ascii="方正仿宋_GBK" w:eastAsia="方正仿宋_GBK" w:hAnsi="Times New Roman" w:hint="eastAsia"/>
          <w:sz w:val="32"/>
          <w:szCs w:val="32"/>
        </w:rPr>
        <w:t>积极参与社会治理。发挥维护社会和谐稳定的作用，组织和动员广大青少年主动参与社会治安综合治理、矛盾纠纷化解等。切实发挥社会事务管理服务作用，按照法定程序承接好适宜由团县委承担的服务贫困大学生就业创业等社会管理服务职能，培养和打造共青团服务品牌。发挥民主参与和民主监督作用，积极代表和组织广大青年参与协商民主，有序参与基层民主自治和企事业单位民主管理。</w:t>
      </w:r>
    </w:p>
    <w:p w:rsidR="00536F72" w:rsidRDefault="00037BD6">
      <w:pPr>
        <w:pStyle w:val="Char"/>
        <w:autoSpaceDE w:val="0"/>
        <w:adjustRightInd w:val="0"/>
        <w:spacing w:before="0" w:beforeAutospacing="0" w:after="0" w:afterAutospacing="0" w:line="594" w:lineRule="exact"/>
        <w:ind w:firstLineChars="250" w:firstLine="800"/>
        <w:jc w:val="both"/>
        <w:rPr>
          <w:rFonts w:ascii="方正仿宋_GBK" w:eastAsia="方正仿宋_GBK" w:hAnsi="Times New Roman"/>
          <w:sz w:val="32"/>
          <w:szCs w:val="32"/>
        </w:rPr>
      </w:pPr>
      <w:r>
        <w:rPr>
          <w:rFonts w:ascii="方正仿宋_GBK" w:eastAsia="方正仿宋_GBK" w:hAnsi="Times New Roman" w:hint="eastAsia"/>
          <w:sz w:val="32"/>
          <w:szCs w:val="32"/>
        </w:rPr>
        <w:t xml:space="preserve">8. </w:t>
      </w:r>
      <w:r>
        <w:rPr>
          <w:rFonts w:ascii="方正仿宋_GBK" w:eastAsia="方正仿宋_GBK" w:hAnsi="Times New Roman" w:hint="eastAsia"/>
          <w:sz w:val="32"/>
          <w:szCs w:val="32"/>
        </w:rPr>
        <w:t>研究指导共青团自身改革和建设。加强政策理论研究，开展青年思想动态、工作状况等调查，及时为县委、县政府决策提出建议。负责研究指导全县青年外事工作、青年统战工作和青年人才服务工作。负责全县团的建设，协助党组织管理团干部。</w:t>
      </w:r>
    </w:p>
    <w:p w:rsidR="00536F72" w:rsidRDefault="00037BD6">
      <w:pPr>
        <w:pStyle w:val="Char"/>
        <w:autoSpaceDE w:val="0"/>
        <w:adjustRightInd w:val="0"/>
        <w:spacing w:before="0" w:beforeAutospacing="0" w:after="0" w:afterAutospacing="0" w:line="594" w:lineRule="exact"/>
        <w:ind w:firstLineChars="250" w:firstLine="800"/>
        <w:jc w:val="both"/>
        <w:rPr>
          <w:rFonts w:ascii="方正仿宋_GBK" w:eastAsia="方正仿宋_GBK" w:hAnsi="Times New Roman"/>
          <w:sz w:val="32"/>
          <w:szCs w:val="32"/>
        </w:rPr>
      </w:pPr>
      <w:r>
        <w:rPr>
          <w:rFonts w:ascii="方正仿宋_GBK" w:eastAsia="方正仿宋_GBK" w:hAnsi="Times New Roman" w:hint="eastAsia"/>
          <w:sz w:val="32"/>
          <w:szCs w:val="32"/>
        </w:rPr>
        <w:t xml:space="preserve">9. </w:t>
      </w:r>
      <w:r>
        <w:rPr>
          <w:rFonts w:ascii="方正仿宋_GBK" w:eastAsia="方正仿宋_GBK" w:hAnsi="Times New Roman" w:hint="eastAsia"/>
          <w:sz w:val="32"/>
          <w:szCs w:val="32"/>
        </w:rPr>
        <w:t>完成县委、县政府交办的其他事项。</w:t>
      </w:r>
    </w:p>
    <w:p w:rsidR="00536F72" w:rsidRDefault="00037BD6">
      <w:pPr>
        <w:pStyle w:val="a7"/>
        <w:shd w:val="clear" w:color="auto" w:fill="FFFFFF"/>
        <w:spacing w:before="0" w:beforeAutospacing="0" w:after="0" w:afterAutospacing="0" w:line="594" w:lineRule="exact"/>
        <w:ind w:firstLine="420"/>
        <w:jc w:val="both"/>
        <w:rPr>
          <w:rStyle w:val="a8"/>
          <w:rFonts w:ascii="方正仿宋_GBK" w:eastAsia="方正仿宋_GBK" w:hAnsi="楷体" w:cs="楷体" w:hint="default"/>
          <w:sz w:val="32"/>
          <w:szCs w:val="32"/>
          <w:shd w:val="clear" w:color="auto" w:fill="FFFFFF"/>
        </w:rPr>
      </w:pPr>
      <w:r>
        <w:rPr>
          <w:rStyle w:val="a8"/>
          <w:rFonts w:ascii="方正仿宋_GBK" w:eastAsia="方正仿宋_GBK" w:hAnsi="楷体" w:cs="楷体"/>
          <w:sz w:val="32"/>
          <w:szCs w:val="32"/>
          <w:shd w:val="clear" w:color="auto" w:fill="FFFFFF"/>
        </w:rPr>
        <w:t>（二）机构设置</w:t>
      </w:r>
    </w:p>
    <w:p w:rsidR="00536F72" w:rsidRDefault="00037BD6">
      <w:pPr>
        <w:pStyle w:val="Char"/>
        <w:autoSpaceDE w:val="0"/>
        <w:adjustRightInd w:val="0"/>
        <w:spacing w:before="0" w:beforeAutospacing="0" w:after="0" w:afterAutospacing="0" w:line="594" w:lineRule="exact"/>
        <w:ind w:firstLineChars="250" w:firstLine="800"/>
        <w:jc w:val="both"/>
        <w:rPr>
          <w:rFonts w:ascii="方正仿宋_GBK" w:eastAsia="方正仿宋_GBK" w:hAnsi="Times New Roman"/>
          <w:sz w:val="32"/>
          <w:szCs w:val="32"/>
        </w:rPr>
      </w:pPr>
      <w:r>
        <w:rPr>
          <w:rFonts w:ascii="方正仿宋_GBK" w:eastAsia="方正仿宋_GBK" w:hAnsi="Times New Roman" w:hint="eastAsia"/>
          <w:sz w:val="32"/>
          <w:szCs w:val="32"/>
        </w:rPr>
        <w:lastRenderedPageBreak/>
        <w:t>根据上述职责，中国共产主义青年团垫江县委员会（本级）共设置内设机构</w:t>
      </w:r>
      <w:r>
        <w:rPr>
          <w:rFonts w:ascii="方正仿宋_GBK" w:eastAsia="方正仿宋_GBK" w:hAnsi="Times New Roman" w:hint="eastAsia"/>
          <w:sz w:val="32"/>
          <w:szCs w:val="32"/>
        </w:rPr>
        <w:t>2</w:t>
      </w:r>
      <w:r>
        <w:rPr>
          <w:rFonts w:ascii="方正仿宋_GBK" w:eastAsia="方正仿宋_GBK" w:hAnsi="Times New Roman" w:hint="eastAsia"/>
          <w:sz w:val="32"/>
          <w:szCs w:val="32"/>
        </w:rPr>
        <w:t>个。具体设置及主要职责分别是：</w:t>
      </w:r>
    </w:p>
    <w:p w:rsidR="00536F72" w:rsidRDefault="00037BD6">
      <w:pPr>
        <w:pStyle w:val="Char"/>
        <w:autoSpaceDE w:val="0"/>
        <w:adjustRightInd w:val="0"/>
        <w:spacing w:before="0" w:beforeAutospacing="0" w:after="0" w:afterAutospacing="0" w:line="594" w:lineRule="exact"/>
        <w:ind w:firstLineChars="250" w:firstLine="800"/>
        <w:jc w:val="both"/>
        <w:rPr>
          <w:rFonts w:ascii="方正仿宋_GBK" w:eastAsia="方正仿宋_GBK" w:hAnsi="Times New Roman"/>
          <w:sz w:val="32"/>
          <w:szCs w:val="32"/>
        </w:rPr>
      </w:pPr>
      <w:r>
        <w:rPr>
          <w:rFonts w:ascii="方正仿宋_GBK" w:eastAsia="方正仿宋_GBK" w:hAnsi="Times New Roman" w:hint="eastAsia"/>
          <w:sz w:val="32"/>
          <w:szCs w:val="32"/>
        </w:rPr>
        <w:t>办公室：负责团县委机关日常工作和统筹协调内外联系工作事务；负责文秘工作、印鉴管理、机要保密、会务安排、信息分析以及机构编制、干部人事、职称评定、财务管理、资产管理、后勤服务；负责统筹协调内外联系工作事务，牵头督导领导班子集中决策部署的工作落实情况，及时汇报并提出有关工作建议或意见。</w:t>
      </w:r>
    </w:p>
    <w:p w:rsidR="00536F72" w:rsidRDefault="00037BD6">
      <w:pPr>
        <w:pStyle w:val="Char"/>
        <w:autoSpaceDE w:val="0"/>
        <w:adjustRightInd w:val="0"/>
        <w:spacing w:before="0" w:beforeAutospacing="0" w:after="0" w:afterAutospacing="0" w:line="594" w:lineRule="exact"/>
        <w:ind w:firstLineChars="250" w:firstLine="800"/>
        <w:jc w:val="both"/>
        <w:rPr>
          <w:rFonts w:ascii="方正仿宋_GBK" w:eastAsia="方正仿宋_GBK" w:hAnsi="Times New Roman"/>
          <w:sz w:val="32"/>
          <w:szCs w:val="32"/>
        </w:rPr>
      </w:pPr>
      <w:r>
        <w:rPr>
          <w:rFonts w:ascii="方正仿宋_GBK" w:eastAsia="方正仿宋_GBK" w:hAnsi="Times New Roman" w:hint="eastAsia"/>
          <w:sz w:val="32"/>
          <w:szCs w:val="32"/>
        </w:rPr>
        <w:t>组织宣传部：负责基层组织建设、团干部队伍建设，团员青年管理服务、政治引领、思想引导；共青团活动网络调查与评价的收集、青少年群体网络舆情的监控与引导等工作；青少年权益维护、未成年人保护、创新创业创优、志愿服务；青少年网络媒介运营、</w:t>
      </w:r>
      <w:r>
        <w:rPr>
          <w:rFonts w:ascii="方正仿宋_GBK" w:eastAsia="方正仿宋_GBK" w:hAnsi="Times New Roman" w:hint="eastAsia"/>
          <w:sz w:val="32"/>
          <w:szCs w:val="32"/>
        </w:rPr>
        <w:t>管理和日常维护，包括发布创业帮扶、技能培训、青少年维权、扶贫济困信息等工作。</w:t>
      </w:r>
    </w:p>
    <w:p w:rsidR="00536F72" w:rsidRDefault="00037BD6">
      <w:pPr>
        <w:pStyle w:val="Char"/>
        <w:autoSpaceDE w:val="0"/>
        <w:adjustRightInd w:val="0"/>
        <w:spacing w:before="0" w:beforeAutospacing="0" w:after="0" w:afterAutospacing="0" w:line="594" w:lineRule="exact"/>
        <w:ind w:firstLineChars="250" w:firstLine="800"/>
        <w:jc w:val="both"/>
        <w:rPr>
          <w:rFonts w:ascii="方正仿宋_GBK" w:eastAsia="方正仿宋_GBK" w:hAnsi="Times New Roman"/>
          <w:sz w:val="32"/>
          <w:szCs w:val="32"/>
        </w:rPr>
      </w:pPr>
      <w:r>
        <w:rPr>
          <w:rFonts w:ascii="方正仿宋_GBK" w:eastAsia="方正仿宋_GBK" w:hAnsi="Times New Roman" w:hint="eastAsia"/>
          <w:sz w:val="32"/>
          <w:szCs w:val="32"/>
        </w:rPr>
        <w:t>根据上述主要职责及内设机构调整情况，中国共产主义青年团垫江县委员会编制和领导职数核定如下：机关行政编制</w:t>
      </w:r>
      <w:r>
        <w:rPr>
          <w:rFonts w:ascii="方正仿宋_GBK" w:eastAsia="方正仿宋_GBK" w:hAnsi="Times New Roman" w:hint="eastAsia"/>
          <w:sz w:val="32"/>
          <w:szCs w:val="32"/>
        </w:rPr>
        <w:t>4</w:t>
      </w:r>
      <w:r>
        <w:rPr>
          <w:rFonts w:ascii="方正仿宋_GBK" w:eastAsia="方正仿宋_GBK" w:hAnsi="Times New Roman" w:hint="eastAsia"/>
          <w:sz w:val="32"/>
          <w:szCs w:val="32"/>
        </w:rPr>
        <w:t>人。其中：书记</w:t>
      </w:r>
      <w:r>
        <w:rPr>
          <w:rFonts w:ascii="方正仿宋_GBK" w:eastAsia="方正仿宋_GBK" w:hAnsi="Times New Roman" w:hint="eastAsia"/>
          <w:sz w:val="32"/>
          <w:szCs w:val="32"/>
        </w:rPr>
        <w:t>1</w:t>
      </w:r>
      <w:r>
        <w:rPr>
          <w:rFonts w:ascii="方正仿宋_GBK" w:eastAsia="方正仿宋_GBK" w:hAnsi="Times New Roman" w:hint="eastAsia"/>
          <w:sz w:val="32"/>
          <w:szCs w:val="32"/>
        </w:rPr>
        <w:t>人、副书记</w:t>
      </w:r>
      <w:r>
        <w:rPr>
          <w:rFonts w:ascii="方正仿宋_GBK" w:eastAsia="方正仿宋_GBK" w:hAnsi="Times New Roman" w:hint="eastAsia"/>
          <w:sz w:val="32"/>
          <w:szCs w:val="32"/>
        </w:rPr>
        <w:t>2</w:t>
      </w:r>
      <w:r>
        <w:rPr>
          <w:rFonts w:ascii="方正仿宋_GBK" w:eastAsia="方正仿宋_GBK" w:hAnsi="Times New Roman" w:hint="eastAsia"/>
          <w:sz w:val="32"/>
          <w:szCs w:val="32"/>
        </w:rPr>
        <w:t>人；内设机构</w:t>
      </w:r>
      <w:r>
        <w:rPr>
          <w:rFonts w:ascii="方正仿宋_GBK" w:eastAsia="方正仿宋_GBK" w:hAnsi="Times New Roman" w:hint="eastAsia"/>
          <w:color w:val="000000"/>
          <w:sz w:val="32"/>
          <w:szCs w:val="32"/>
        </w:rPr>
        <w:t>正职领导职数</w:t>
      </w:r>
      <w:r>
        <w:rPr>
          <w:rFonts w:ascii="方正仿宋_GBK" w:eastAsia="方正仿宋_GBK" w:hAnsi="Times New Roman" w:hint="eastAsia"/>
          <w:color w:val="000000"/>
          <w:sz w:val="32"/>
          <w:szCs w:val="32"/>
        </w:rPr>
        <w:t>2</w:t>
      </w:r>
      <w:r>
        <w:rPr>
          <w:rFonts w:ascii="方正仿宋_GBK" w:eastAsia="方正仿宋_GBK" w:hAnsi="Times New Roman" w:hint="eastAsia"/>
          <w:color w:val="000000"/>
          <w:sz w:val="32"/>
          <w:szCs w:val="32"/>
        </w:rPr>
        <w:t>人。</w:t>
      </w:r>
      <w:r>
        <w:rPr>
          <w:rFonts w:ascii="方正仿宋_GBK" w:eastAsia="方正仿宋_GBK" w:hAnsi="Times New Roman" w:hint="eastAsia"/>
          <w:color w:val="000000"/>
          <w:sz w:val="32"/>
          <w:szCs w:val="32"/>
        </w:rPr>
        <w:t>2023</w:t>
      </w:r>
      <w:r>
        <w:rPr>
          <w:rFonts w:ascii="方正仿宋_GBK" w:eastAsia="方正仿宋_GBK" w:hAnsi="Times New Roman" w:hint="eastAsia"/>
          <w:color w:val="000000"/>
          <w:sz w:val="32"/>
          <w:szCs w:val="32"/>
        </w:rPr>
        <w:t>年年末实有在职职工</w:t>
      </w:r>
      <w:r>
        <w:rPr>
          <w:rFonts w:ascii="方正仿宋_GBK" w:eastAsia="方正仿宋_GBK" w:hAnsi="Times New Roman" w:hint="eastAsia"/>
          <w:color w:val="000000"/>
          <w:sz w:val="32"/>
          <w:szCs w:val="32"/>
        </w:rPr>
        <w:t>3</w:t>
      </w:r>
      <w:r>
        <w:rPr>
          <w:rFonts w:ascii="方正仿宋_GBK" w:eastAsia="方正仿宋_GBK" w:hAnsi="Times New Roman" w:hint="eastAsia"/>
          <w:color w:val="000000"/>
          <w:sz w:val="32"/>
          <w:szCs w:val="32"/>
        </w:rPr>
        <w:t>人，另有挂职副书记</w:t>
      </w:r>
      <w:r>
        <w:rPr>
          <w:rFonts w:ascii="方正仿宋_GBK" w:eastAsia="方正仿宋_GBK" w:hAnsi="Times New Roman" w:hint="eastAsia"/>
          <w:color w:val="000000"/>
          <w:sz w:val="32"/>
          <w:szCs w:val="32"/>
        </w:rPr>
        <w:t>2</w:t>
      </w:r>
      <w:r>
        <w:rPr>
          <w:rFonts w:ascii="方正仿宋_GBK" w:eastAsia="方正仿宋_GBK" w:hAnsi="Times New Roman" w:hint="eastAsia"/>
          <w:color w:val="000000"/>
          <w:sz w:val="32"/>
          <w:szCs w:val="32"/>
        </w:rPr>
        <w:t>人，临聘人员</w:t>
      </w:r>
      <w:r>
        <w:rPr>
          <w:rFonts w:ascii="方正仿宋_GBK" w:eastAsia="方正仿宋_GBK" w:hAnsi="Times New Roman" w:hint="eastAsia"/>
          <w:color w:val="000000"/>
          <w:sz w:val="32"/>
          <w:szCs w:val="32"/>
        </w:rPr>
        <w:t>1</w:t>
      </w:r>
      <w:r>
        <w:rPr>
          <w:rFonts w:ascii="方正仿宋_GBK" w:eastAsia="方正仿宋_GBK" w:hAnsi="Times New Roman" w:hint="eastAsia"/>
          <w:color w:val="000000"/>
          <w:sz w:val="32"/>
          <w:szCs w:val="32"/>
        </w:rPr>
        <w:t>人，大学生西部计划志愿者</w:t>
      </w:r>
      <w:r>
        <w:rPr>
          <w:rFonts w:ascii="方正仿宋_GBK" w:eastAsia="方正仿宋_GBK" w:hAnsi="Times New Roman" w:hint="eastAsia"/>
          <w:color w:val="000000"/>
          <w:sz w:val="32"/>
          <w:szCs w:val="32"/>
        </w:rPr>
        <w:t>2</w:t>
      </w:r>
      <w:r>
        <w:rPr>
          <w:rFonts w:ascii="方正仿宋_GBK" w:eastAsia="方正仿宋_GBK" w:hAnsi="Times New Roman" w:hint="eastAsia"/>
          <w:color w:val="000000"/>
          <w:sz w:val="32"/>
          <w:szCs w:val="32"/>
        </w:rPr>
        <w:t>人。</w:t>
      </w:r>
    </w:p>
    <w:p w:rsidR="00536F72" w:rsidRDefault="00037BD6">
      <w:pPr>
        <w:pStyle w:val="a7"/>
        <w:shd w:val="clear" w:color="auto" w:fill="FFFFFF"/>
        <w:spacing w:before="0" w:beforeAutospacing="0" w:after="0" w:afterAutospacing="0" w:line="594" w:lineRule="exact"/>
        <w:jc w:val="both"/>
        <w:rPr>
          <w:rStyle w:val="a8"/>
          <w:rFonts w:ascii="方正仿宋_GBK" w:eastAsia="方正仿宋_GBK" w:hAnsi="黑体" w:cs="黑体" w:hint="default"/>
          <w:sz w:val="32"/>
          <w:szCs w:val="32"/>
          <w:shd w:val="clear" w:color="auto" w:fill="FFFFFF"/>
        </w:rPr>
      </w:pPr>
      <w:r>
        <w:rPr>
          <w:rStyle w:val="a8"/>
          <w:rFonts w:ascii="方正仿宋_GBK" w:eastAsia="方正仿宋_GBK" w:hAnsi="黑体" w:cs="黑体"/>
          <w:sz w:val="32"/>
          <w:szCs w:val="32"/>
          <w:shd w:val="clear" w:color="auto" w:fill="FFFFFF"/>
        </w:rPr>
        <w:t>二、部门决算情况说明</w:t>
      </w:r>
    </w:p>
    <w:p w:rsidR="00536F72" w:rsidRDefault="00037BD6">
      <w:pPr>
        <w:pStyle w:val="1"/>
        <w:autoSpaceDE w:val="0"/>
        <w:spacing w:line="594" w:lineRule="exact"/>
        <w:ind w:firstLine="643"/>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t>（一）收入支出决算总体情况说明。</w:t>
      </w:r>
    </w:p>
    <w:p w:rsidR="00536F72" w:rsidRDefault="00037BD6">
      <w:pPr>
        <w:pStyle w:val="a7"/>
        <w:shd w:val="clear" w:color="auto" w:fill="FFFFFF"/>
        <w:spacing w:before="0" w:beforeAutospacing="0" w:after="0" w:afterAutospacing="0" w:line="594" w:lineRule="exact"/>
        <w:ind w:firstLineChars="200" w:firstLine="643"/>
        <w:jc w:val="both"/>
        <w:rPr>
          <w:rFonts w:ascii="方正仿宋_GBK" w:eastAsia="方正仿宋_GBK" w:hAnsi="方正仿宋_GBK" w:cs="方正仿宋_GBK" w:hint="default"/>
          <w:sz w:val="32"/>
          <w:szCs w:val="32"/>
        </w:rPr>
      </w:pPr>
      <w:r>
        <w:rPr>
          <w:rStyle w:val="a8"/>
          <w:rFonts w:ascii="方正仿宋_GBK" w:eastAsia="方正仿宋_GBK" w:hAnsi="方正仿宋_GBK" w:cs="方正仿宋_GBK"/>
          <w:sz w:val="32"/>
          <w:szCs w:val="32"/>
          <w:shd w:val="clear" w:color="auto" w:fill="FFFFFF"/>
        </w:rPr>
        <w:t>1.</w:t>
      </w:r>
      <w:r>
        <w:rPr>
          <w:rStyle w:val="a8"/>
          <w:rFonts w:ascii="方正仿宋_GBK" w:eastAsia="方正仿宋_GBK" w:hAnsi="方正仿宋_GBK" w:cs="方正仿宋_GBK"/>
          <w:sz w:val="32"/>
          <w:szCs w:val="32"/>
          <w:shd w:val="clear" w:color="auto" w:fill="FFFFFF"/>
        </w:rPr>
        <w:t>总体情况。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年度收入总计</w:t>
      </w:r>
      <w:r>
        <w:rPr>
          <w:rFonts w:ascii="方正仿宋_GBK" w:eastAsia="方正仿宋_GBK" w:hAnsi="方正仿宋_GBK" w:cs="方正仿宋_GBK"/>
          <w:sz w:val="32"/>
          <w:szCs w:val="32"/>
          <w:shd w:val="clear" w:color="auto" w:fill="FFFFFF"/>
        </w:rPr>
        <w:t>432.35</w:t>
      </w:r>
      <w:r>
        <w:rPr>
          <w:rFonts w:ascii="方正仿宋_GBK" w:eastAsia="方正仿宋_GBK" w:hAnsi="方正仿宋_GBK" w:cs="方正仿宋_GBK"/>
          <w:sz w:val="32"/>
          <w:szCs w:val="32"/>
          <w:shd w:val="clear" w:color="auto" w:fill="FFFFFF"/>
        </w:rPr>
        <w:t>万元，支出总计</w:t>
      </w:r>
      <w:r>
        <w:rPr>
          <w:rFonts w:ascii="方正仿宋_GBK" w:eastAsia="方正仿宋_GBK" w:hAnsi="方正仿宋_GBK" w:cs="方正仿宋_GBK"/>
          <w:sz w:val="32"/>
          <w:szCs w:val="32"/>
        </w:rPr>
        <w:t>432.35</w:t>
      </w:r>
      <w:r>
        <w:rPr>
          <w:rFonts w:ascii="方正仿宋_GBK" w:eastAsia="方正仿宋_GBK" w:hAnsi="方正仿宋_GBK" w:cs="方正仿宋_GBK"/>
          <w:sz w:val="32"/>
          <w:szCs w:val="32"/>
          <w:shd w:val="clear" w:color="auto" w:fill="FFFFFF"/>
        </w:rPr>
        <w:t>万元。收支较上年决算数减少</w:t>
      </w:r>
      <w:r>
        <w:rPr>
          <w:rFonts w:ascii="方正仿宋_GBK" w:eastAsia="方正仿宋_GBK" w:hAnsi="方正仿宋_GBK" w:cs="方正仿宋_GBK"/>
          <w:sz w:val="32"/>
          <w:szCs w:val="32"/>
          <w:shd w:val="clear" w:color="auto" w:fill="FFFFFF"/>
        </w:rPr>
        <w:t>160.73</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lastRenderedPageBreak/>
        <w:t>27.10%</w:t>
      </w:r>
      <w:r>
        <w:rPr>
          <w:rFonts w:ascii="方正仿宋_GBK" w:eastAsia="方正仿宋_GBK" w:hAnsi="方正仿宋_GBK" w:cs="方正仿宋_GBK"/>
          <w:sz w:val="32"/>
          <w:szCs w:val="32"/>
          <w:shd w:val="clear" w:color="auto" w:fill="FFFFFF"/>
        </w:rPr>
        <w:t>，主要原因是</w:t>
      </w:r>
      <w:r>
        <w:rPr>
          <w:rFonts w:ascii="方正仿宋_GBK" w:eastAsia="方正仿宋_GBK"/>
          <w:sz w:val="32"/>
          <w:szCs w:val="32"/>
        </w:rPr>
        <w:t>提前下达</w:t>
      </w:r>
      <w:r>
        <w:rPr>
          <w:rFonts w:ascii="方正仿宋_GBK" w:eastAsia="方正仿宋_GBK"/>
          <w:sz w:val="32"/>
          <w:szCs w:val="32"/>
        </w:rPr>
        <w:t>2022</w:t>
      </w:r>
      <w:r>
        <w:rPr>
          <w:rFonts w:ascii="方正仿宋_GBK" w:eastAsia="方正仿宋_GBK"/>
          <w:sz w:val="32"/>
          <w:szCs w:val="32"/>
        </w:rPr>
        <w:t>年市校外联经费（渝财综〔</w:t>
      </w:r>
      <w:r>
        <w:rPr>
          <w:rFonts w:ascii="方正仿宋_GBK" w:eastAsia="方正仿宋_GBK"/>
          <w:sz w:val="32"/>
          <w:szCs w:val="32"/>
        </w:rPr>
        <w:t>2021</w:t>
      </w:r>
      <w:r>
        <w:rPr>
          <w:rFonts w:ascii="方正仿宋_GBK" w:eastAsia="方正仿宋_GBK"/>
          <w:sz w:val="32"/>
          <w:szCs w:val="32"/>
        </w:rPr>
        <w:t>〕</w:t>
      </w:r>
      <w:r>
        <w:rPr>
          <w:rFonts w:ascii="方正仿宋_GBK" w:eastAsia="方正仿宋_GBK"/>
          <w:sz w:val="32"/>
          <w:szCs w:val="32"/>
        </w:rPr>
        <w:t>64</w:t>
      </w:r>
      <w:r>
        <w:rPr>
          <w:rFonts w:ascii="方正仿宋_GBK" w:eastAsia="方正仿宋_GBK"/>
          <w:sz w:val="32"/>
          <w:szCs w:val="32"/>
        </w:rPr>
        <w:t>号）专项减少</w:t>
      </w:r>
      <w:r>
        <w:rPr>
          <w:rFonts w:ascii="方正仿宋_GBK" w:eastAsia="方正仿宋_GBK"/>
          <w:sz w:val="32"/>
          <w:szCs w:val="32"/>
        </w:rPr>
        <w:t>122.69</w:t>
      </w:r>
      <w:r>
        <w:rPr>
          <w:rFonts w:ascii="方正仿宋_GBK" w:eastAsia="方正仿宋_GBK"/>
          <w:sz w:val="32"/>
          <w:szCs w:val="32"/>
        </w:rPr>
        <w:t>万元和大学生志愿服务西部计划专项经费减少</w:t>
      </w:r>
      <w:r>
        <w:rPr>
          <w:rFonts w:ascii="方正仿宋_GBK" w:eastAsia="方正仿宋_GBK"/>
          <w:sz w:val="32"/>
          <w:szCs w:val="32"/>
        </w:rPr>
        <w:t>28.6</w:t>
      </w:r>
      <w:r>
        <w:rPr>
          <w:rFonts w:ascii="方正仿宋_GBK" w:eastAsia="方正仿宋_GBK"/>
          <w:sz w:val="32"/>
          <w:szCs w:val="32"/>
        </w:rPr>
        <w:t>万元。</w:t>
      </w:r>
    </w:p>
    <w:p w:rsidR="00536F72" w:rsidRDefault="00037BD6">
      <w:pPr>
        <w:pStyle w:val="a7"/>
        <w:shd w:val="clear" w:color="auto" w:fill="FFFFFF"/>
        <w:spacing w:before="0" w:beforeAutospacing="0" w:after="0" w:afterAutospacing="0" w:line="594" w:lineRule="exact"/>
        <w:ind w:firstLineChars="200" w:firstLine="643"/>
        <w:jc w:val="both"/>
        <w:rPr>
          <w:rFonts w:ascii="方正仿宋_GBK" w:eastAsia="方正仿宋_GBK" w:hAnsi="方正仿宋_GBK" w:cs="方正仿宋_GBK" w:hint="default"/>
          <w:sz w:val="32"/>
          <w:szCs w:val="32"/>
        </w:rPr>
      </w:pPr>
      <w:r>
        <w:rPr>
          <w:rStyle w:val="a8"/>
          <w:rFonts w:ascii="方正仿宋_GBK" w:eastAsia="方正仿宋_GBK" w:hAnsi="方正仿宋_GBK" w:cs="方正仿宋_GBK"/>
          <w:sz w:val="32"/>
          <w:szCs w:val="32"/>
          <w:shd w:val="clear" w:color="auto" w:fill="FFFFFF"/>
        </w:rPr>
        <w:t>2.</w:t>
      </w:r>
      <w:r>
        <w:rPr>
          <w:rStyle w:val="a8"/>
          <w:rFonts w:ascii="方正仿宋_GBK" w:eastAsia="方正仿宋_GBK" w:hAnsi="方正仿宋_GBK" w:cs="方正仿宋_GBK"/>
          <w:sz w:val="32"/>
          <w:szCs w:val="32"/>
          <w:shd w:val="clear" w:color="auto" w:fill="FFFFFF"/>
        </w:rPr>
        <w:t>收入情况。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年度收入合计</w:t>
      </w:r>
      <w:r>
        <w:rPr>
          <w:rFonts w:ascii="方正仿宋_GBK" w:eastAsia="方正仿宋_GBK" w:hAnsi="方正仿宋_GBK" w:cs="方正仿宋_GBK"/>
          <w:sz w:val="32"/>
          <w:szCs w:val="32"/>
          <w:shd w:val="clear" w:color="auto" w:fill="FFFFFF"/>
        </w:rPr>
        <w:t>352.95</w:t>
      </w:r>
      <w:r>
        <w:rPr>
          <w:rFonts w:ascii="方正仿宋_GBK" w:eastAsia="方正仿宋_GBK" w:hAnsi="方正仿宋_GBK" w:cs="方正仿宋_GBK"/>
          <w:sz w:val="32"/>
          <w:szCs w:val="32"/>
          <w:shd w:val="clear" w:color="auto" w:fill="FFFFFF"/>
        </w:rPr>
        <w:t>万元，较上年决算数减少</w:t>
      </w:r>
      <w:r>
        <w:rPr>
          <w:rFonts w:ascii="方正仿宋_GBK" w:eastAsia="方正仿宋_GBK" w:hAnsi="方正仿宋_GBK" w:cs="方正仿宋_GBK"/>
          <w:sz w:val="32"/>
          <w:szCs w:val="32"/>
          <w:shd w:val="clear" w:color="auto" w:fill="FFFFFF"/>
        </w:rPr>
        <w:t>240.13</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40.49%</w:t>
      </w:r>
      <w:r>
        <w:rPr>
          <w:rFonts w:ascii="方正仿宋_GBK" w:eastAsia="方正仿宋_GBK" w:hAnsi="方正仿宋_GBK" w:cs="方正仿宋_GBK"/>
          <w:sz w:val="32"/>
          <w:szCs w:val="32"/>
          <w:shd w:val="clear" w:color="auto" w:fill="FFFFFF"/>
        </w:rPr>
        <w:t>，主要原因是</w:t>
      </w:r>
      <w:r>
        <w:rPr>
          <w:rFonts w:ascii="方正仿宋_GBK" w:eastAsia="方正仿宋_GBK"/>
          <w:sz w:val="32"/>
          <w:szCs w:val="32"/>
        </w:rPr>
        <w:t>提前下达</w:t>
      </w:r>
      <w:r>
        <w:rPr>
          <w:rFonts w:ascii="方正仿宋_GBK" w:eastAsia="方正仿宋_GBK"/>
          <w:sz w:val="32"/>
          <w:szCs w:val="32"/>
        </w:rPr>
        <w:t>2022</w:t>
      </w:r>
      <w:r>
        <w:rPr>
          <w:rFonts w:ascii="方正仿宋_GBK" w:eastAsia="方正仿宋_GBK"/>
          <w:sz w:val="32"/>
          <w:szCs w:val="32"/>
        </w:rPr>
        <w:t>年市校外联经费（渝财综〔</w:t>
      </w:r>
      <w:r>
        <w:rPr>
          <w:rFonts w:ascii="方正仿宋_GBK" w:eastAsia="方正仿宋_GBK"/>
          <w:sz w:val="32"/>
          <w:szCs w:val="32"/>
        </w:rPr>
        <w:t>2021</w:t>
      </w:r>
      <w:r>
        <w:rPr>
          <w:rFonts w:ascii="方正仿宋_GBK" w:eastAsia="方正仿宋_GBK"/>
          <w:sz w:val="32"/>
          <w:szCs w:val="32"/>
        </w:rPr>
        <w:t>〕</w:t>
      </w:r>
      <w:r>
        <w:rPr>
          <w:rFonts w:ascii="方正仿宋_GBK" w:eastAsia="方正仿宋_GBK"/>
          <w:sz w:val="32"/>
          <w:szCs w:val="32"/>
        </w:rPr>
        <w:t>64</w:t>
      </w:r>
      <w:r>
        <w:rPr>
          <w:rFonts w:ascii="方正仿宋_GBK" w:eastAsia="方正仿宋_GBK"/>
          <w:sz w:val="32"/>
          <w:szCs w:val="32"/>
        </w:rPr>
        <w:t>号）专项减少</w:t>
      </w:r>
      <w:r>
        <w:rPr>
          <w:rFonts w:ascii="方正仿宋_GBK" w:eastAsia="方正仿宋_GBK"/>
          <w:sz w:val="32"/>
          <w:szCs w:val="32"/>
        </w:rPr>
        <w:t>122.69</w:t>
      </w:r>
      <w:r>
        <w:rPr>
          <w:rFonts w:ascii="方正仿宋_GBK" w:eastAsia="方正仿宋_GBK"/>
          <w:sz w:val="32"/>
          <w:szCs w:val="32"/>
        </w:rPr>
        <w:t>万元和大学生志愿服务西部计划专项经费减少</w:t>
      </w:r>
      <w:r>
        <w:rPr>
          <w:rFonts w:ascii="方正仿宋_GBK" w:eastAsia="方正仿宋_GBK"/>
          <w:sz w:val="32"/>
          <w:szCs w:val="32"/>
        </w:rPr>
        <w:t>28.6</w:t>
      </w:r>
      <w:r>
        <w:rPr>
          <w:rFonts w:ascii="方正仿宋_GBK" w:eastAsia="方正仿宋_GBK"/>
          <w:sz w:val="32"/>
          <w:szCs w:val="32"/>
        </w:rPr>
        <w:t>万元。</w:t>
      </w:r>
      <w:r>
        <w:rPr>
          <w:rFonts w:ascii="方正仿宋_GBK" w:eastAsia="方正仿宋_GBK" w:hAnsi="方正仿宋_GBK" w:cs="方正仿宋_GBK"/>
          <w:sz w:val="32"/>
          <w:szCs w:val="32"/>
          <w:shd w:val="clear" w:color="auto" w:fill="FFFFFF"/>
        </w:rPr>
        <w:t>其中：财政拨款收入</w:t>
      </w:r>
      <w:r>
        <w:rPr>
          <w:rFonts w:ascii="方正仿宋_GBK" w:eastAsia="方正仿宋_GBK" w:hAnsi="方正仿宋_GBK" w:cs="方正仿宋_GBK"/>
          <w:sz w:val="32"/>
          <w:szCs w:val="32"/>
        </w:rPr>
        <w:t>352.95</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100.00</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；事业收</w:t>
      </w:r>
      <w:r>
        <w:rPr>
          <w:rFonts w:ascii="方正仿宋_GBK" w:eastAsia="方正仿宋_GBK" w:hAnsi="方正仿宋_GBK" w:cs="方正仿宋_GBK"/>
          <w:sz w:val="32"/>
          <w:szCs w:val="32"/>
          <w:shd w:val="clear" w:color="auto" w:fill="FFFFFF"/>
        </w:rPr>
        <w:t>入</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0.00%</w:t>
      </w:r>
      <w:r>
        <w:rPr>
          <w:rFonts w:ascii="方正仿宋_GBK" w:eastAsia="方正仿宋_GBK" w:hAnsi="方正仿宋_GBK" w:cs="方正仿宋_GBK"/>
          <w:sz w:val="32"/>
          <w:szCs w:val="32"/>
          <w:shd w:val="clear" w:color="auto" w:fill="FFFFFF"/>
        </w:rPr>
        <w:t>；经营收入</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0.00%</w:t>
      </w:r>
      <w:r>
        <w:rPr>
          <w:rFonts w:ascii="方正仿宋_GBK" w:eastAsia="方正仿宋_GBK" w:hAnsi="方正仿宋_GBK" w:cs="方正仿宋_GBK"/>
          <w:sz w:val="32"/>
          <w:szCs w:val="32"/>
          <w:shd w:val="clear" w:color="auto" w:fill="FFFFFF"/>
        </w:rPr>
        <w:t>；其他收入</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0.00%</w:t>
      </w:r>
      <w:r>
        <w:rPr>
          <w:rFonts w:ascii="方正仿宋_GBK" w:eastAsia="方正仿宋_GBK" w:hAnsi="方正仿宋_GBK" w:cs="方正仿宋_GBK"/>
          <w:sz w:val="32"/>
          <w:szCs w:val="32"/>
          <w:shd w:val="clear" w:color="auto" w:fill="FFFFFF"/>
        </w:rPr>
        <w:t>。此外，使用非财政拨款结余和专用结余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万元，年初结转和结余</w:t>
      </w:r>
      <w:r>
        <w:rPr>
          <w:rFonts w:ascii="方正仿宋_GBK" w:eastAsia="方正仿宋_GBK" w:hAnsi="方正仿宋_GBK" w:cs="方正仿宋_GBK"/>
          <w:sz w:val="32"/>
          <w:szCs w:val="32"/>
        </w:rPr>
        <w:t>79.40</w:t>
      </w:r>
      <w:r>
        <w:rPr>
          <w:rFonts w:ascii="方正仿宋_GBK" w:eastAsia="方正仿宋_GBK" w:hAnsi="方正仿宋_GBK" w:cs="方正仿宋_GBK"/>
          <w:sz w:val="32"/>
          <w:szCs w:val="32"/>
          <w:shd w:val="clear" w:color="auto" w:fill="FFFFFF"/>
        </w:rPr>
        <w:t>万元。</w:t>
      </w:r>
    </w:p>
    <w:p w:rsidR="00536F72" w:rsidRDefault="00037BD6">
      <w:pPr>
        <w:pStyle w:val="a7"/>
        <w:shd w:val="clear" w:color="auto" w:fill="FFFFFF"/>
        <w:spacing w:before="0" w:beforeAutospacing="0" w:after="0" w:afterAutospacing="0" w:line="594" w:lineRule="exact"/>
        <w:ind w:firstLineChars="200" w:firstLine="643"/>
        <w:jc w:val="both"/>
        <w:rPr>
          <w:rFonts w:ascii="方正仿宋_GBK" w:eastAsia="方正仿宋_GBK" w:hAnsi="方正仿宋_GBK" w:cs="方正仿宋_GBK" w:hint="default"/>
          <w:sz w:val="32"/>
          <w:szCs w:val="32"/>
        </w:rPr>
      </w:pPr>
      <w:r>
        <w:rPr>
          <w:rStyle w:val="a8"/>
          <w:rFonts w:ascii="方正仿宋_GBK" w:eastAsia="方正仿宋_GBK" w:hAnsi="方正仿宋_GBK" w:cs="方正仿宋_GBK"/>
          <w:sz w:val="32"/>
          <w:szCs w:val="32"/>
          <w:shd w:val="clear" w:color="auto" w:fill="FFFFFF"/>
        </w:rPr>
        <w:t>3.</w:t>
      </w:r>
      <w:r>
        <w:rPr>
          <w:rStyle w:val="a8"/>
          <w:rFonts w:ascii="方正仿宋_GBK" w:eastAsia="方正仿宋_GBK" w:hAnsi="方正仿宋_GBK" w:cs="方正仿宋_GBK"/>
          <w:sz w:val="32"/>
          <w:szCs w:val="32"/>
          <w:shd w:val="clear" w:color="auto" w:fill="FFFFFF"/>
        </w:rPr>
        <w:t>支出情况。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年度支出合计</w:t>
      </w:r>
      <w:r>
        <w:rPr>
          <w:rFonts w:ascii="方正仿宋_GBK" w:eastAsia="方正仿宋_GBK" w:hAnsi="方正仿宋_GBK" w:cs="方正仿宋_GBK"/>
          <w:sz w:val="32"/>
          <w:szCs w:val="32"/>
        </w:rPr>
        <w:t>432.35</w:t>
      </w:r>
      <w:r>
        <w:rPr>
          <w:rFonts w:ascii="方正仿宋_GBK" w:eastAsia="方正仿宋_GBK" w:hAnsi="方正仿宋_GBK" w:cs="方正仿宋_GBK"/>
          <w:sz w:val="32"/>
          <w:szCs w:val="32"/>
          <w:shd w:val="clear" w:color="auto" w:fill="FFFFFF"/>
        </w:rPr>
        <w:t>万元，较上年决算数减少</w:t>
      </w:r>
      <w:r>
        <w:rPr>
          <w:rFonts w:ascii="方正仿宋_GBK" w:eastAsia="方正仿宋_GBK" w:hAnsi="方正仿宋_GBK" w:cs="方正仿宋_GBK"/>
          <w:sz w:val="32"/>
          <w:szCs w:val="32"/>
          <w:shd w:val="clear" w:color="auto" w:fill="FFFFFF"/>
        </w:rPr>
        <w:t>160.73</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27.10%</w:t>
      </w:r>
      <w:r>
        <w:rPr>
          <w:rFonts w:ascii="方正仿宋_GBK" w:eastAsia="方正仿宋_GBK" w:hAnsi="方正仿宋_GBK" w:cs="方正仿宋_GBK"/>
          <w:sz w:val="32"/>
          <w:szCs w:val="32"/>
          <w:shd w:val="clear" w:color="auto" w:fill="FFFFFF"/>
        </w:rPr>
        <w:t>，主要原因是</w:t>
      </w:r>
      <w:r>
        <w:rPr>
          <w:rFonts w:ascii="方正仿宋_GBK" w:eastAsia="方正仿宋_GBK"/>
          <w:sz w:val="32"/>
          <w:szCs w:val="32"/>
        </w:rPr>
        <w:t>提前下达</w:t>
      </w:r>
      <w:r>
        <w:rPr>
          <w:rFonts w:ascii="方正仿宋_GBK" w:eastAsia="方正仿宋_GBK"/>
          <w:sz w:val="32"/>
          <w:szCs w:val="32"/>
        </w:rPr>
        <w:t>2022</w:t>
      </w:r>
      <w:r>
        <w:rPr>
          <w:rFonts w:ascii="方正仿宋_GBK" w:eastAsia="方正仿宋_GBK"/>
          <w:sz w:val="32"/>
          <w:szCs w:val="32"/>
        </w:rPr>
        <w:t>年市校外联经费（渝财综〔</w:t>
      </w:r>
      <w:r>
        <w:rPr>
          <w:rFonts w:ascii="方正仿宋_GBK" w:eastAsia="方正仿宋_GBK"/>
          <w:sz w:val="32"/>
          <w:szCs w:val="32"/>
        </w:rPr>
        <w:t>2021</w:t>
      </w:r>
      <w:r>
        <w:rPr>
          <w:rFonts w:ascii="方正仿宋_GBK" w:eastAsia="方正仿宋_GBK"/>
          <w:sz w:val="32"/>
          <w:szCs w:val="32"/>
        </w:rPr>
        <w:t>〕</w:t>
      </w:r>
      <w:r>
        <w:rPr>
          <w:rFonts w:ascii="方正仿宋_GBK" w:eastAsia="方正仿宋_GBK"/>
          <w:sz w:val="32"/>
          <w:szCs w:val="32"/>
        </w:rPr>
        <w:t>64</w:t>
      </w:r>
      <w:r>
        <w:rPr>
          <w:rFonts w:ascii="方正仿宋_GBK" w:eastAsia="方正仿宋_GBK"/>
          <w:sz w:val="32"/>
          <w:szCs w:val="32"/>
        </w:rPr>
        <w:t>号）专项减少</w:t>
      </w:r>
      <w:r>
        <w:rPr>
          <w:rFonts w:ascii="方正仿宋_GBK" w:eastAsia="方正仿宋_GBK"/>
          <w:sz w:val="32"/>
          <w:szCs w:val="32"/>
        </w:rPr>
        <w:t>122.69</w:t>
      </w:r>
      <w:r>
        <w:rPr>
          <w:rFonts w:ascii="方正仿宋_GBK" w:eastAsia="方正仿宋_GBK"/>
          <w:sz w:val="32"/>
          <w:szCs w:val="32"/>
        </w:rPr>
        <w:t>万元和大学生志愿服务西部计划专项经费减少</w:t>
      </w:r>
      <w:r>
        <w:rPr>
          <w:rFonts w:ascii="方正仿宋_GBK" w:eastAsia="方正仿宋_GBK"/>
          <w:sz w:val="32"/>
          <w:szCs w:val="32"/>
        </w:rPr>
        <w:t>28.6</w:t>
      </w:r>
      <w:r>
        <w:rPr>
          <w:rFonts w:ascii="方正仿宋_GBK" w:eastAsia="方正仿宋_GBK"/>
          <w:sz w:val="32"/>
          <w:szCs w:val="32"/>
        </w:rPr>
        <w:t>万元。</w:t>
      </w:r>
      <w:r>
        <w:rPr>
          <w:rFonts w:ascii="方正仿宋_GBK" w:eastAsia="方正仿宋_GBK" w:hAnsi="方正仿宋_GBK" w:cs="方正仿宋_GBK"/>
          <w:sz w:val="32"/>
          <w:szCs w:val="32"/>
          <w:shd w:val="clear" w:color="auto" w:fill="FFFFFF"/>
        </w:rPr>
        <w:t>其中：基本支出</w:t>
      </w:r>
      <w:r>
        <w:rPr>
          <w:rFonts w:ascii="方正仿宋_GBK" w:eastAsia="方正仿宋_GBK" w:hAnsi="方正仿宋_GBK" w:cs="方正仿宋_GBK"/>
          <w:sz w:val="32"/>
          <w:szCs w:val="32"/>
        </w:rPr>
        <w:t>87.36</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20.21%</w:t>
      </w:r>
      <w:r>
        <w:rPr>
          <w:rFonts w:ascii="方正仿宋_GBK" w:eastAsia="方正仿宋_GBK" w:hAnsi="方正仿宋_GBK" w:cs="方正仿宋_GBK"/>
          <w:sz w:val="32"/>
          <w:szCs w:val="32"/>
          <w:shd w:val="clear" w:color="auto" w:fill="FFFFFF"/>
        </w:rPr>
        <w:t>；项目支出</w:t>
      </w:r>
      <w:r>
        <w:rPr>
          <w:rFonts w:ascii="方正仿宋_GBK" w:eastAsia="方正仿宋_GBK" w:hAnsi="方正仿宋_GBK" w:cs="方正仿宋_GBK"/>
          <w:sz w:val="32"/>
          <w:szCs w:val="32"/>
        </w:rPr>
        <w:t>344.99</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79.79</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；经营支出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shd w:val="clear" w:color="auto" w:fill="FFFFFF"/>
        </w:rPr>
        <w:t>0.00%</w:t>
      </w:r>
      <w:r>
        <w:rPr>
          <w:rFonts w:ascii="方正仿宋_GBK" w:eastAsia="方正仿宋_GBK" w:hAnsi="方正仿宋_GBK" w:cs="方正仿宋_GBK"/>
          <w:sz w:val="32"/>
          <w:szCs w:val="32"/>
          <w:shd w:val="clear" w:color="auto" w:fill="FFFFFF"/>
        </w:rPr>
        <w:t>。此外，结余分配</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w:t>
      </w:r>
    </w:p>
    <w:p w:rsidR="00536F72" w:rsidRDefault="00037BD6">
      <w:pPr>
        <w:pStyle w:val="a7"/>
        <w:snapToGrid w:val="0"/>
        <w:spacing w:before="0" w:beforeAutospacing="0" w:after="0" w:afterAutospacing="0" w:line="594" w:lineRule="exact"/>
        <w:ind w:firstLineChars="200" w:firstLine="643"/>
        <w:jc w:val="both"/>
        <w:rPr>
          <w:rFonts w:ascii="方正仿宋_GBK" w:eastAsia="方正仿宋_GBK" w:hAnsi="方正仿宋_GBK" w:cs="方正仿宋_GBK" w:hint="default"/>
          <w:sz w:val="32"/>
          <w:szCs w:val="32"/>
        </w:rPr>
      </w:pPr>
      <w:r>
        <w:rPr>
          <w:rStyle w:val="a8"/>
          <w:rFonts w:ascii="方正仿宋_GBK" w:eastAsia="方正仿宋_GBK" w:hAnsi="方正仿宋_GBK" w:cs="方正仿宋_GBK"/>
          <w:sz w:val="32"/>
          <w:szCs w:val="32"/>
          <w:shd w:val="clear" w:color="auto" w:fill="FFFFFF"/>
        </w:rPr>
        <w:t>4.</w:t>
      </w:r>
      <w:r>
        <w:rPr>
          <w:rStyle w:val="a8"/>
          <w:rFonts w:ascii="方正仿宋_GBK" w:eastAsia="方正仿宋_GBK" w:hAnsi="方正仿宋_GBK" w:cs="方正仿宋_GBK"/>
          <w:sz w:val="32"/>
          <w:szCs w:val="32"/>
          <w:shd w:val="clear" w:color="auto" w:fill="FFFFFF"/>
        </w:rPr>
        <w:t>结转结余情况。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年度年末结转和结余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万元，较上年决算数无增减，</w:t>
      </w:r>
      <w:r w:rsidR="008556EB">
        <w:rPr>
          <w:rFonts w:ascii="Times New Roman" w:eastAsia="方正仿宋_GBK" w:hAnsi="Times New Roman"/>
          <w:sz w:val="32"/>
          <w:szCs w:val="32"/>
          <w:shd w:val="clear" w:color="auto" w:fill="FFFFFF"/>
        </w:rPr>
        <w:t>主要原因是</w:t>
      </w:r>
      <w:r w:rsidR="008556EB" w:rsidRPr="009A5496">
        <w:rPr>
          <w:rFonts w:ascii="Times New Roman" w:eastAsia="方正仿宋_GBK" w:hAnsi="Times New Roman"/>
          <w:sz w:val="32"/>
          <w:szCs w:val="32"/>
          <w:shd w:val="clear" w:color="auto" w:fill="FFFFFF"/>
        </w:rPr>
        <w:t>本年度与上年度均无结转结余</w:t>
      </w:r>
      <w:r>
        <w:rPr>
          <w:rFonts w:ascii="方正仿宋_GBK" w:eastAsia="方正仿宋_GBK" w:hAnsi="方正仿宋_GBK" w:cs="方正仿宋_GBK"/>
          <w:sz w:val="32"/>
          <w:szCs w:val="32"/>
          <w:shd w:val="clear" w:color="auto" w:fill="FFFFFF"/>
        </w:rPr>
        <w:t>。</w:t>
      </w:r>
    </w:p>
    <w:p w:rsidR="00536F72" w:rsidRDefault="00037BD6">
      <w:pPr>
        <w:pStyle w:val="1"/>
        <w:autoSpaceDE w:val="0"/>
        <w:spacing w:line="594" w:lineRule="exact"/>
        <w:ind w:firstLine="643"/>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t>（二）财政拨款收入支出决算总体情况说明</w:t>
      </w:r>
    </w:p>
    <w:p w:rsidR="00536F72" w:rsidRDefault="00037BD6">
      <w:pPr>
        <w:pStyle w:val="a7"/>
        <w:shd w:val="clear" w:color="auto" w:fill="FFFFFF"/>
        <w:spacing w:before="0" w:beforeAutospacing="0" w:after="0" w:afterAutospacing="0" w:line="594"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lastRenderedPageBreak/>
        <w:t>2023</w:t>
      </w:r>
      <w:r>
        <w:rPr>
          <w:rFonts w:ascii="方正仿宋_GBK" w:eastAsia="方正仿宋_GBK" w:hAnsi="方正仿宋_GBK" w:cs="方正仿宋_GBK"/>
          <w:sz w:val="32"/>
          <w:szCs w:val="32"/>
          <w:shd w:val="clear" w:color="auto" w:fill="FFFFFF"/>
        </w:rPr>
        <w:t>年度财政拨款收、支总计</w:t>
      </w:r>
      <w:r>
        <w:rPr>
          <w:rFonts w:ascii="方正仿宋_GBK" w:eastAsia="方正仿宋_GBK" w:hAnsi="方正仿宋_GBK" w:cs="方正仿宋_GBK"/>
          <w:sz w:val="32"/>
          <w:szCs w:val="32"/>
          <w:shd w:val="clear" w:color="auto" w:fill="FFFFFF"/>
        </w:rPr>
        <w:t>432.35</w:t>
      </w:r>
      <w:r>
        <w:rPr>
          <w:rFonts w:ascii="方正仿宋_GBK" w:eastAsia="方正仿宋_GBK" w:hAnsi="方正仿宋_GBK" w:cs="方正仿宋_GBK"/>
          <w:sz w:val="32"/>
          <w:szCs w:val="32"/>
          <w:shd w:val="clear" w:color="auto" w:fill="FFFFFF"/>
        </w:rPr>
        <w:t>万元。与</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年相比，财政拨款收、支总计各减少</w:t>
      </w:r>
      <w:r>
        <w:rPr>
          <w:rFonts w:ascii="方正仿宋_GBK" w:eastAsia="方正仿宋_GBK" w:hAnsi="方正仿宋_GBK" w:cs="方正仿宋_GBK"/>
          <w:sz w:val="32"/>
          <w:szCs w:val="32"/>
          <w:shd w:val="clear" w:color="auto" w:fill="FFFFFF"/>
        </w:rPr>
        <w:t>160.73</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27.10%</w:t>
      </w:r>
      <w:r>
        <w:rPr>
          <w:rFonts w:ascii="方正仿宋_GBK" w:eastAsia="方正仿宋_GBK" w:hAnsi="方正仿宋_GBK" w:cs="方正仿宋_GBK"/>
          <w:sz w:val="32"/>
          <w:szCs w:val="32"/>
          <w:shd w:val="clear" w:color="auto" w:fill="FFFFFF"/>
        </w:rPr>
        <w:t>。主要原因是</w:t>
      </w:r>
      <w:r>
        <w:rPr>
          <w:rFonts w:ascii="方正仿宋_GBK" w:eastAsia="方正仿宋_GBK"/>
          <w:sz w:val="32"/>
          <w:szCs w:val="32"/>
        </w:rPr>
        <w:t>提前下达</w:t>
      </w:r>
      <w:r>
        <w:rPr>
          <w:rFonts w:ascii="方正仿宋_GBK" w:eastAsia="方正仿宋_GBK"/>
          <w:sz w:val="32"/>
          <w:szCs w:val="32"/>
        </w:rPr>
        <w:t>2022</w:t>
      </w:r>
      <w:r>
        <w:rPr>
          <w:rFonts w:ascii="方正仿宋_GBK" w:eastAsia="方正仿宋_GBK"/>
          <w:sz w:val="32"/>
          <w:szCs w:val="32"/>
        </w:rPr>
        <w:t>年市校外联经费（渝财综〔</w:t>
      </w:r>
      <w:r>
        <w:rPr>
          <w:rFonts w:ascii="方正仿宋_GBK" w:eastAsia="方正仿宋_GBK"/>
          <w:sz w:val="32"/>
          <w:szCs w:val="32"/>
        </w:rPr>
        <w:t>2021</w:t>
      </w:r>
      <w:r>
        <w:rPr>
          <w:rFonts w:ascii="方正仿宋_GBK" w:eastAsia="方正仿宋_GBK"/>
          <w:sz w:val="32"/>
          <w:szCs w:val="32"/>
        </w:rPr>
        <w:t>〕</w:t>
      </w:r>
      <w:r>
        <w:rPr>
          <w:rFonts w:ascii="方正仿宋_GBK" w:eastAsia="方正仿宋_GBK"/>
          <w:sz w:val="32"/>
          <w:szCs w:val="32"/>
        </w:rPr>
        <w:t>64</w:t>
      </w:r>
      <w:r>
        <w:rPr>
          <w:rFonts w:ascii="方正仿宋_GBK" w:eastAsia="方正仿宋_GBK"/>
          <w:sz w:val="32"/>
          <w:szCs w:val="32"/>
        </w:rPr>
        <w:t>号）专项减少</w:t>
      </w:r>
      <w:r>
        <w:rPr>
          <w:rFonts w:ascii="方正仿宋_GBK" w:eastAsia="方正仿宋_GBK"/>
          <w:sz w:val="32"/>
          <w:szCs w:val="32"/>
        </w:rPr>
        <w:t>122.69</w:t>
      </w:r>
      <w:r>
        <w:rPr>
          <w:rFonts w:ascii="方正仿宋_GBK" w:eastAsia="方正仿宋_GBK"/>
          <w:sz w:val="32"/>
          <w:szCs w:val="32"/>
        </w:rPr>
        <w:t>万元和大学生志愿服务西部计划专项经费减少</w:t>
      </w:r>
      <w:r>
        <w:rPr>
          <w:rFonts w:ascii="方正仿宋_GBK" w:eastAsia="方正仿宋_GBK"/>
          <w:sz w:val="32"/>
          <w:szCs w:val="32"/>
        </w:rPr>
        <w:t>28.6</w:t>
      </w:r>
      <w:r>
        <w:rPr>
          <w:rFonts w:ascii="方正仿宋_GBK" w:eastAsia="方正仿宋_GBK"/>
          <w:sz w:val="32"/>
          <w:szCs w:val="32"/>
        </w:rPr>
        <w:t>万元。</w:t>
      </w:r>
    </w:p>
    <w:p w:rsidR="00536F72" w:rsidRDefault="00037BD6">
      <w:pPr>
        <w:pStyle w:val="1"/>
        <w:autoSpaceDE w:val="0"/>
        <w:spacing w:line="594" w:lineRule="exact"/>
        <w:ind w:firstLine="643"/>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t>（三）一般公共预算财政拨款收入支出决算情况说明</w:t>
      </w:r>
    </w:p>
    <w:p w:rsidR="00536F72" w:rsidRDefault="00037BD6">
      <w:pPr>
        <w:pStyle w:val="a7"/>
        <w:shd w:val="clear" w:color="auto" w:fill="FFFFFF"/>
        <w:spacing w:before="0" w:beforeAutospacing="0" w:after="0" w:afterAutospacing="0" w:line="594" w:lineRule="exact"/>
        <w:ind w:firstLineChars="200" w:firstLine="643"/>
        <w:jc w:val="both"/>
        <w:rPr>
          <w:rFonts w:ascii="方正仿宋_GBK" w:eastAsia="方正仿宋_GBK" w:hAnsi="方正仿宋_GBK" w:cs="方正仿宋_GBK" w:hint="default"/>
          <w:sz w:val="32"/>
          <w:szCs w:val="32"/>
        </w:rPr>
      </w:pPr>
      <w:r>
        <w:rPr>
          <w:rStyle w:val="a8"/>
          <w:rFonts w:ascii="方正仿宋_GBK" w:eastAsia="方正仿宋_GBK" w:hAnsi="方正仿宋_GBK" w:cs="方正仿宋_GBK"/>
          <w:sz w:val="32"/>
          <w:szCs w:val="32"/>
          <w:shd w:val="clear" w:color="auto" w:fill="FFFFFF"/>
        </w:rPr>
        <w:t>1.</w:t>
      </w:r>
      <w:r>
        <w:rPr>
          <w:rStyle w:val="a8"/>
          <w:rFonts w:ascii="方正仿宋_GBK" w:eastAsia="方正仿宋_GBK" w:hAnsi="方正仿宋_GBK" w:cs="方正仿宋_GBK"/>
          <w:sz w:val="32"/>
          <w:szCs w:val="32"/>
          <w:shd w:val="clear" w:color="auto" w:fill="FFFFFF"/>
        </w:rPr>
        <w:t>收入情况。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年度一般公共预算财政拨款收入</w:t>
      </w:r>
      <w:r>
        <w:rPr>
          <w:rFonts w:ascii="方正仿宋_GBK" w:eastAsia="方正仿宋_GBK" w:hAnsi="方正仿宋_GBK" w:cs="方正仿宋_GBK"/>
          <w:sz w:val="32"/>
          <w:szCs w:val="32"/>
        </w:rPr>
        <w:t>281.92</w:t>
      </w:r>
      <w:r>
        <w:rPr>
          <w:rFonts w:ascii="方正仿宋_GBK" w:eastAsia="方正仿宋_GBK" w:hAnsi="方正仿宋_GBK" w:cs="方正仿宋_GBK"/>
          <w:sz w:val="32"/>
          <w:szCs w:val="32"/>
          <w:shd w:val="clear" w:color="auto" w:fill="FFFFFF"/>
        </w:rPr>
        <w:t>万元，较上年决算数减少</w:t>
      </w:r>
      <w:r>
        <w:rPr>
          <w:rFonts w:ascii="方正仿宋_GBK" w:eastAsia="方正仿宋_GBK" w:hAnsi="方正仿宋_GBK" w:cs="方正仿宋_GBK"/>
          <w:sz w:val="32"/>
          <w:szCs w:val="32"/>
          <w:shd w:val="clear" w:color="auto" w:fill="FFFFFF"/>
        </w:rPr>
        <w:t>117.44</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29.41%</w:t>
      </w:r>
      <w:r>
        <w:rPr>
          <w:rFonts w:ascii="方正仿宋_GBK" w:eastAsia="方正仿宋_GBK" w:hAnsi="方正仿宋_GBK" w:cs="方正仿宋_GBK"/>
          <w:sz w:val="32"/>
          <w:szCs w:val="32"/>
          <w:shd w:val="clear" w:color="auto" w:fill="FFFFFF"/>
        </w:rPr>
        <w:t>。主要原因是</w:t>
      </w:r>
      <w:r>
        <w:rPr>
          <w:rFonts w:ascii="方正仿宋_GBK" w:eastAsia="方正仿宋_GBK"/>
          <w:sz w:val="32"/>
          <w:szCs w:val="32"/>
        </w:rPr>
        <w:t>群团事业发展专项和大学生志愿服务西部计划专项经费减少。</w:t>
      </w:r>
      <w:r>
        <w:rPr>
          <w:rFonts w:ascii="方正仿宋_GBK" w:eastAsia="方正仿宋_GBK" w:hAnsi="方正仿宋_GBK" w:cs="方正仿宋_GBK"/>
          <w:sz w:val="32"/>
          <w:szCs w:val="32"/>
          <w:shd w:val="clear" w:color="auto" w:fill="FFFFFF"/>
        </w:rPr>
        <w:t>较年初预算数增加</w:t>
      </w:r>
      <w:r>
        <w:rPr>
          <w:rFonts w:ascii="方正仿宋_GBK" w:eastAsia="方正仿宋_GBK" w:hAnsi="方正仿宋_GBK" w:cs="方正仿宋_GBK"/>
          <w:sz w:val="32"/>
          <w:szCs w:val="32"/>
          <w:shd w:val="clear" w:color="auto" w:fill="FFFFFF"/>
        </w:rPr>
        <w:t>9.92</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3.65%</w:t>
      </w:r>
      <w:r>
        <w:rPr>
          <w:rFonts w:ascii="方正仿宋_GBK" w:eastAsia="方正仿宋_GBK" w:hAnsi="方正仿宋_GBK" w:cs="方正仿宋_GBK"/>
          <w:sz w:val="32"/>
          <w:szCs w:val="32"/>
          <w:shd w:val="clear" w:color="auto" w:fill="FFFFFF"/>
        </w:rPr>
        <w:t>。主要原因是对职工</w:t>
      </w:r>
      <w:r>
        <w:rPr>
          <w:rFonts w:ascii="方正仿宋_GBK" w:eastAsia="方正仿宋_GBK" w:hAnsi="方正仿宋_GBK" w:cs="方正仿宋_GBK"/>
          <w:sz w:val="32"/>
          <w:szCs w:val="32"/>
          <w:shd w:val="clear" w:color="auto" w:fill="FFFFFF"/>
        </w:rPr>
        <w:t>2021</w:t>
      </w:r>
      <w:r>
        <w:rPr>
          <w:rFonts w:ascii="方正仿宋_GBK" w:eastAsia="方正仿宋_GBK" w:hAnsi="方正仿宋_GBK" w:cs="方正仿宋_GBK"/>
          <w:sz w:val="32"/>
          <w:szCs w:val="32"/>
          <w:shd w:val="clear" w:color="auto" w:fill="FFFFFF"/>
        </w:rPr>
        <w:t>年、</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年绩效精算补发。此外，年初财政拨款结转和结余</w:t>
      </w:r>
      <w:r>
        <w:rPr>
          <w:rFonts w:ascii="方正仿宋_GBK" w:eastAsia="方正仿宋_GBK" w:hAnsi="方正仿宋_GBK" w:cs="方正仿宋_GBK"/>
          <w:sz w:val="32"/>
          <w:szCs w:val="32"/>
        </w:rPr>
        <w:t>79.40</w:t>
      </w:r>
      <w:r>
        <w:rPr>
          <w:rFonts w:ascii="方正仿宋_GBK" w:eastAsia="方正仿宋_GBK" w:hAnsi="方正仿宋_GBK" w:cs="方正仿宋_GBK"/>
          <w:sz w:val="32"/>
          <w:szCs w:val="32"/>
          <w:shd w:val="clear" w:color="auto" w:fill="FFFFFF"/>
        </w:rPr>
        <w:t>万元。</w:t>
      </w:r>
    </w:p>
    <w:p w:rsidR="00536F72" w:rsidRDefault="00037BD6">
      <w:pPr>
        <w:pStyle w:val="a7"/>
        <w:snapToGrid w:val="0"/>
        <w:spacing w:before="0" w:beforeAutospacing="0" w:after="0" w:afterAutospacing="0" w:line="594" w:lineRule="exact"/>
        <w:ind w:firstLineChars="200" w:firstLine="643"/>
        <w:jc w:val="both"/>
        <w:rPr>
          <w:rFonts w:ascii="方正仿宋_GBK" w:eastAsia="方正仿宋_GBK" w:hAnsi="方正仿宋_GBK" w:cs="方正仿宋_GBK" w:hint="default"/>
          <w:color w:val="FF0000"/>
          <w:sz w:val="32"/>
          <w:szCs w:val="32"/>
          <w:shd w:val="clear" w:color="auto" w:fill="FFFFFF"/>
        </w:rPr>
      </w:pPr>
      <w:r>
        <w:rPr>
          <w:rStyle w:val="a8"/>
          <w:rFonts w:ascii="方正仿宋_GBK" w:eastAsia="方正仿宋_GBK" w:hAnsi="方正仿宋_GBK" w:cs="方正仿宋_GBK"/>
          <w:sz w:val="32"/>
          <w:szCs w:val="32"/>
          <w:shd w:val="clear" w:color="auto" w:fill="FFFFFF"/>
        </w:rPr>
        <w:t>2.</w:t>
      </w:r>
      <w:r>
        <w:rPr>
          <w:rStyle w:val="a8"/>
          <w:rFonts w:ascii="方正仿宋_GBK" w:eastAsia="方正仿宋_GBK" w:hAnsi="方正仿宋_GBK" w:cs="方正仿宋_GBK"/>
          <w:sz w:val="32"/>
          <w:szCs w:val="32"/>
          <w:shd w:val="clear" w:color="auto" w:fill="FFFFFF"/>
        </w:rPr>
        <w:t>支出情况。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年度一般公共预算财政拨款支出</w:t>
      </w:r>
      <w:r>
        <w:rPr>
          <w:rFonts w:ascii="方正仿宋_GBK" w:eastAsia="方正仿宋_GBK" w:hAnsi="方正仿宋_GBK" w:cs="方正仿宋_GBK"/>
          <w:sz w:val="32"/>
          <w:szCs w:val="32"/>
        </w:rPr>
        <w:t>361.32</w:t>
      </w:r>
      <w:r>
        <w:rPr>
          <w:rFonts w:ascii="方正仿宋_GBK" w:eastAsia="方正仿宋_GBK" w:hAnsi="方正仿宋_GBK" w:cs="方正仿宋_GBK"/>
          <w:sz w:val="32"/>
          <w:szCs w:val="32"/>
          <w:shd w:val="clear" w:color="auto" w:fill="FFFFFF"/>
        </w:rPr>
        <w:t>万元，较上年决算数减少</w:t>
      </w:r>
      <w:r>
        <w:rPr>
          <w:rFonts w:ascii="方正仿宋_GBK" w:eastAsia="方正仿宋_GBK" w:hAnsi="方正仿宋_GBK" w:cs="方正仿宋_GBK"/>
          <w:sz w:val="32"/>
          <w:szCs w:val="32"/>
          <w:shd w:val="clear" w:color="auto" w:fill="FFFFFF"/>
        </w:rPr>
        <w:t>38.04</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9.53%</w:t>
      </w:r>
      <w:r>
        <w:rPr>
          <w:rFonts w:ascii="方正仿宋_GBK" w:eastAsia="方正仿宋_GBK" w:hAnsi="方正仿宋_GBK" w:cs="方正仿宋_GBK"/>
          <w:sz w:val="32"/>
          <w:szCs w:val="32"/>
          <w:shd w:val="clear" w:color="auto" w:fill="FFFFFF"/>
        </w:rPr>
        <w:t>。主要原因是</w:t>
      </w:r>
      <w:r>
        <w:rPr>
          <w:rFonts w:ascii="方正仿宋_GBK" w:eastAsia="方正仿宋_GBK"/>
          <w:sz w:val="32"/>
          <w:szCs w:val="32"/>
        </w:rPr>
        <w:t>群团事业发</w:t>
      </w:r>
      <w:r>
        <w:rPr>
          <w:rFonts w:ascii="方正仿宋_GBK" w:eastAsia="方正仿宋_GBK"/>
          <w:sz w:val="32"/>
          <w:szCs w:val="32"/>
        </w:rPr>
        <w:t>展专项和大学生志愿服务西部计划专项经费减少。</w:t>
      </w:r>
      <w:r>
        <w:rPr>
          <w:rFonts w:ascii="方正仿宋_GBK" w:eastAsia="方正仿宋_GBK" w:hAnsi="方正仿宋_GBK" w:cs="方正仿宋_GBK"/>
          <w:sz w:val="32"/>
          <w:szCs w:val="32"/>
          <w:shd w:val="clear" w:color="auto" w:fill="FFFFFF"/>
        </w:rPr>
        <w:t>较年初预算数增加</w:t>
      </w:r>
      <w:r>
        <w:rPr>
          <w:rFonts w:ascii="方正仿宋_GBK" w:eastAsia="方正仿宋_GBK" w:hAnsi="方正仿宋_GBK" w:cs="方正仿宋_GBK"/>
          <w:sz w:val="32"/>
          <w:szCs w:val="32"/>
          <w:shd w:val="clear" w:color="auto" w:fill="FFFFFF"/>
        </w:rPr>
        <w:t>89.32</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32.84%</w:t>
      </w:r>
      <w:r>
        <w:rPr>
          <w:rFonts w:ascii="方正仿宋_GBK" w:eastAsia="方正仿宋_GBK" w:hAnsi="方正仿宋_GBK" w:cs="方正仿宋_GBK"/>
          <w:sz w:val="32"/>
          <w:szCs w:val="32"/>
          <w:shd w:val="clear" w:color="auto" w:fill="FFFFFF"/>
        </w:rPr>
        <w:t>。主要原因是财政用存量资金追加</w:t>
      </w:r>
      <w:r>
        <w:rPr>
          <w:rFonts w:ascii="方正仿宋_GBK" w:eastAsia="方正仿宋_GBK"/>
          <w:sz w:val="32"/>
          <w:szCs w:val="32"/>
        </w:rPr>
        <w:t>大学生志愿服务西部计划专项经费</w:t>
      </w:r>
      <w:r>
        <w:rPr>
          <w:rFonts w:ascii="方正仿宋_GBK" w:eastAsia="方正仿宋_GBK"/>
          <w:sz w:val="32"/>
          <w:szCs w:val="32"/>
        </w:rPr>
        <w:t>79.4</w:t>
      </w:r>
      <w:r>
        <w:rPr>
          <w:rFonts w:ascii="方正仿宋_GBK" w:eastAsia="方正仿宋_GBK"/>
          <w:sz w:val="32"/>
          <w:szCs w:val="32"/>
        </w:rPr>
        <w:t>万元。</w:t>
      </w:r>
    </w:p>
    <w:p w:rsidR="00536F72" w:rsidRDefault="00037BD6">
      <w:pPr>
        <w:pStyle w:val="a7"/>
        <w:snapToGrid w:val="0"/>
        <w:spacing w:before="0" w:beforeAutospacing="0" w:after="0" w:afterAutospacing="0" w:line="594" w:lineRule="exact"/>
        <w:ind w:firstLineChars="200" w:firstLine="643"/>
        <w:jc w:val="both"/>
        <w:rPr>
          <w:rFonts w:ascii="方正仿宋_GBK" w:eastAsia="方正仿宋_GBK" w:hAnsi="方正仿宋_GBK" w:cs="方正仿宋_GBK" w:hint="default"/>
          <w:sz w:val="32"/>
          <w:szCs w:val="32"/>
        </w:rPr>
      </w:pPr>
      <w:r>
        <w:rPr>
          <w:rStyle w:val="a8"/>
          <w:rFonts w:ascii="方正仿宋_GBK" w:eastAsia="方正仿宋_GBK" w:hAnsi="方正仿宋_GBK" w:cs="方正仿宋_GBK"/>
          <w:sz w:val="32"/>
          <w:szCs w:val="32"/>
          <w:shd w:val="clear" w:color="auto" w:fill="FFFFFF"/>
        </w:rPr>
        <w:t>3.</w:t>
      </w:r>
      <w:r>
        <w:rPr>
          <w:rStyle w:val="a8"/>
          <w:rFonts w:ascii="方正仿宋_GBK" w:eastAsia="方正仿宋_GBK" w:hAnsi="方正仿宋_GBK" w:cs="方正仿宋_GBK"/>
          <w:sz w:val="32"/>
          <w:szCs w:val="32"/>
          <w:shd w:val="clear" w:color="auto" w:fill="FFFFFF"/>
        </w:rPr>
        <w:t>结转结余情况。</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年度年末一般公共预算财政拨款结转和结余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万元，较上年决算数无增减，</w:t>
      </w:r>
      <w:r w:rsidR="008556EB">
        <w:rPr>
          <w:rFonts w:ascii="Times New Roman" w:eastAsia="方正仿宋_GBK" w:hAnsi="Times New Roman"/>
          <w:sz w:val="32"/>
          <w:szCs w:val="32"/>
          <w:shd w:val="clear" w:color="auto" w:fill="FFFFFF"/>
        </w:rPr>
        <w:t>主要原因是</w:t>
      </w:r>
      <w:r w:rsidR="008556EB" w:rsidRPr="009A5496">
        <w:rPr>
          <w:rFonts w:ascii="Times New Roman" w:eastAsia="方正仿宋_GBK" w:hAnsi="Times New Roman"/>
          <w:sz w:val="32"/>
          <w:szCs w:val="32"/>
          <w:shd w:val="clear" w:color="auto" w:fill="FFFFFF"/>
        </w:rPr>
        <w:t>本年度与上年度均无结转结余</w:t>
      </w:r>
      <w:bookmarkStart w:id="0" w:name="_GoBack"/>
      <w:bookmarkEnd w:id="0"/>
      <w:r>
        <w:rPr>
          <w:rFonts w:ascii="方正仿宋_GBK" w:eastAsia="方正仿宋_GBK" w:hAnsi="方正仿宋_GBK" w:cs="方正仿宋_GBK"/>
          <w:sz w:val="32"/>
          <w:szCs w:val="32"/>
          <w:shd w:val="clear" w:color="auto" w:fill="FFFFFF"/>
        </w:rPr>
        <w:t>。</w:t>
      </w:r>
    </w:p>
    <w:p w:rsidR="00536F72" w:rsidRDefault="00037BD6">
      <w:pPr>
        <w:pStyle w:val="a7"/>
        <w:snapToGrid w:val="0"/>
        <w:spacing w:before="0" w:beforeAutospacing="0" w:after="0" w:afterAutospacing="0" w:line="594" w:lineRule="exact"/>
        <w:ind w:firstLineChars="200" w:firstLine="643"/>
        <w:jc w:val="both"/>
        <w:rPr>
          <w:rFonts w:ascii="方正仿宋_GBK" w:eastAsia="方正仿宋_GBK" w:hAnsi="方正仿宋_GBK" w:cs="方正仿宋_GBK" w:hint="default"/>
          <w:color w:val="FF0000"/>
          <w:sz w:val="32"/>
          <w:szCs w:val="32"/>
          <w:highlight w:val="cyan"/>
          <w:shd w:val="clear" w:color="auto" w:fill="FFFFFF"/>
        </w:rPr>
      </w:pPr>
      <w:r>
        <w:rPr>
          <w:rStyle w:val="a8"/>
          <w:rFonts w:ascii="方正仿宋_GBK" w:eastAsia="方正仿宋_GBK" w:hAnsi="方正仿宋_GBK" w:cs="方正仿宋_GBK"/>
          <w:sz w:val="32"/>
          <w:szCs w:val="32"/>
          <w:shd w:val="clear" w:color="auto" w:fill="FFFFFF"/>
        </w:rPr>
        <w:t xml:space="preserve"> 4.</w:t>
      </w:r>
      <w:r>
        <w:rPr>
          <w:rStyle w:val="a8"/>
          <w:rFonts w:ascii="方正仿宋_GBK" w:eastAsia="方正仿宋_GBK" w:hAnsi="方正仿宋_GBK" w:cs="方正仿宋_GBK"/>
          <w:sz w:val="32"/>
          <w:szCs w:val="32"/>
          <w:shd w:val="clear" w:color="auto" w:fill="FFFFFF"/>
        </w:rPr>
        <w:t>比较情况。</w:t>
      </w:r>
      <w:r>
        <w:rPr>
          <w:rFonts w:ascii="方正仿宋_GBK" w:eastAsia="方正仿宋_GBK" w:hAnsi="方正仿宋_GBK" w:cs="方正仿宋_GBK"/>
          <w:sz w:val="32"/>
          <w:szCs w:val="32"/>
          <w:shd w:val="clear" w:color="auto" w:fill="FFFFFF"/>
        </w:rPr>
        <w:t>本部门</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年度一般公共预算财政拨款支出主要用于以下几个方面：</w:t>
      </w:r>
    </w:p>
    <w:p w:rsidR="00536F72" w:rsidRDefault="00037BD6">
      <w:pPr>
        <w:pStyle w:val="a7"/>
        <w:snapToGrid w:val="0"/>
        <w:spacing w:before="0" w:beforeAutospacing="0" w:after="0" w:afterAutospacing="0" w:line="594" w:lineRule="exact"/>
        <w:ind w:firstLineChars="200" w:firstLine="640"/>
        <w:jc w:val="both"/>
        <w:rPr>
          <w:rFonts w:ascii="方正仿宋_GBK" w:eastAsia="方正仿宋_GBK" w:hAnsi="方正仿宋_GBK" w:cs="方正仿宋_GBK" w:hint="default"/>
          <w:color w:val="FF0000"/>
          <w:sz w:val="32"/>
          <w:szCs w:val="32"/>
          <w:shd w:val="clear" w:color="auto" w:fill="FFFFFF"/>
        </w:rPr>
      </w:pPr>
      <w:r>
        <w:rPr>
          <w:rFonts w:ascii="方正仿宋_GBK" w:eastAsia="方正仿宋_GBK" w:hAnsi="方正仿宋_GBK" w:cs="方正仿宋_GBK"/>
          <w:sz w:val="32"/>
          <w:szCs w:val="32"/>
          <w:shd w:val="clear" w:color="auto" w:fill="FFFFFF"/>
        </w:rPr>
        <w:lastRenderedPageBreak/>
        <w:t>（</w:t>
      </w:r>
      <w:r>
        <w:rPr>
          <w:rFonts w:ascii="方正仿宋_GBK" w:eastAsia="方正仿宋_GBK" w:hAnsi="方正仿宋_GBK" w:cs="方正仿宋_GBK"/>
          <w:sz w:val="32"/>
          <w:szCs w:val="32"/>
          <w:shd w:val="clear" w:color="auto" w:fill="FFFFFF"/>
        </w:rPr>
        <w:t>1</w:t>
      </w:r>
      <w:r>
        <w:rPr>
          <w:rFonts w:ascii="方正仿宋_GBK" w:eastAsia="方正仿宋_GBK" w:hAnsi="方正仿宋_GBK" w:cs="方正仿宋_GBK"/>
          <w:sz w:val="32"/>
          <w:szCs w:val="32"/>
          <w:shd w:val="clear" w:color="auto" w:fill="FFFFFF"/>
        </w:rPr>
        <w:t>）一般公共服务支出</w:t>
      </w:r>
      <w:r>
        <w:rPr>
          <w:rFonts w:ascii="方正仿宋_GBK" w:eastAsia="方正仿宋_GBK" w:hAnsi="方正仿宋_GBK" w:cs="方正仿宋_GBK"/>
          <w:sz w:val="32"/>
          <w:szCs w:val="32"/>
        </w:rPr>
        <w:t>342.62</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94.82</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，较年初预算数增加</w:t>
      </w:r>
      <w:r>
        <w:rPr>
          <w:rFonts w:ascii="方正仿宋_GBK" w:eastAsia="方正仿宋_GBK" w:hAnsi="方正仿宋_GBK" w:cs="方正仿宋_GBK"/>
          <w:sz w:val="32"/>
          <w:szCs w:val="32"/>
          <w:shd w:val="clear" w:color="auto" w:fill="FFFFFF"/>
        </w:rPr>
        <w:t>89.64</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35.43%</w:t>
      </w:r>
      <w:r>
        <w:rPr>
          <w:rFonts w:ascii="方正仿宋_GBK" w:eastAsia="方正仿宋_GBK" w:hAnsi="方正仿宋_GBK" w:cs="方正仿宋_GBK"/>
          <w:sz w:val="32"/>
          <w:szCs w:val="32"/>
          <w:shd w:val="clear" w:color="auto" w:fill="FFFFFF"/>
        </w:rPr>
        <w:t>，主要原因是财政用存量资金追加</w:t>
      </w:r>
      <w:r>
        <w:rPr>
          <w:rFonts w:ascii="方正仿宋_GBK" w:eastAsia="方正仿宋_GBK"/>
          <w:sz w:val="32"/>
          <w:szCs w:val="32"/>
        </w:rPr>
        <w:t>大学生志愿服务西部计划专项经费。</w:t>
      </w:r>
    </w:p>
    <w:p w:rsidR="00536F72" w:rsidRDefault="00037BD6">
      <w:pPr>
        <w:pStyle w:val="a7"/>
        <w:snapToGrid w:val="0"/>
        <w:spacing w:before="0" w:beforeAutospacing="0" w:after="0" w:afterAutospacing="0" w:line="594"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2</w:t>
      </w:r>
      <w:r>
        <w:rPr>
          <w:rFonts w:ascii="方正仿宋_GBK" w:eastAsia="方正仿宋_GBK" w:hAnsi="方正仿宋_GBK" w:cs="方正仿宋_GBK"/>
          <w:sz w:val="32"/>
          <w:szCs w:val="32"/>
          <w:shd w:val="clear" w:color="auto" w:fill="FFFFFF"/>
        </w:rPr>
        <w:t>）教育支出</w:t>
      </w:r>
      <w:r>
        <w:rPr>
          <w:rFonts w:ascii="方正仿宋_GBK" w:eastAsia="方正仿宋_GBK" w:hAnsi="方正仿宋_GBK" w:cs="方正仿宋_GBK"/>
          <w:sz w:val="32"/>
          <w:szCs w:val="32"/>
        </w:rPr>
        <w:t>0.18</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0.05</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，较年初预算数无增减，与年初预算持平。</w:t>
      </w:r>
    </w:p>
    <w:p w:rsidR="00536F72" w:rsidRDefault="00037BD6">
      <w:pPr>
        <w:pStyle w:val="a7"/>
        <w:shd w:val="clear" w:color="auto" w:fill="FFFFFF"/>
        <w:adjustRightInd w:val="0"/>
        <w:spacing w:before="0" w:beforeAutospacing="0" w:after="0" w:afterAutospacing="0" w:line="594" w:lineRule="exact"/>
        <w:ind w:firstLineChars="200" w:firstLine="640"/>
        <w:jc w:val="both"/>
        <w:rPr>
          <w:rFonts w:ascii="方正仿宋_GBK" w:eastAsia="方正仿宋_GBK" w:hAnsi="Times New Roman" w:hint="default"/>
          <w:color w:val="FF0000"/>
          <w:sz w:val="32"/>
          <w:szCs w:val="32"/>
        </w:rPr>
      </w:pP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3</w:t>
      </w:r>
      <w:r>
        <w:rPr>
          <w:rFonts w:ascii="方正仿宋_GBK" w:eastAsia="方正仿宋_GBK" w:hAnsi="方正仿宋_GBK" w:cs="方正仿宋_GBK"/>
          <w:sz w:val="32"/>
          <w:szCs w:val="32"/>
          <w:shd w:val="clear" w:color="auto" w:fill="FFFFFF"/>
        </w:rPr>
        <w:t>）社会保障与就业支出</w:t>
      </w:r>
      <w:r>
        <w:rPr>
          <w:rFonts w:ascii="方正仿宋_GBK" w:eastAsia="方正仿宋_GBK" w:hAnsi="方正仿宋_GBK" w:cs="方正仿宋_GBK"/>
          <w:sz w:val="32"/>
          <w:szCs w:val="32"/>
        </w:rPr>
        <w:t>11.75</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3.25</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，较年初预算数增加</w:t>
      </w:r>
      <w:r>
        <w:rPr>
          <w:rFonts w:ascii="方正仿宋_GBK" w:eastAsia="方正仿宋_GBK" w:hAnsi="方正仿宋_GBK" w:cs="方正仿宋_GBK"/>
          <w:sz w:val="32"/>
          <w:szCs w:val="32"/>
          <w:shd w:val="clear" w:color="auto" w:fill="FFFFFF"/>
        </w:rPr>
        <w:t>0.14</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1.21%</w:t>
      </w:r>
      <w:r>
        <w:rPr>
          <w:rFonts w:ascii="方正仿宋_GBK" w:eastAsia="方正仿宋_GBK" w:hAnsi="方正仿宋_GBK" w:cs="方正仿宋_GBK"/>
          <w:sz w:val="32"/>
          <w:szCs w:val="32"/>
          <w:shd w:val="clear" w:color="auto" w:fill="FFFFFF"/>
        </w:rPr>
        <w:t>，主要原因是</w:t>
      </w:r>
      <w:r>
        <w:rPr>
          <w:rFonts w:ascii="方正仿宋_GBK" w:eastAsia="方正仿宋_GBK" w:hAnsi="Times New Roman"/>
          <w:sz w:val="32"/>
          <w:szCs w:val="32"/>
        </w:rPr>
        <w:t>职工缴存基数发生变化</w:t>
      </w:r>
      <w:r>
        <w:rPr>
          <w:rFonts w:ascii="方正仿宋_GBK" w:eastAsia="方正仿宋_GBK" w:hAnsi="Times New Roman"/>
          <w:sz w:val="32"/>
          <w:szCs w:val="32"/>
        </w:rPr>
        <w:t xml:space="preserve"> </w:t>
      </w:r>
      <w:r>
        <w:rPr>
          <w:rFonts w:ascii="方正仿宋_GBK" w:eastAsia="方正仿宋_GBK" w:hAnsi="Times New Roman"/>
          <w:sz w:val="32"/>
          <w:szCs w:val="32"/>
        </w:rPr>
        <w:t>。</w:t>
      </w:r>
    </w:p>
    <w:p w:rsidR="00536F72" w:rsidRDefault="00037BD6">
      <w:pPr>
        <w:pStyle w:val="a7"/>
        <w:shd w:val="clear" w:color="auto" w:fill="FFFFFF"/>
        <w:adjustRightInd w:val="0"/>
        <w:spacing w:before="0" w:beforeAutospacing="0" w:after="0" w:afterAutospacing="0" w:line="594" w:lineRule="exact"/>
        <w:ind w:firstLineChars="200" w:firstLine="640"/>
        <w:jc w:val="both"/>
        <w:rPr>
          <w:rFonts w:ascii="方正仿宋_GBK" w:eastAsia="方正仿宋_GBK" w:hAnsi="Times New Roman" w:hint="default"/>
          <w:color w:val="FF0000"/>
          <w:sz w:val="32"/>
          <w:szCs w:val="32"/>
        </w:rPr>
      </w:pP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4</w:t>
      </w:r>
      <w:r>
        <w:rPr>
          <w:rFonts w:ascii="方正仿宋_GBK" w:eastAsia="方正仿宋_GBK" w:hAnsi="方正仿宋_GBK" w:cs="方正仿宋_GBK"/>
          <w:sz w:val="32"/>
          <w:szCs w:val="32"/>
          <w:shd w:val="clear" w:color="auto" w:fill="FFFFFF"/>
        </w:rPr>
        <w:t>）卫生健康支出</w:t>
      </w:r>
      <w:r>
        <w:rPr>
          <w:rFonts w:ascii="方正仿宋_GBK" w:eastAsia="方正仿宋_GBK" w:hAnsi="方正仿宋_GBK" w:cs="方正仿宋_GBK"/>
          <w:sz w:val="32"/>
          <w:szCs w:val="32"/>
        </w:rPr>
        <w:t>2.63</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0.73</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，较年初预算数增加</w:t>
      </w:r>
      <w:r>
        <w:rPr>
          <w:rFonts w:ascii="方正仿宋_GBK" w:eastAsia="方正仿宋_GBK" w:hAnsi="方正仿宋_GBK" w:cs="方正仿宋_GBK"/>
          <w:sz w:val="32"/>
          <w:szCs w:val="32"/>
          <w:shd w:val="clear" w:color="auto" w:fill="FFFFFF"/>
        </w:rPr>
        <w:t>0.32</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13.85%</w:t>
      </w:r>
      <w:r>
        <w:rPr>
          <w:rFonts w:ascii="方正仿宋_GBK" w:eastAsia="方正仿宋_GBK" w:hAnsi="方正仿宋_GBK" w:cs="方正仿宋_GBK"/>
          <w:sz w:val="32"/>
          <w:szCs w:val="32"/>
          <w:shd w:val="clear" w:color="auto" w:fill="FFFFFF"/>
        </w:rPr>
        <w:t>，主要原因是</w:t>
      </w:r>
      <w:r>
        <w:rPr>
          <w:rFonts w:ascii="方正仿宋_GBK" w:eastAsia="方正仿宋_GBK" w:hAnsi="Times New Roman"/>
          <w:sz w:val="32"/>
          <w:szCs w:val="32"/>
        </w:rPr>
        <w:t>职工缴存基数发生变化</w:t>
      </w:r>
      <w:r>
        <w:rPr>
          <w:rFonts w:ascii="方正仿宋_GBK" w:eastAsia="方正仿宋_GBK" w:hAnsi="Times New Roman"/>
          <w:sz w:val="32"/>
          <w:szCs w:val="32"/>
        </w:rPr>
        <w:t xml:space="preserve"> </w:t>
      </w:r>
      <w:r>
        <w:rPr>
          <w:rFonts w:ascii="方正仿宋_GBK" w:eastAsia="方正仿宋_GBK" w:hAnsi="Times New Roman"/>
          <w:sz w:val="32"/>
          <w:szCs w:val="32"/>
        </w:rPr>
        <w:t>。</w:t>
      </w:r>
    </w:p>
    <w:p w:rsidR="00536F72" w:rsidRDefault="00037BD6">
      <w:pPr>
        <w:spacing w:line="594" w:lineRule="exact"/>
        <w:ind w:firstLineChars="200" w:firstLine="640"/>
        <w:jc w:val="both"/>
        <w:rPr>
          <w:rFonts w:ascii="方正仿宋_GBK" w:eastAsia="方正仿宋_GBK" w:hAnsi="方正仿宋_GBK" w:cs="方正仿宋_GBK" w:hint="default"/>
          <w:color w:val="FF0000"/>
          <w:sz w:val="32"/>
          <w:szCs w:val="32"/>
          <w:shd w:val="clear" w:color="auto" w:fill="FFFFFF"/>
        </w:rPr>
      </w:pP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5</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rPr>
        <w:t>住房保障支出</w:t>
      </w:r>
      <w:r>
        <w:rPr>
          <w:rFonts w:ascii="方正仿宋_GBK" w:eastAsia="方正仿宋_GBK" w:hAnsi="方正仿宋_GBK" w:cs="方正仿宋_GBK"/>
          <w:sz w:val="32"/>
          <w:szCs w:val="32"/>
        </w:rPr>
        <w:t>4.14</w:t>
      </w:r>
      <w:r>
        <w:rPr>
          <w:rFonts w:ascii="方正仿宋_GBK" w:eastAsia="方正仿宋_GBK" w:hAnsi="方正仿宋_GBK" w:cs="方正仿宋_GBK"/>
          <w:sz w:val="32"/>
          <w:szCs w:val="32"/>
          <w:shd w:val="clear" w:color="auto" w:fill="FFFFFF"/>
        </w:rPr>
        <w:t>万元，占</w:t>
      </w:r>
      <w:r>
        <w:rPr>
          <w:rFonts w:ascii="方正仿宋_GBK" w:eastAsia="方正仿宋_GBK" w:hAnsi="方正仿宋_GBK" w:cs="方正仿宋_GBK"/>
          <w:sz w:val="32"/>
          <w:szCs w:val="32"/>
        </w:rPr>
        <w:t>1.15</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，较年初预算数减少</w:t>
      </w:r>
      <w:r>
        <w:rPr>
          <w:rFonts w:ascii="方正仿宋_GBK" w:eastAsia="方正仿宋_GBK" w:hAnsi="方正仿宋_GBK" w:cs="方正仿宋_GBK"/>
          <w:sz w:val="32"/>
          <w:szCs w:val="32"/>
          <w:shd w:val="clear" w:color="auto" w:fill="FFFFFF"/>
        </w:rPr>
        <w:t>0.78</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15.85%</w:t>
      </w:r>
      <w:r>
        <w:rPr>
          <w:rFonts w:ascii="方正仿宋_GBK" w:eastAsia="方正仿宋_GBK" w:hAnsi="方正仿宋_GBK" w:cs="方正仿宋_GBK"/>
          <w:sz w:val="32"/>
          <w:szCs w:val="32"/>
          <w:shd w:val="clear" w:color="auto" w:fill="FFFFFF"/>
        </w:rPr>
        <w:t>，主要原因是政策性清算调整缴存基数。</w:t>
      </w:r>
    </w:p>
    <w:p w:rsidR="00536F72" w:rsidRDefault="00037BD6">
      <w:pPr>
        <w:pStyle w:val="1"/>
        <w:autoSpaceDE w:val="0"/>
        <w:spacing w:line="594" w:lineRule="exact"/>
        <w:ind w:firstLine="643"/>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t>（四）一般公共预算财政拨款基本支出决算情况说明</w:t>
      </w:r>
    </w:p>
    <w:p w:rsidR="00536F72" w:rsidRDefault="00037BD6">
      <w:pPr>
        <w:pStyle w:val="a7"/>
        <w:shd w:val="clear" w:color="auto" w:fill="FFFFFF"/>
        <w:adjustRightInd w:val="0"/>
        <w:spacing w:before="0" w:beforeAutospacing="0" w:after="0" w:afterAutospacing="0" w:line="594" w:lineRule="exact"/>
        <w:ind w:firstLineChars="250" w:firstLine="800"/>
        <w:jc w:val="both"/>
        <w:rPr>
          <w:rFonts w:ascii="方正仿宋_GBK" w:eastAsia="方正仿宋_GBK" w:hAnsi="Times New Roman" w:hint="default"/>
          <w:color w:val="FF0000"/>
          <w:sz w:val="32"/>
          <w:szCs w:val="32"/>
        </w:rPr>
      </w:pP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年度一般公共财政拨款基本支出</w:t>
      </w:r>
      <w:r>
        <w:rPr>
          <w:rFonts w:ascii="方正仿宋_GBK" w:eastAsia="方正仿宋_GBK" w:hAnsi="方正仿宋_GBK" w:cs="方正仿宋_GBK"/>
          <w:sz w:val="32"/>
          <w:szCs w:val="32"/>
        </w:rPr>
        <w:t>87.36</w:t>
      </w:r>
      <w:r>
        <w:rPr>
          <w:rFonts w:ascii="方正仿宋_GBK" w:eastAsia="方正仿宋_GBK" w:hAnsi="方正仿宋_GBK" w:cs="方正仿宋_GBK"/>
          <w:sz w:val="32"/>
          <w:szCs w:val="32"/>
          <w:shd w:val="clear" w:color="auto" w:fill="FFFFFF"/>
        </w:rPr>
        <w:t>万元。其中：人员经费</w:t>
      </w:r>
      <w:r>
        <w:rPr>
          <w:rFonts w:ascii="方正仿宋_GBK" w:eastAsia="方正仿宋_GBK" w:hAnsi="方正仿宋_GBK" w:cs="方正仿宋_GBK"/>
          <w:sz w:val="32"/>
          <w:szCs w:val="32"/>
        </w:rPr>
        <w:t>73.32</w:t>
      </w:r>
      <w:r>
        <w:rPr>
          <w:rFonts w:ascii="方正仿宋_GBK" w:eastAsia="方正仿宋_GBK" w:hAnsi="方正仿宋_GBK" w:cs="方正仿宋_GBK"/>
          <w:sz w:val="32"/>
          <w:szCs w:val="32"/>
          <w:shd w:val="clear" w:color="auto" w:fill="FFFFFF"/>
        </w:rPr>
        <w:t>万元，较上年决算数增加</w:t>
      </w:r>
      <w:r>
        <w:rPr>
          <w:rFonts w:ascii="方正仿宋_GBK" w:eastAsia="方正仿宋_GBK" w:hAnsi="方正仿宋_GBK" w:cs="方正仿宋_GBK"/>
          <w:sz w:val="32"/>
          <w:szCs w:val="32"/>
          <w:shd w:val="clear" w:color="auto" w:fill="FFFFFF"/>
        </w:rPr>
        <w:t>14.90</w:t>
      </w:r>
      <w:r>
        <w:rPr>
          <w:rFonts w:ascii="方正仿宋_GBK" w:eastAsia="方正仿宋_GBK" w:hAnsi="方正仿宋_GBK" w:cs="方正仿宋_GBK"/>
          <w:sz w:val="32"/>
          <w:szCs w:val="32"/>
          <w:shd w:val="clear" w:color="auto" w:fill="FFFFFF"/>
        </w:rPr>
        <w:t>万元，增长</w:t>
      </w:r>
      <w:r>
        <w:rPr>
          <w:rFonts w:ascii="方正仿宋_GBK" w:eastAsia="方正仿宋_GBK" w:hAnsi="方正仿宋_GBK" w:cs="方正仿宋_GBK"/>
          <w:sz w:val="32"/>
          <w:szCs w:val="32"/>
          <w:shd w:val="clear" w:color="auto" w:fill="FFFFFF"/>
        </w:rPr>
        <w:t>25.50%</w:t>
      </w:r>
      <w:r>
        <w:rPr>
          <w:rFonts w:ascii="方正仿宋_GBK" w:eastAsia="方正仿宋_GBK" w:hAnsi="方正仿宋_GBK" w:cs="方正仿宋_GBK"/>
          <w:sz w:val="32"/>
          <w:szCs w:val="32"/>
          <w:shd w:val="clear" w:color="auto" w:fill="FFFFFF"/>
        </w:rPr>
        <w:t>，主要原因是对职工</w:t>
      </w:r>
      <w:r>
        <w:rPr>
          <w:rFonts w:ascii="方正仿宋_GBK" w:eastAsia="方正仿宋_GBK" w:hAnsi="方正仿宋_GBK" w:cs="方正仿宋_GBK"/>
          <w:sz w:val="32"/>
          <w:szCs w:val="32"/>
          <w:shd w:val="clear" w:color="auto" w:fill="FFFFFF"/>
        </w:rPr>
        <w:t>2021</w:t>
      </w:r>
      <w:r>
        <w:rPr>
          <w:rFonts w:ascii="方正仿宋_GBK" w:eastAsia="方正仿宋_GBK" w:hAnsi="方正仿宋_GBK" w:cs="方正仿宋_GBK"/>
          <w:sz w:val="32"/>
          <w:szCs w:val="32"/>
          <w:shd w:val="clear" w:color="auto" w:fill="FFFFFF"/>
        </w:rPr>
        <w:t>年、</w:t>
      </w:r>
      <w:r>
        <w:rPr>
          <w:rFonts w:ascii="方正仿宋_GBK" w:eastAsia="方正仿宋_GBK" w:hAnsi="方正仿宋_GBK" w:cs="方正仿宋_GBK"/>
          <w:sz w:val="32"/>
          <w:szCs w:val="32"/>
          <w:shd w:val="clear" w:color="auto" w:fill="FFFFFF"/>
        </w:rPr>
        <w:t>2022</w:t>
      </w:r>
      <w:r>
        <w:rPr>
          <w:rFonts w:ascii="方正仿宋_GBK" w:eastAsia="方正仿宋_GBK" w:hAnsi="方正仿宋_GBK" w:cs="方正仿宋_GBK"/>
          <w:sz w:val="32"/>
          <w:szCs w:val="32"/>
          <w:shd w:val="clear" w:color="auto" w:fill="FFFFFF"/>
        </w:rPr>
        <w:t>年绩效奖励精算补发。人员经费用途主要包括</w:t>
      </w:r>
      <w:r>
        <w:rPr>
          <w:rFonts w:ascii="方正仿宋_GBK" w:eastAsia="方正仿宋_GBK" w:hAnsi="Times New Roman"/>
          <w:sz w:val="32"/>
          <w:szCs w:val="32"/>
        </w:rPr>
        <w:t>基本工资、津贴补贴、奖金、伙食补助费、绩效工资、社会保障缴费、住房公积金、其他工资福利、对个人和家庭补助支出。</w:t>
      </w:r>
      <w:r>
        <w:rPr>
          <w:rFonts w:ascii="方正仿宋_GBK" w:eastAsia="方正仿宋_GBK" w:hAnsi="方正仿宋_GBK" w:cs="方正仿宋_GBK"/>
          <w:sz w:val="32"/>
          <w:szCs w:val="32"/>
          <w:shd w:val="clear" w:color="auto" w:fill="FFFFFF"/>
        </w:rPr>
        <w:t>公用经费</w:t>
      </w:r>
      <w:r>
        <w:rPr>
          <w:rFonts w:ascii="方正仿宋_GBK" w:eastAsia="方正仿宋_GBK" w:hAnsi="方正仿宋_GBK" w:cs="方正仿宋_GBK"/>
          <w:sz w:val="32"/>
          <w:szCs w:val="32"/>
        </w:rPr>
        <w:t>14.04</w:t>
      </w:r>
      <w:r>
        <w:rPr>
          <w:rFonts w:ascii="方正仿宋_GBK" w:eastAsia="方正仿宋_GBK" w:hAnsi="方正仿宋_GBK" w:cs="方正仿宋_GBK"/>
          <w:sz w:val="32"/>
          <w:szCs w:val="32"/>
          <w:shd w:val="clear" w:color="auto" w:fill="FFFFFF"/>
        </w:rPr>
        <w:t>万元，较上年决算数减少</w:t>
      </w:r>
      <w:r>
        <w:rPr>
          <w:rFonts w:ascii="方正仿宋_GBK" w:eastAsia="方正仿宋_GBK" w:hAnsi="方正仿宋_GBK" w:cs="方正仿宋_GBK"/>
          <w:sz w:val="32"/>
          <w:szCs w:val="32"/>
          <w:shd w:val="clear" w:color="auto" w:fill="FFFFFF"/>
        </w:rPr>
        <w:t>3.32</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19.12%</w:t>
      </w:r>
      <w:r>
        <w:rPr>
          <w:rFonts w:ascii="方正仿宋_GBK" w:eastAsia="方正仿宋_GBK" w:hAnsi="方正仿宋_GBK" w:cs="方正仿宋_GBK"/>
          <w:sz w:val="32"/>
          <w:szCs w:val="32"/>
          <w:shd w:val="clear" w:color="auto" w:fill="FFFFFF"/>
        </w:rPr>
        <w:t>，主要原因是本单位严格落实政府过“紧日子”的要求，压减预算，控制经</w:t>
      </w:r>
      <w:r>
        <w:rPr>
          <w:rFonts w:ascii="方正仿宋_GBK" w:eastAsia="方正仿宋_GBK" w:hAnsi="方正仿宋_GBK" w:cs="方正仿宋_GBK"/>
          <w:sz w:val="32"/>
          <w:szCs w:val="32"/>
          <w:shd w:val="clear" w:color="auto" w:fill="FFFFFF"/>
        </w:rPr>
        <w:lastRenderedPageBreak/>
        <w:t>费支出。公</w:t>
      </w:r>
      <w:r>
        <w:rPr>
          <w:rFonts w:ascii="方正仿宋_GBK" w:eastAsia="方正仿宋_GBK" w:hAnsi="方正仿宋_GBK" w:cs="方正仿宋_GBK"/>
          <w:sz w:val="32"/>
          <w:szCs w:val="32"/>
          <w:shd w:val="clear" w:color="auto" w:fill="FFFFFF"/>
        </w:rPr>
        <w:t>用经费用途主要包括</w:t>
      </w:r>
      <w:r>
        <w:rPr>
          <w:rFonts w:ascii="方正仿宋_GBK" w:eastAsia="方正仿宋_GBK" w:hAnsi="Times New Roman"/>
          <w:sz w:val="32"/>
          <w:szCs w:val="32"/>
        </w:rPr>
        <w:t>办公费、印刷费、邮电费、差旅费、因公出国（境）、公务接待费、劳务费、工会经费、会议费、培训费、其他交通费、其他商品服务支出等。</w:t>
      </w:r>
    </w:p>
    <w:p w:rsidR="00536F72" w:rsidRDefault="00037BD6">
      <w:pPr>
        <w:pStyle w:val="1"/>
        <w:autoSpaceDE w:val="0"/>
        <w:spacing w:line="594" w:lineRule="exact"/>
        <w:ind w:firstLine="643"/>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t>（五）政府性基金预算收支决算情况说明</w:t>
      </w:r>
    </w:p>
    <w:p w:rsidR="00536F72" w:rsidRDefault="00037BD6">
      <w:pPr>
        <w:pStyle w:val="a7"/>
        <w:snapToGrid w:val="0"/>
        <w:spacing w:before="0" w:beforeAutospacing="0" w:after="0" w:afterAutospacing="0" w:line="594" w:lineRule="exact"/>
        <w:ind w:firstLineChars="250" w:firstLine="80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年度政府性基金预算财政拨款年初结转结余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万元，年末结转结余</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万元。本年收入</w:t>
      </w:r>
      <w:r>
        <w:rPr>
          <w:rFonts w:ascii="方正仿宋_GBK" w:eastAsia="方正仿宋_GBK" w:hAnsi="方正仿宋_GBK" w:cs="方正仿宋_GBK"/>
          <w:sz w:val="32"/>
          <w:szCs w:val="32"/>
        </w:rPr>
        <w:t>71.03</w:t>
      </w:r>
      <w:r>
        <w:rPr>
          <w:rFonts w:ascii="方正仿宋_GBK" w:eastAsia="方正仿宋_GBK" w:hAnsi="方正仿宋_GBK" w:cs="方正仿宋_GBK"/>
          <w:sz w:val="32"/>
          <w:szCs w:val="32"/>
          <w:shd w:val="clear" w:color="auto" w:fill="FFFFFF"/>
        </w:rPr>
        <w:t>万元，较上年决算数减少</w:t>
      </w:r>
      <w:r>
        <w:rPr>
          <w:rFonts w:ascii="方正仿宋_GBK" w:eastAsia="方正仿宋_GBK" w:hAnsi="方正仿宋_GBK" w:cs="方正仿宋_GBK"/>
          <w:sz w:val="32"/>
          <w:szCs w:val="32"/>
          <w:shd w:val="clear" w:color="auto" w:fill="FFFFFF"/>
        </w:rPr>
        <w:t>122.69</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63.33%</w:t>
      </w:r>
      <w:r>
        <w:rPr>
          <w:rFonts w:ascii="方正仿宋_GBK" w:eastAsia="方正仿宋_GBK" w:hAnsi="方正仿宋_GBK" w:cs="方正仿宋_GBK"/>
          <w:sz w:val="32"/>
          <w:szCs w:val="32"/>
          <w:shd w:val="clear" w:color="auto" w:fill="FFFFFF"/>
        </w:rPr>
        <w:t>，主要原因是本年度</w:t>
      </w:r>
      <w:r>
        <w:rPr>
          <w:rFonts w:ascii="方正仿宋_GBK" w:eastAsia="方正仿宋_GBK" w:hAnsi="Times New Roman"/>
          <w:sz w:val="32"/>
          <w:szCs w:val="32"/>
        </w:rPr>
        <w:t>提前</w:t>
      </w:r>
      <w:r>
        <w:rPr>
          <w:rFonts w:ascii="方正仿宋_GBK" w:eastAsia="方正仿宋_GBK" w:hAnsi="Times New Roman"/>
          <w:color w:val="000000"/>
          <w:sz w:val="32"/>
          <w:szCs w:val="32"/>
        </w:rPr>
        <w:t>下达</w:t>
      </w:r>
      <w:r>
        <w:rPr>
          <w:rFonts w:ascii="方正仿宋_GBK" w:eastAsia="方正仿宋_GBK" w:hAnsi="Times New Roman"/>
          <w:color w:val="000000"/>
          <w:sz w:val="32"/>
          <w:szCs w:val="32"/>
        </w:rPr>
        <w:t>2022</w:t>
      </w:r>
      <w:r>
        <w:rPr>
          <w:rFonts w:ascii="方正仿宋_GBK" w:eastAsia="方正仿宋_GBK" w:hAnsi="Times New Roman"/>
          <w:color w:val="000000"/>
          <w:sz w:val="32"/>
          <w:szCs w:val="32"/>
        </w:rPr>
        <w:t>年青少年校外教育市级补助资金减少。</w:t>
      </w:r>
      <w:r>
        <w:rPr>
          <w:rFonts w:ascii="方正仿宋_GBK" w:eastAsia="方正仿宋_GBK" w:hAnsi="方正仿宋_GBK" w:cs="方正仿宋_GBK"/>
          <w:sz w:val="32"/>
          <w:szCs w:val="32"/>
          <w:shd w:val="clear" w:color="auto" w:fill="FFFFFF"/>
        </w:rPr>
        <w:t>本年支出</w:t>
      </w:r>
      <w:r>
        <w:rPr>
          <w:rFonts w:ascii="方正仿宋_GBK" w:eastAsia="方正仿宋_GBK" w:hAnsi="方正仿宋_GBK" w:cs="方正仿宋_GBK"/>
          <w:sz w:val="32"/>
          <w:szCs w:val="32"/>
        </w:rPr>
        <w:t>71.03</w:t>
      </w:r>
      <w:r>
        <w:rPr>
          <w:rFonts w:ascii="方正仿宋_GBK" w:eastAsia="方正仿宋_GBK" w:hAnsi="方正仿宋_GBK" w:cs="方正仿宋_GBK"/>
          <w:sz w:val="32"/>
          <w:szCs w:val="32"/>
          <w:shd w:val="clear" w:color="auto" w:fill="FFFFFF"/>
        </w:rPr>
        <w:t>万元，较上年决算数减少</w:t>
      </w:r>
      <w:r>
        <w:rPr>
          <w:rFonts w:ascii="方正仿宋_GBK" w:eastAsia="方正仿宋_GBK" w:hAnsi="方正仿宋_GBK" w:cs="方正仿宋_GBK"/>
          <w:sz w:val="32"/>
          <w:szCs w:val="32"/>
          <w:shd w:val="clear" w:color="auto" w:fill="FFFFFF"/>
        </w:rPr>
        <w:t>122.69</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63.33%</w:t>
      </w:r>
      <w:r>
        <w:rPr>
          <w:rFonts w:ascii="方正仿宋_GBK" w:eastAsia="方正仿宋_GBK" w:hAnsi="方正仿宋_GBK" w:cs="方正仿宋_GBK"/>
          <w:sz w:val="32"/>
          <w:szCs w:val="32"/>
          <w:shd w:val="clear" w:color="auto" w:fill="FFFFFF"/>
        </w:rPr>
        <w:t>，主要原因是</w:t>
      </w:r>
      <w:r>
        <w:rPr>
          <w:rFonts w:ascii="方正仿宋_GBK" w:eastAsia="方正仿宋_GBK" w:hAnsi="Times New Roman"/>
          <w:sz w:val="32"/>
          <w:szCs w:val="32"/>
        </w:rPr>
        <w:t>提前</w:t>
      </w:r>
      <w:r>
        <w:rPr>
          <w:rFonts w:ascii="方正仿宋_GBK" w:eastAsia="方正仿宋_GBK" w:hAnsi="Times New Roman"/>
          <w:color w:val="000000"/>
          <w:sz w:val="32"/>
          <w:szCs w:val="32"/>
        </w:rPr>
        <w:t>下达</w:t>
      </w:r>
      <w:r>
        <w:rPr>
          <w:rFonts w:ascii="方正仿宋_GBK" w:eastAsia="方正仿宋_GBK" w:hAnsi="Times New Roman"/>
          <w:color w:val="000000"/>
          <w:sz w:val="32"/>
          <w:szCs w:val="32"/>
        </w:rPr>
        <w:t>202</w:t>
      </w:r>
      <w:r>
        <w:rPr>
          <w:rFonts w:ascii="方正仿宋_GBK" w:eastAsia="方正仿宋_GBK" w:hAnsi="Times New Roman"/>
          <w:color w:val="000000"/>
          <w:sz w:val="32"/>
          <w:szCs w:val="32"/>
        </w:rPr>
        <w:t>2</w:t>
      </w:r>
      <w:r>
        <w:rPr>
          <w:rFonts w:ascii="方正仿宋_GBK" w:eastAsia="方正仿宋_GBK" w:hAnsi="Times New Roman"/>
          <w:color w:val="000000"/>
          <w:sz w:val="32"/>
          <w:szCs w:val="32"/>
        </w:rPr>
        <w:t>年青少年校外教育市级补助资金支出减少。</w:t>
      </w:r>
    </w:p>
    <w:p w:rsidR="00536F72" w:rsidRDefault="00037BD6">
      <w:pPr>
        <w:pStyle w:val="1"/>
        <w:autoSpaceDE w:val="0"/>
        <w:spacing w:line="594" w:lineRule="exact"/>
        <w:ind w:firstLine="643"/>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t>（六）国有资本经营预算财政拨款支出决算情况说明</w:t>
      </w:r>
    </w:p>
    <w:p w:rsidR="00536F72" w:rsidRDefault="00037BD6">
      <w:pPr>
        <w:pStyle w:val="a7"/>
        <w:snapToGrid w:val="0"/>
        <w:spacing w:before="0" w:beforeAutospacing="0" w:after="0" w:afterAutospacing="0" w:line="594"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本部门</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年度无国有资本经营预算财政拨款支出。</w:t>
      </w:r>
    </w:p>
    <w:p w:rsidR="00536F72" w:rsidRDefault="00037BD6">
      <w:pPr>
        <w:pStyle w:val="a7"/>
        <w:shd w:val="clear" w:color="auto" w:fill="FFFFFF"/>
        <w:spacing w:before="0" w:beforeAutospacing="0" w:after="0" w:afterAutospacing="0" w:line="594" w:lineRule="exact"/>
        <w:jc w:val="both"/>
        <w:rPr>
          <w:rStyle w:val="a8"/>
          <w:rFonts w:ascii="方正仿宋_GBK" w:eastAsia="方正仿宋_GBK" w:hAnsi="黑体" w:cs="黑体" w:hint="default"/>
          <w:sz w:val="32"/>
          <w:szCs w:val="32"/>
          <w:shd w:val="clear" w:color="auto" w:fill="FFFFFF"/>
        </w:rPr>
      </w:pPr>
      <w:r>
        <w:rPr>
          <w:rStyle w:val="a8"/>
          <w:rFonts w:ascii="方正仿宋_GBK" w:eastAsia="方正仿宋_GBK" w:hAnsi="黑体" w:cs="黑体"/>
          <w:sz w:val="32"/>
          <w:szCs w:val="32"/>
          <w:shd w:val="clear" w:color="auto" w:fill="FFFFFF"/>
        </w:rPr>
        <w:t>三、“三公”经费情况说明</w:t>
      </w:r>
    </w:p>
    <w:p w:rsidR="00536F72" w:rsidRDefault="00037BD6">
      <w:pPr>
        <w:pStyle w:val="1"/>
        <w:autoSpaceDE w:val="0"/>
        <w:spacing w:line="594" w:lineRule="exact"/>
        <w:ind w:firstLine="643"/>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t>（一）“三公”经费支出总体情况说明</w:t>
      </w:r>
    </w:p>
    <w:p w:rsidR="00536F72" w:rsidRDefault="00037BD6">
      <w:pPr>
        <w:pStyle w:val="a7"/>
        <w:shd w:val="clear" w:color="auto" w:fill="FFFFFF"/>
        <w:adjustRightInd w:val="0"/>
        <w:spacing w:before="0" w:beforeAutospacing="0" w:after="0" w:afterAutospacing="0" w:line="594" w:lineRule="exact"/>
        <w:ind w:firstLineChars="250" w:firstLine="800"/>
        <w:jc w:val="both"/>
        <w:rPr>
          <w:rFonts w:ascii="方正仿宋_GBK" w:eastAsia="方正仿宋_GBK" w:hAnsi="Times New Roman" w:hint="default"/>
          <w:sz w:val="32"/>
          <w:szCs w:val="32"/>
        </w:rPr>
      </w:pP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年度“三公”经费支出共计</w:t>
      </w:r>
      <w:r>
        <w:rPr>
          <w:rFonts w:ascii="方正仿宋_GBK" w:eastAsia="方正仿宋_GBK" w:hAnsi="方正仿宋_GBK" w:cs="方正仿宋_GBK"/>
          <w:sz w:val="32"/>
          <w:szCs w:val="32"/>
        </w:rPr>
        <w:t>1.18</w:t>
      </w:r>
      <w:r>
        <w:rPr>
          <w:rFonts w:ascii="方正仿宋_GBK" w:eastAsia="方正仿宋_GBK" w:hAnsi="方正仿宋_GBK" w:cs="方正仿宋_GBK"/>
          <w:sz w:val="32"/>
          <w:szCs w:val="32"/>
          <w:shd w:val="clear" w:color="auto" w:fill="FFFFFF"/>
        </w:rPr>
        <w:t>万元，较年初预算数减少</w:t>
      </w:r>
      <w:r>
        <w:rPr>
          <w:rFonts w:ascii="方正仿宋_GBK" w:eastAsia="方正仿宋_GBK" w:hAnsi="方正仿宋_GBK" w:cs="方正仿宋_GBK"/>
          <w:sz w:val="32"/>
          <w:szCs w:val="32"/>
          <w:shd w:val="clear" w:color="auto" w:fill="FFFFFF"/>
        </w:rPr>
        <w:t>0.82</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41.00%</w:t>
      </w:r>
      <w:r>
        <w:rPr>
          <w:rFonts w:ascii="方正仿宋_GBK" w:eastAsia="方正仿宋_GBK" w:hAnsi="方正仿宋_GBK" w:cs="方正仿宋_GBK"/>
          <w:sz w:val="32"/>
          <w:szCs w:val="32"/>
          <w:shd w:val="clear" w:color="auto" w:fill="FFFFFF"/>
        </w:rPr>
        <w:t>；较上年支出数减少</w:t>
      </w:r>
      <w:r>
        <w:rPr>
          <w:rFonts w:ascii="方正仿宋_GBK" w:eastAsia="方正仿宋_GBK" w:hAnsi="方正仿宋_GBK" w:cs="方正仿宋_GBK"/>
          <w:sz w:val="32"/>
          <w:szCs w:val="32"/>
          <w:shd w:val="clear" w:color="auto" w:fill="FFFFFF"/>
        </w:rPr>
        <w:t>0.10</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7.81%</w:t>
      </w:r>
      <w:r>
        <w:rPr>
          <w:rFonts w:ascii="方正仿宋_GBK" w:eastAsia="方正仿宋_GBK" w:hAnsi="方正仿宋_GBK" w:cs="方正仿宋_GBK"/>
          <w:sz w:val="32"/>
          <w:szCs w:val="32"/>
          <w:shd w:val="clear" w:color="auto" w:fill="FFFFFF"/>
        </w:rPr>
        <w:t>。</w:t>
      </w:r>
      <w:r>
        <w:rPr>
          <w:rFonts w:ascii="方正仿宋_GBK" w:eastAsia="方正仿宋_GBK"/>
          <w:sz w:val="32"/>
          <w:szCs w:val="32"/>
        </w:rPr>
        <w:t>较年初预算和上年决算下降的</w:t>
      </w:r>
      <w:r>
        <w:rPr>
          <w:rFonts w:ascii="方正仿宋_GBK" w:eastAsia="方正仿宋_GBK" w:hAnsi="Times New Roman"/>
          <w:sz w:val="32"/>
          <w:szCs w:val="32"/>
        </w:rPr>
        <w:t>主要原因一是认真贯彻落实中央八项规定精神和厉行节约要求，按照只减不增的要求从严控制“三公”经费，全年实际支出较年初预算和上年决算均有所下降。二是强化公务接待支出管理，严格遵守公务接待开支范围和开支标准，严格控制陪餐</w:t>
      </w:r>
      <w:r>
        <w:rPr>
          <w:rFonts w:ascii="方正仿宋_GBK" w:eastAsia="方正仿宋_GBK" w:hAnsi="Times New Roman"/>
          <w:sz w:val="32"/>
          <w:szCs w:val="32"/>
        </w:rPr>
        <w:lastRenderedPageBreak/>
        <w:t>人数，对应由接待对象承担的费用一律由接待对象自行支付，公务接待费下降。</w:t>
      </w:r>
    </w:p>
    <w:p w:rsidR="00536F72" w:rsidRDefault="00037BD6">
      <w:pPr>
        <w:pStyle w:val="a7"/>
        <w:snapToGrid w:val="0"/>
        <w:spacing w:before="0" w:beforeAutospacing="0" w:after="0" w:afterAutospacing="0" w:line="594" w:lineRule="exact"/>
        <w:ind w:firstLineChars="200" w:firstLine="643"/>
        <w:jc w:val="both"/>
        <w:rPr>
          <w:rFonts w:ascii="方正仿宋_GBK" w:eastAsia="方正仿宋_GBK" w:hAnsi="楷体" w:cs="楷体" w:hint="default"/>
          <w:b/>
          <w:bCs/>
          <w:sz w:val="32"/>
          <w:szCs w:val="32"/>
          <w:shd w:val="clear" w:color="auto" w:fill="FFFFFF"/>
        </w:rPr>
      </w:pPr>
      <w:r>
        <w:rPr>
          <w:rFonts w:ascii="方正仿宋_GBK" w:eastAsia="方正仿宋_GBK" w:hAnsi="楷体" w:cs="楷体"/>
          <w:b/>
          <w:bCs/>
          <w:sz w:val="32"/>
          <w:szCs w:val="32"/>
          <w:shd w:val="clear" w:color="auto" w:fill="FFFFFF"/>
        </w:rPr>
        <w:t>（二）“三公”经费分项支出情况</w:t>
      </w:r>
    </w:p>
    <w:p w:rsidR="00536F72" w:rsidRDefault="00037BD6">
      <w:pPr>
        <w:pStyle w:val="a7"/>
        <w:shd w:val="clear" w:color="auto" w:fill="FFFFFF"/>
        <w:adjustRightInd w:val="0"/>
        <w:spacing w:before="0" w:beforeAutospacing="0" w:after="0" w:afterAutospacing="0" w:line="594" w:lineRule="exact"/>
        <w:ind w:firstLineChars="250" w:firstLine="800"/>
        <w:jc w:val="both"/>
        <w:rPr>
          <w:rFonts w:ascii="方正仿宋_GBK" w:eastAsia="方正仿宋_GBK" w:hAnsi="Times New Roman" w:hint="default"/>
          <w:sz w:val="32"/>
          <w:szCs w:val="32"/>
        </w:rPr>
      </w:pP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年度本部门因公出国（境）费用</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万元，费用支出较年初预算数无增减，</w:t>
      </w:r>
      <w:r>
        <w:rPr>
          <w:rFonts w:ascii="方正仿宋_GBK" w:eastAsia="方正仿宋_GBK" w:hAnsi="Times New Roman"/>
          <w:sz w:val="32"/>
          <w:szCs w:val="32"/>
        </w:rPr>
        <w:t>与年初预算数持平；</w:t>
      </w:r>
      <w:r>
        <w:rPr>
          <w:rFonts w:ascii="方正仿宋_GBK" w:eastAsia="方正仿宋_GBK" w:hAnsi="方正仿宋_GBK" w:cs="方正仿宋_GBK"/>
          <w:sz w:val="32"/>
          <w:szCs w:val="32"/>
          <w:shd w:val="clear" w:color="auto" w:fill="FFFFFF"/>
        </w:rPr>
        <w:t>较上年支出数无增减，与上年持平。较年初预算和上年决算无变化的</w:t>
      </w:r>
      <w:r>
        <w:rPr>
          <w:rFonts w:ascii="方正仿宋_GBK" w:eastAsia="方正仿宋_GBK" w:hAnsi="Times New Roman"/>
          <w:sz w:val="32"/>
          <w:szCs w:val="32"/>
        </w:rPr>
        <w:t>主要原因是本单位</w:t>
      </w:r>
      <w:r>
        <w:rPr>
          <w:rFonts w:ascii="方正仿宋_GBK" w:eastAsia="方正仿宋_GBK" w:hAnsi="Times New Roman"/>
          <w:sz w:val="32"/>
          <w:szCs w:val="32"/>
        </w:rPr>
        <w:t>2023</w:t>
      </w:r>
      <w:r>
        <w:rPr>
          <w:rFonts w:ascii="方正仿宋_GBK" w:eastAsia="方正仿宋_GBK" w:hAnsi="Times New Roman"/>
          <w:sz w:val="32"/>
          <w:szCs w:val="32"/>
        </w:rPr>
        <w:t>年度未安排因公出（境），也无因公出（境）费用支出。</w:t>
      </w:r>
    </w:p>
    <w:p w:rsidR="00536F72" w:rsidRDefault="00037BD6">
      <w:pPr>
        <w:pStyle w:val="a7"/>
        <w:snapToGrid w:val="0"/>
        <w:spacing w:before="0" w:beforeAutospacing="0" w:after="0" w:afterAutospacing="0" w:line="594"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公务车购置费</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万元，费用支出较年初预算数无增减，</w:t>
      </w:r>
      <w:r>
        <w:rPr>
          <w:rFonts w:ascii="方正仿宋_GBK" w:eastAsia="方正仿宋_GBK" w:hAnsi="Times New Roman"/>
          <w:sz w:val="32"/>
          <w:szCs w:val="32"/>
        </w:rPr>
        <w:t>与年初预算数持平；</w:t>
      </w:r>
      <w:r>
        <w:rPr>
          <w:rFonts w:ascii="方正仿宋_GBK" w:eastAsia="方正仿宋_GBK" w:hAnsi="方正仿宋_GBK" w:cs="方正仿宋_GBK"/>
          <w:sz w:val="32"/>
          <w:szCs w:val="32"/>
          <w:shd w:val="clear" w:color="auto" w:fill="FFFFFF"/>
        </w:rPr>
        <w:t>较上年支出数无增减，与上年持平。较年初预算和上年决算无变化的主要原因是</w:t>
      </w:r>
      <w:r>
        <w:rPr>
          <w:rFonts w:ascii="方正仿宋_GBK" w:eastAsia="方正仿宋_GBK" w:hAnsi="Times New Roman"/>
          <w:sz w:val="32"/>
          <w:szCs w:val="32"/>
        </w:rPr>
        <w:t>本单位</w:t>
      </w:r>
      <w:r>
        <w:rPr>
          <w:rFonts w:ascii="方正仿宋_GBK" w:eastAsia="方正仿宋_GBK" w:hAnsi="Times New Roman"/>
          <w:sz w:val="32"/>
          <w:szCs w:val="32"/>
        </w:rPr>
        <w:t>2023</w:t>
      </w:r>
      <w:r>
        <w:rPr>
          <w:rFonts w:ascii="方正仿宋_GBK" w:eastAsia="方正仿宋_GBK" w:hAnsi="Times New Roman"/>
          <w:sz w:val="32"/>
          <w:szCs w:val="32"/>
        </w:rPr>
        <w:t>年度未发生购置公务车辆费用支出。</w:t>
      </w:r>
      <w:r>
        <w:rPr>
          <w:rFonts w:ascii="方正仿宋_GBK" w:eastAsia="方正仿宋_GBK" w:hAnsi="方正仿宋_GBK" w:cs="方正仿宋_GBK"/>
          <w:sz w:val="32"/>
          <w:szCs w:val="32"/>
          <w:shd w:val="clear" w:color="auto" w:fill="FFFFFF"/>
        </w:rPr>
        <w:t> </w:t>
      </w:r>
    </w:p>
    <w:p w:rsidR="00536F72" w:rsidRDefault="00037BD6">
      <w:pPr>
        <w:pStyle w:val="a7"/>
        <w:shd w:val="clear" w:color="auto" w:fill="FFFFFF"/>
        <w:adjustRightInd w:val="0"/>
        <w:spacing w:before="0" w:beforeAutospacing="0" w:after="0" w:afterAutospacing="0" w:line="594"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公务车运行维护费</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万元，费用支出较年初预算数无增减，</w:t>
      </w:r>
      <w:r>
        <w:rPr>
          <w:rFonts w:ascii="方正仿宋_GBK" w:eastAsia="方正仿宋_GBK" w:hAnsi="Times New Roman"/>
          <w:sz w:val="32"/>
          <w:szCs w:val="32"/>
        </w:rPr>
        <w:t>与年初预算数持平。</w:t>
      </w:r>
      <w:r>
        <w:rPr>
          <w:rFonts w:ascii="方正仿宋_GBK" w:eastAsia="方正仿宋_GBK" w:hAnsi="方正仿宋_GBK" w:cs="方正仿宋_GBK"/>
          <w:sz w:val="32"/>
          <w:szCs w:val="32"/>
          <w:shd w:val="clear" w:color="auto" w:fill="FFFFFF"/>
        </w:rPr>
        <w:t>较上年支出数无增减，与上年持平。较年初预算和上年决算无变化的主要原因是</w:t>
      </w:r>
      <w:r>
        <w:rPr>
          <w:rFonts w:ascii="方正仿宋_GBK" w:eastAsia="方正仿宋_GBK" w:hAnsi="Times New Roman"/>
          <w:sz w:val="32"/>
          <w:szCs w:val="32"/>
        </w:rPr>
        <w:t>本单位无保留公务车辆，</w:t>
      </w:r>
      <w:r>
        <w:rPr>
          <w:rFonts w:ascii="方正仿宋_GBK" w:eastAsia="方正仿宋_GBK" w:hAnsi="Times New Roman"/>
          <w:sz w:val="32"/>
          <w:szCs w:val="32"/>
        </w:rPr>
        <w:t>2023</w:t>
      </w:r>
      <w:r>
        <w:rPr>
          <w:rFonts w:ascii="方正仿宋_GBK" w:eastAsia="方正仿宋_GBK" w:hAnsi="Times New Roman"/>
          <w:sz w:val="32"/>
          <w:szCs w:val="32"/>
        </w:rPr>
        <w:t>年度未发生公务车运行维护费用支出。</w:t>
      </w:r>
    </w:p>
    <w:p w:rsidR="00536F72" w:rsidRDefault="00037BD6">
      <w:pPr>
        <w:pStyle w:val="a7"/>
        <w:shd w:val="clear" w:color="auto" w:fill="FFFFFF"/>
        <w:adjustRightInd w:val="0"/>
        <w:spacing w:before="0" w:beforeAutospacing="0" w:after="0" w:afterAutospacing="0" w:line="594" w:lineRule="exact"/>
        <w:ind w:firstLineChars="200" w:firstLine="640"/>
        <w:jc w:val="both"/>
        <w:rPr>
          <w:rFonts w:ascii="方正仿宋_GBK" w:eastAsia="方正仿宋_GBK" w:hAnsi="Times New Roman" w:hint="default"/>
          <w:sz w:val="32"/>
          <w:szCs w:val="32"/>
        </w:rPr>
      </w:pPr>
      <w:r>
        <w:rPr>
          <w:rFonts w:ascii="方正仿宋_GBK" w:eastAsia="方正仿宋_GBK" w:hAnsi="方正仿宋_GBK" w:cs="方正仿宋_GBK"/>
          <w:sz w:val="32"/>
          <w:szCs w:val="32"/>
          <w:shd w:val="clear" w:color="auto" w:fill="FFFFFF"/>
        </w:rPr>
        <w:t>公务接待费</w:t>
      </w:r>
      <w:r>
        <w:rPr>
          <w:rFonts w:ascii="方正仿宋_GBK" w:eastAsia="方正仿宋_GBK" w:hAnsi="方正仿宋_GBK" w:cs="方正仿宋_GBK"/>
          <w:sz w:val="32"/>
          <w:szCs w:val="32"/>
        </w:rPr>
        <w:t>1.18</w:t>
      </w:r>
      <w:r>
        <w:rPr>
          <w:rFonts w:ascii="方正仿宋_GBK" w:eastAsia="方正仿宋_GBK" w:hAnsi="方正仿宋_GBK" w:cs="方正仿宋_GBK"/>
          <w:sz w:val="32"/>
          <w:szCs w:val="32"/>
          <w:shd w:val="clear" w:color="auto" w:fill="FFFFFF"/>
        </w:rPr>
        <w:t>万元，主要用于</w:t>
      </w:r>
      <w:r>
        <w:rPr>
          <w:rFonts w:ascii="方正仿宋_GBK" w:eastAsia="方正仿宋_GBK" w:hAnsi="Times New Roman"/>
          <w:sz w:val="32"/>
          <w:szCs w:val="32"/>
        </w:rPr>
        <w:t>接待市、其他区县到我单位学习调研共青团工作，接受相关部门检查指导工作及招商引资工作发生的接待支出。</w:t>
      </w:r>
      <w:r>
        <w:rPr>
          <w:rFonts w:ascii="方正仿宋_GBK" w:eastAsia="方正仿宋_GBK" w:hAnsi="方正仿宋_GBK" w:cs="方正仿宋_GBK"/>
          <w:sz w:val="32"/>
          <w:szCs w:val="32"/>
          <w:shd w:val="clear" w:color="auto" w:fill="FFFFFF"/>
        </w:rPr>
        <w:t>费用支出较年初预算数减少</w:t>
      </w:r>
      <w:r>
        <w:rPr>
          <w:rFonts w:ascii="方正仿宋_GBK" w:eastAsia="方正仿宋_GBK" w:hAnsi="方正仿宋_GBK" w:cs="方正仿宋_GBK"/>
          <w:sz w:val="32"/>
          <w:szCs w:val="32"/>
          <w:shd w:val="clear" w:color="auto" w:fill="FFFFFF"/>
        </w:rPr>
        <w:t>0.82</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41.00%</w:t>
      </w:r>
      <w:r>
        <w:rPr>
          <w:rFonts w:ascii="方正仿宋_GBK" w:eastAsia="方正仿宋_GBK" w:hAnsi="方正仿宋_GBK" w:cs="方正仿宋_GBK"/>
          <w:sz w:val="32"/>
          <w:szCs w:val="32"/>
          <w:shd w:val="clear" w:color="auto" w:fill="FFFFFF"/>
        </w:rPr>
        <w:t>，较上年支出数减少</w:t>
      </w:r>
      <w:r>
        <w:rPr>
          <w:rFonts w:ascii="方正仿宋_GBK" w:eastAsia="方正仿宋_GBK" w:hAnsi="方正仿宋_GBK" w:cs="方正仿宋_GBK"/>
          <w:sz w:val="32"/>
          <w:szCs w:val="32"/>
          <w:shd w:val="clear" w:color="auto" w:fill="FFFFFF"/>
        </w:rPr>
        <w:t>0.10</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7.81%</w:t>
      </w:r>
      <w:r>
        <w:rPr>
          <w:rFonts w:ascii="方正仿宋_GBK" w:eastAsia="方正仿宋_GBK" w:hAnsi="方正仿宋_GBK" w:cs="方正仿宋_GBK"/>
          <w:sz w:val="32"/>
          <w:szCs w:val="32"/>
          <w:shd w:val="clear" w:color="auto" w:fill="FFFFFF"/>
        </w:rPr>
        <w:t>，</w:t>
      </w:r>
      <w:r>
        <w:rPr>
          <w:rFonts w:ascii="方正仿宋_GBK" w:eastAsia="方正仿宋_GBK"/>
          <w:sz w:val="32"/>
          <w:szCs w:val="32"/>
        </w:rPr>
        <w:t>较年初预算和上年决算下降的</w:t>
      </w:r>
      <w:r>
        <w:rPr>
          <w:rFonts w:ascii="方正仿宋_GBK" w:eastAsia="方正仿宋_GBK" w:hAnsi="方正仿宋_GBK" w:cs="方正仿宋_GBK"/>
          <w:sz w:val="32"/>
          <w:szCs w:val="32"/>
          <w:shd w:val="clear" w:color="auto" w:fill="FFFFFF"/>
        </w:rPr>
        <w:t>主要原因</w:t>
      </w:r>
      <w:r>
        <w:rPr>
          <w:rFonts w:ascii="方正仿宋_GBK" w:eastAsia="方正仿宋_GBK" w:hAnsi="Times New Roman"/>
          <w:sz w:val="32"/>
          <w:szCs w:val="32"/>
        </w:rPr>
        <w:t>一是认真贯彻落实中央八项规定精神和厉行节约要求，按照只减不增的要求从严控制“三公”经费，全年实际支出较年初预算和上</w:t>
      </w:r>
      <w:r>
        <w:rPr>
          <w:rFonts w:ascii="方正仿宋_GBK" w:eastAsia="方正仿宋_GBK" w:hAnsi="Times New Roman"/>
          <w:sz w:val="32"/>
          <w:szCs w:val="32"/>
        </w:rPr>
        <w:lastRenderedPageBreak/>
        <w:t>年决算均有所下降。二是强化公务接待支出管理，严格遵守公务接待开支范围和开支标准，严格控制陪餐人数，对应由接待对象承担的费用一律由接待对象自行支付，公务接待费下降。</w:t>
      </w:r>
    </w:p>
    <w:p w:rsidR="00536F72" w:rsidRDefault="00037BD6">
      <w:pPr>
        <w:pStyle w:val="a7"/>
        <w:snapToGrid w:val="0"/>
        <w:spacing w:before="0" w:beforeAutospacing="0" w:after="0" w:afterAutospacing="0" w:line="594" w:lineRule="exact"/>
        <w:ind w:firstLineChars="200" w:firstLine="643"/>
        <w:jc w:val="both"/>
        <w:rPr>
          <w:rFonts w:ascii="方正仿宋_GBK" w:eastAsia="方正仿宋_GBK" w:hAnsi="楷体" w:cs="楷体" w:hint="default"/>
          <w:b/>
          <w:bCs/>
          <w:sz w:val="32"/>
          <w:szCs w:val="32"/>
          <w:shd w:val="clear" w:color="auto" w:fill="FFFFFF"/>
        </w:rPr>
      </w:pPr>
      <w:r>
        <w:rPr>
          <w:rFonts w:ascii="方正仿宋_GBK" w:eastAsia="方正仿宋_GBK" w:hAnsi="楷体" w:cs="楷体"/>
          <w:b/>
          <w:bCs/>
          <w:sz w:val="32"/>
          <w:szCs w:val="32"/>
          <w:shd w:val="clear" w:color="auto" w:fill="FFFFFF"/>
        </w:rPr>
        <w:t>（三）“三公”经费实物量情况</w:t>
      </w:r>
    </w:p>
    <w:p w:rsidR="00536F72" w:rsidRDefault="00037BD6">
      <w:pPr>
        <w:pStyle w:val="a7"/>
        <w:snapToGrid w:val="0"/>
        <w:spacing w:before="0" w:beforeAutospacing="0" w:after="0" w:afterAutospacing="0" w:line="594"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年度本部门因公出国（境）共计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个团组，</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人；公务用车购置</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辆，公务车保有量为</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辆；国内公务接待</w:t>
      </w:r>
      <w:r>
        <w:rPr>
          <w:rFonts w:ascii="方正仿宋_GBK" w:eastAsia="方正仿宋_GBK" w:hAnsi="方正仿宋_GBK" w:cs="方正仿宋_GBK"/>
          <w:sz w:val="32"/>
          <w:szCs w:val="32"/>
        </w:rPr>
        <w:t>18</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123</w:t>
      </w:r>
      <w:r>
        <w:rPr>
          <w:rFonts w:ascii="方正仿宋_GBK" w:eastAsia="方正仿宋_GBK" w:hAnsi="方正仿宋_GBK" w:cs="方正仿宋_GBK"/>
          <w:sz w:val="32"/>
          <w:szCs w:val="32"/>
          <w:shd w:val="clear" w:color="auto" w:fill="FFFFFF"/>
        </w:rPr>
        <w:t>人，其中：国内外事接待</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人；国（境）外公务接待</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批次，</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人。</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年本部门人均接待费</w:t>
      </w:r>
      <w:r>
        <w:rPr>
          <w:rFonts w:ascii="方正仿宋_GBK" w:eastAsia="方正仿宋_GBK" w:hAnsi="方正仿宋_GBK" w:cs="方正仿宋_GBK"/>
          <w:sz w:val="32"/>
          <w:szCs w:val="32"/>
        </w:rPr>
        <w:t>96.04</w:t>
      </w:r>
      <w:r>
        <w:rPr>
          <w:rFonts w:ascii="方正仿宋_GBK" w:eastAsia="方正仿宋_GBK" w:hAnsi="方正仿宋_GBK" w:cs="方正仿宋_GBK"/>
          <w:sz w:val="32"/>
          <w:szCs w:val="32"/>
          <w:shd w:val="clear" w:color="auto" w:fill="FFFFFF"/>
        </w:rPr>
        <w:t>元，车均购置费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万元，车均维护费</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万元。</w:t>
      </w:r>
    </w:p>
    <w:p w:rsidR="00536F72" w:rsidRDefault="00037BD6">
      <w:pPr>
        <w:pStyle w:val="a7"/>
        <w:shd w:val="clear" w:color="auto" w:fill="FFFFFF"/>
        <w:spacing w:before="0" w:beforeAutospacing="0" w:after="0" w:afterAutospacing="0" w:line="594" w:lineRule="exact"/>
        <w:jc w:val="both"/>
        <w:rPr>
          <w:rStyle w:val="a8"/>
          <w:rFonts w:ascii="方正仿宋_GBK" w:eastAsia="方正仿宋_GBK" w:hAnsi="方正仿宋_GBK" w:cs="方正仿宋_GBK" w:hint="default"/>
          <w:sz w:val="32"/>
          <w:szCs w:val="32"/>
          <w:shd w:val="clear" w:color="auto" w:fill="FFFFFF"/>
        </w:rPr>
      </w:pPr>
      <w:r>
        <w:rPr>
          <w:rStyle w:val="a8"/>
          <w:rFonts w:ascii="方正仿宋_GBK" w:eastAsia="方正仿宋_GBK" w:hAnsi="黑体" w:cs="黑体"/>
          <w:sz w:val="32"/>
          <w:szCs w:val="32"/>
          <w:shd w:val="clear" w:color="auto" w:fill="FFFFFF"/>
        </w:rPr>
        <w:t>四、其他需要说明的事项</w:t>
      </w:r>
    </w:p>
    <w:p w:rsidR="00536F72" w:rsidRDefault="00037BD6">
      <w:pPr>
        <w:pStyle w:val="1"/>
        <w:autoSpaceDE w:val="0"/>
        <w:spacing w:line="594" w:lineRule="exact"/>
        <w:ind w:firstLine="643"/>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t>（一）财政拨款会议费和培训费情况说明</w:t>
      </w:r>
    </w:p>
    <w:p w:rsidR="00536F72" w:rsidRDefault="00037BD6">
      <w:pPr>
        <w:pStyle w:val="a7"/>
        <w:spacing w:before="0" w:beforeAutospacing="0" w:after="0" w:afterAutospacing="0" w:line="594" w:lineRule="exact"/>
        <w:ind w:firstLineChars="150" w:firstLine="480"/>
        <w:contextualSpacing/>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本年度会议费支出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万元，较上年决算数减少</w:t>
      </w:r>
      <w:r>
        <w:rPr>
          <w:rFonts w:ascii="方正仿宋_GBK" w:eastAsia="方正仿宋_GBK" w:hAnsi="方正仿宋_GBK" w:cs="方正仿宋_GBK"/>
          <w:sz w:val="32"/>
          <w:szCs w:val="32"/>
          <w:shd w:val="clear" w:color="auto" w:fill="FFFFFF"/>
        </w:rPr>
        <w:t>0.31</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100.00%</w:t>
      </w:r>
      <w:r>
        <w:rPr>
          <w:rFonts w:ascii="方正仿宋_GBK" w:eastAsia="方正仿宋_GBK" w:hAnsi="方正仿宋_GBK" w:cs="方正仿宋_GBK"/>
          <w:sz w:val="32"/>
          <w:szCs w:val="32"/>
          <w:shd w:val="clear" w:color="auto" w:fill="FFFFFF"/>
        </w:rPr>
        <w:t>，主要原因是根据工作安排，本部门本年度召开会议的次数减少。本年度培训费支出</w:t>
      </w:r>
      <w:r>
        <w:rPr>
          <w:rFonts w:ascii="方正仿宋_GBK" w:eastAsia="方正仿宋_GBK" w:hAnsi="方正仿宋_GBK" w:cs="方正仿宋_GBK"/>
          <w:sz w:val="32"/>
          <w:szCs w:val="32"/>
        </w:rPr>
        <w:t>0.18</w:t>
      </w:r>
      <w:r>
        <w:rPr>
          <w:rFonts w:ascii="方正仿宋_GBK" w:eastAsia="方正仿宋_GBK" w:hAnsi="方正仿宋_GBK" w:cs="方正仿宋_GBK"/>
          <w:sz w:val="32"/>
          <w:szCs w:val="32"/>
          <w:shd w:val="clear" w:color="auto" w:fill="FFFFFF"/>
        </w:rPr>
        <w:t>万元，较上年决算数减少</w:t>
      </w:r>
      <w:r>
        <w:rPr>
          <w:rFonts w:ascii="方正仿宋_GBK" w:eastAsia="方正仿宋_GBK" w:hAnsi="方正仿宋_GBK" w:cs="方正仿宋_GBK"/>
          <w:sz w:val="32"/>
          <w:szCs w:val="32"/>
          <w:shd w:val="clear" w:color="auto" w:fill="FFFFFF"/>
        </w:rPr>
        <w:t>1.14</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86.36%</w:t>
      </w:r>
      <w:r>
        <w:rPr>
          <w:rFonts w:ascii="方正仿宋_GBK" w:eastAsia="方正仿宋_GBK" w:hAnsi="方正仿宋_GBK" w:cs="方正仿宋_GBK"/>
          <w:sz w:val="32"/>
          <w:szCs w:val="32"/>
          <w:shd w:val="clear" w:color="auto" w:fill="FFFFFF"/>
        </w:rPr>
        <w:t>，主要原因是根据工作安排，本部门本年度组织及参加培训的次数减少。</w:t>
      </w:r>
    </w:p>
    <w:p w:rsidR="00536F72" w:rsidRDefault="00037BD6">
      <w:pPr>
        <w:pStyle w:val="1"/>
        <w:autoSpaceDE w:val="0"/>
        <w:spacing w:line="594" w:lineRule="exact"/>
        <w:ind w:firstLine="643"/>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t>（二）机关运行经费情况说明</w:t>
      </w:r>
    </w:p>
    <w:p w:rsidR="00536F72" w:rsidRDefault="00037BD6">
      <w:pPr>
        <w:pStyle w:val="a7"/>
        <w:spacing w:before="0" w:beforeAutospacing="0" w:after="0" w:afterAutospacing="0" w:line="594" w:lineRule="exact"/>
        <w:ind w:firstLineChars="200" w:firstLine="640"/>
        <w:contextualSpacing/>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年度本部门机关运行经费支出</w:t>
      </w:r>
      <w:r>
        <w:rPr>
          <w:rFonts w:ascii="方正仿宋_GBK" w:eastAsia="方正仿宋_GBK" w:hAnsi="方正仿宋_GBK" w:cs="方正仿宋_GBK"/>
          <w:sz w:val="32"/>
          <w:szCs w:val="32"/>
        </w:rPr>
        <w:t>14.04</w:t>
      </w:r>
      <w:r>
        <w:rPr>
          <w:rFonts w:ascii="方正仿宋_GBK" w:eastAsia="方正仿宋_GBK" w:hAnsi="方正仿宋_GBK" w:cs="方正仿宋_GBK"/>
          <w:sz w:val="32"/>
          <w:szCs w:val="32"/>
          <w:shd w:val="clear" w:color="auto" w:fill="FFFFFF"/>
        </w:rPr>
        <w:t>万元，机关运行经费主要用于开支</w:t>
      </w:r>
      <w:r>
        <w:rPr>
          <w:rFonts w:ascii="方正仿宋_GBK" w:eastAsia="方正仿宋_GBK" w:hAnsi="Times New Roman"/>
          <w:sz w:val="32"/>
          <w:szCs w:val="32"/>
        </w:rPr>
        <w:t>办公费、印刷费、邮电费、差旅费、因公出国（境）、公务接待费、劳务费、工会经费、会议费、培训费、其他交通费、其他商品服务支出等。</w:t>
      </w:r>
      <w:r>
        <w:rPr>
          <w:rFonts w:ascii="方正仿宋_GBK" w:eastAsia="方正仿宋_GBK" w:hAnsi="方正仿宋_GBK" w:cs="方正仿宋_GBK"/>
          <w:sz w:val="32"/>
          <w:szCs w:val="32"/>
          <w:shd w:val="clear" w:color="auto" w:fill="FFFFFF"/>
        </w:rPr>
        <w:t>机关运行经费较上年支出数减少</w:t>
      </w:r>
      <w:r>
        <w:rPr>
          <w:rFonts w:ascii="方正仿宋_GBK" w:eastAsia="方正仿宋_GBK" w:hAnsi="方正仿宋_GBK" w:cs="方正仿宋_GBK"/>
          <w:sz w:val="32"/>
          <w:szCs w:val="32"/>
          <w:shd w:val="clear" w:color="auto" w:fill="FFFFFF"/>
        </w:rPr>
        <w:t>3.32</w:t>
      </w:r>
      <w:r>
        <w:rPr>
          <w:rFonts w:ascii="方正仿宋_GBK" w:eastAsia="方正仿宋_GBK" w:hAnsi="方正仿宋_GBK" w:cs="方正仿宋_GBK"/>
          <w:sz w:val="32"/>
          <w:szCs w:val="32"/>
          <w:shd w:val="clear" w:color="auto" w:fill="FFFFFF"/>
        </w:rPr>
        <w:t>万元，下降</w:t>
      </w:r>
      <w:r>
        <w:rPr>
          <w:rFonts w:ascii="方正仿宋_GBK" w:eastAsia="方正仿宋_GBK" w:hAnsi="方正仿宋_GBK" w:cs="方正仿宋_GBK"/>
          <w:sz w:val="32"/>
          <w:szCs w:val="32"/>
          <w:shd w:val="clear" w:color="auto" w:fill="FFFFFF"/>
        </w:rPr>
        <w:t>19.12%</w:t>
      </w:r>
      <w:r>
        <w:rPr>
          <w:rFonts w:ascii="方正仿宋_GBK" w:eastAsia="方正仿宋_GBK" w:hAnsi="方正仿宋_GBK" w:cs="方正仿宋_GBK"/>
          <w:sz w:val="32"/>
          <w:szCs w:val="32"/>
          <w:shd w:val="clear" w:color="auto" w:fill="FFFFFF"/>
        </w:rPr>
        <w:t>，主要原因是本</w:t>
      </w:r>
      <w:r>
        <w:rPr>
          <w:rFonts w:ascii="方正仿宋_GBK" w:eastAsia="方正仿宋_GBK" w:hAnsi="方正仿宋_GBK" w:cs="方正仿宋_GBK"/>
          <w:sz w:val="32"/>
          <w:szCs w:val="32"/>
          <w:shd w:val="clear" w:color="auto" w:fill="FFFFFF"/>
        </w:rPr>
        <w:lastRenderedPageBreak/>
        <w:t>单位严格落实政府过“紧日子”的要求，压减预算，控制经费支出。</w:t>
      </w:r>
    </w:p>
    <w:p w:rsidR="00536F72" w:rsidRDefault="00037BD6">
      <w:pPr>
        <w:pStyle w:val="1"/>
        <w:autoSpaceDE w:val="0"/>
        <w:spacing w:line="594" w:lineRule="exact"/>
        <w:ind w:firstLine="643"/>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t>（三）国有资产占用情况说明</w:t>
      </w:r>
    </w:p>
    <w:p w:rsidR="00536F72" w:rsidRDefault="00037BD6">
      <w:pPr>
        <w:pStyle w:val="a7"/>
        <w:snapToGrid w:val="0"/>
        <w:spacing w:before="0" w:beforeAutospacing="0" w:after="0" w:afterAutospacing="0" w:line="594" w:lineRule="exact"/>
        <w:ind w:firstLineChars="200" w:firstLine="640"/>
        <w:jc w:val="both"/>
        <w:rPr>
          <w:rFonts w:ascii="方正仿宋_GBK" w:eastAsia="方正仿宋_GBK" w:hAnsi="方正仿宋_GBK" w:cs="方正仿宋_GBK" w:hint="default"/>
          <w:sz w:val="32"/>
          <w:szCs w:val="32"/>
        </w:rPr>
      </w:pPr>
      <w:r>
        <w:rPr>
          <w:rFonts w:ascii="方正仿宋_GBK" w:eastAsia="方正仿宋_GBK" w:hAnsi="方正仿宋_GBK" w:cs="方正仿宋_GBK"/>
          <w:sz w:val="32"/>
          <w:szCs w:val="32"/>
          <w:shd w:val="clear" w:color="auto" w:fill="FFFFFF"/>
        </w:rPr>
        <w:t>截至</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w:t>
      </w:r>
      <w:r>
        <w:rPr>
          <w:rFonts w:ascii="方正仿宋_GBK" w:eastAsia="方正仿宋_GBK" w:hAnsi="方正仿宋_GBK" w:cs="方正仿宋_GBK"/>
          <w:sz w:val="32"/>
          <w:szCs w:val="32"/>
          <w:shd w:val="clear" w:color="auto" w:fill="FFFFFF"/>
        </w:rPr>
        <w:t>12</w:t>
      </w:r>
      <w:r>
        <w:rPr>
          <w:rFonts w:ascii="方正仿宋_GBK" w:eastAsia="方正仿宋_GBK" w:hAnsi="方正仿宋_GBK" w:cs="方正仿宋_GBK"/>
          <w:sz w:val="32"/>
          <w:szCs w:val="32"/>
          <w:shd w:val="clear" w:color="auto" w:fill="FFFFFF"/>
        </w:rPr>
        <w:t>月</w:t>
      </w:r>
      <w:r>
        <w:rPr>
          <w:rFonts w:ascii="方正仿宋_GBK" w:eastAsia="方正仿宋_GBK" w:hAnsi="方正仿宋_GBK" w:cs="方正仿宋_GBK"/>
          <w:sz w:val="32"/>
          <w:szCs w:val="32"/>
          <w:shd w:val="clear" w:color="auto" w:fill="FFFFFF"/>
        </w:rPr>
        <w:t>31</w:t>
      </w:r>
      <w:r>
        <w:rPr>
          <w:rFonts w:ascii="方正仿宋_GBK" w:eastAsia="方正仿宋_GBK" w:hAnsi="方正仿宋_GBK" w:cs="方正仿宋_GBK"/>
          <w:sz w:val="32"/>
          <w:szCs w:val="32"/>
          <w:shd w:val="clear" w:color="auto" w:fill="FFFFFF"/>
        </w:rPr>
        <w:t>日，本部门共有车辆</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辆，其中，副部（省）级及以上领导用车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辆、主要负责人用车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辆、机要通信用车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辆、应急保障用车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辆、执法执勤用车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辆，特种专业技术用车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辆，离退休干部用车</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辆。单价</w:t>
      </w:r>
      <w:r>
        <w:rPr>
          <w:rFonts w:ascii="方正仿宋_GBK" w:eastAsia="方正仿宋_GBK" w:hAnsi="方正仿宋_GBK" w:cs="方正仿宋_GBK"/>
          <w:sz w:val="32"/>
          <w:szCs w:val="32"/>
          <w:shd w:val="clear" w:color="auto" w:fill="FFFFFF"/>
        </w:rPr>
        <w:t>100</w:t>
      </w:r>
      <w:r>
        <w:rPr>
          <w:rFonts w:ascii="方正仿宋_GBK" w:eastAsia="方正仿宋_GBK" w:hAnsi="方正仿宋_GBK" w:cs="方正仿宋_GBK"/>
          <w:sz w:val="32"/>
          <w:szCs w:val="32"/>
          <w:shd w:val="clear" w:color="auto" w:fill="FFFFFF"/>
        </w:rPr>
        <w:t>万元（含）以上专用设备</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台（套）。</w:t>
      </w:r>
    </w:p>
    <w:p w:rsidR="00536F72" w:rsidRDefault="00037BD6">
      <w:pPr>
        <w:pStyle w:val="1"/>
        <w:autoSpaceDE w:val="0"/>
        <w:spacing w:line="594" w:lineRule="exact"/>
        <w:ind w:firstLine="643"/>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t>（四）政府采购支出情况说明</w:t>
      </w:r>
    </w:p>
    <w:p w:rsidR="00536F72" w:rsidRDefault="00037BD6">
      <w:pPr>
        <w:pStyle w:val="a7"/>
        <w:snapToGrid w:val="0"/>
        <w:spacing w:before="0" w:beforeAutospacing="0" w:after="0" w:afterAutospacing="0" w:line="594" w:lineRule="exact"/>
        <w:ind w:firstLineChars="200" w:firstLine="640"/>
        <w:jc w:val="both"/>
        <w:rPr>
          <w:rFonts w:ascii="方正仿宋_GBK" w:eastAsia="方正仿宋_GBK" w:hAnsi="方正仿宋_GBK" w:cs="方正仿宋_GBK" w:hint="default"/>
          <w:color w:val="FF0000"/>
          <w:sz w:val="32"/>
          <w:szCs w:val="32"/>
          <w:shd w:val="clear" w:color="auto" w:fill="FFFFFF"/>
        </w:rPr>
      </w:pP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年度本部门政府采购支出总额</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万元，其中：政府采购货物支出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万元、政府采购工程支出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万元、政府采购服务支出</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万元。授予中小企业合同金额</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rPr>
        <w:t>万</w:t>
      </w:r>
      <w:r>
        <w:rPr>
          <w:rFonts w:ascii="方正仿宋_GBK" w:eastAsia="方正仿宋_GBK" w:hAnsi="方正仿宋_GBK" w:cs="方正仿宋_GBK"/>
          <w:sz w:val="32"/>
          <w:szCs w:val="32"/>
          <w:shd w:val="clear" w:color="auto" w:fill="FFFFFF"/>
        </w:rPr>
        <w:t>元，占政府采购支出总额的</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w:t>
      </w:r>
      <w:r>
        <w:rPr>
          <w:rFonts w:ascii="方正仿宋_GBK" w:eastAsia="方正仿宋_GBK" w:hAnsi="方正仿宋_GBK" w:cs="方正仿宋_GBK"/>
          <w:sz w:val="32"/>
          <w:szCs w:val="32"/>
          <w:shd w:val="clear" w:color="auto" w:fill="FFFFFF"/>
        </w:rPr>
        <w:t>，其中：授予小微企业合同金额</w:t>
      </w:r>
      <w:r>
        <w:rPr>
          <w:rFonts w:ascii="方正仿宋_GBK" w:eastAsia="方正仿宋_GBK" w:hAnsi="方正仿宋_GBK" w:cs="方正仿宋_GBK"/>
          <w:sz w:val="32"/>
          <w:szCs w:val="32"/>
        </w:rPr>
        <w:t>0.00</w:t>
      </w:r>
      <w:r>
        <w:rPr>
          <w:rFonts w:ascii="方正仿宋_GBK" w:eastAsia="方正仿宋_GBK" w:hAnsi="方正仿宋_GBK" w:cs="方正仿宋_GBK"/>
          <w:sz w:val="32"/>
          <w:szCs w:val="32"/>
          <w:shd w:val="clear" w:color="auto" w:fill="FFFFFF"/>
        </w:rPr>
        <w:t>万元，占政府采购支出总额的</w:t>
      </w:r>
      <w:r>
        <w:rPr>
          <w:rFonts w:ascii="方正仿宋_GBK" w:eastAsia="方正仿宋_GBK" w:hAnsi="方正仿宋_GBK" w:cs="方正仿宋_GBK"/>
          <w:sz w:val="32"/>
          <w:szCs w:val="32"/>
        </w:rPr>
        <w:t>0</w:t>
      </w:r>
      <w:r>
        <w:rPr>
          <w:rFonts w:ascii="方正仿宋_GBK" w:eastAsia="方正仿宋_GBK" w:hAnsi="方正仿宋_GBK" w:cs="方正仿宋_GBK"/>
          <w:sz w:val="32"/>
          <w:szCs w:val="32"/>
          <w:shd w:val="clear" w:color="auto" w:fill="FFFFFF"/>
        </w:rPr>
        <w:t xml:space="preserve"> %</w:t>
      </w:r>
      <w:r>
        <w:rPr>
          <w:rFonts w:ascii="方正仿宋_GBK" w:eastAsia="方正仿宋_GBK" w:hAnsi="方正仿宋_GBK" w:cs="方正仿宋_GBK"/>
          <w:sz w:val="32"/>
          <w:szCs w:val="32"/>
          <w:shd w:val="clear" w:color="auto" w:fill="FFFFFF"/>
        </w:rPr>
        <w:t>。主要原因是</w:t>
      </w:r>
      <w:r>
        <w:rPr>
          <w:rFonts w:ascii="方正仿宋_GBK" w:eastAsia="方正仿宋_GBK" w:hAnsi="方正仿宋_GBK" w:cs="方正仿宋_GBK"/>
          <w:sz w:val="32"/>
          <w:szCs w:val="32"/>
          <w:shd w:val="clear" w:color="auto" w:fill="FFFFFF"/>
        </w:rPr>
        <w:t>2023</w:t>
      </w:r>
      <w:r>
        <w:rPr>
          <w:rFonts w:ascii="方正仿宋_GBK" w:eastAsia="方正仿宋_GBK" w:hAnsi="方正仿宋_GBK" w:cs="方正仿宋_GBK"/>
          <w:sz w:val="32"/>
          <w:szCs w:val="32"/>
          <w:shd w:val="clear" w:color="auto" w:fill="FFFFFF"/>
        </w:rPr>
        <w:t>年度我单位未发生政府采购事项，无相关经费支出。</w:t>
      </w:r>
    </w:p>
    <w:p w:rsidR="00536F72" w:rsidRDefault="00037BD6">
      <w:pPr>
        <w:pStyle w:val="a7"/>
        <w:numPr>
          <w:ilvl w:val="0"/>
          <w:numId w:val="1"/>
        </w:numPr>
        <w:shd w:val="clear" w:color="auto" w:fill="FFFFFF"/>
        <w:spacing w:before="0" w:beforeAutospacing="0" w:after="0" w:afterAutospacing="0" w:line="594" w:lineRule="exact"/>
        <w:jc w:val="both"/>
        <w:rPr>
          <w:rStyle w:val="a8"/>
          <w:rFonts w:ascii="方正仿宋_GBK" w:eastAsia="方正仿宋_GBK" w:hAnsi="黑体" w:cs="黑体" w:hint="default"/>
          <w:sz w:val="32"/>
          <w:szCs w:val="32"/>
          <w:shd w:val="clear" w:color="auto" w:fill="FFFFFF"/>
        </w:rPr>
      </w:pPr>
      <w:r>
        <w:rPr>
          <w:rStyle w:val="a8"/>
          <w:rFonts w:ascii="方正仿宋_GBK" w:eastAsia="方正仿宋_GBK" w:hAnsi="黑体" w:cs="黑体"/>
          <w:sz w:val="32"/>
          <w:szCs w:val="32"/>
          <w:shd w:val="clear" w:color="auto" w:fill="FFFFFF"/>
        </w:rPr>
        <w:t>预算绩效管理情况说明</w:t>
      </w:r>
    </w:p>
    <w:p w:rsidR="00536F72" w:rsidRDefault="00037BD6">
      <w:pPr>
        <w:pStyle w:val="1"/>
        <w:autoSpaceDE w:val="0"/>
        <w:spacing w:line="594" w:lineRule="exact"/>
        <w:ind w:firstLine="643"/>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t>（一）单位自评情况</w:t>
      </w:r>
    </w:p>
    <w:p w:rsidR="00536F72" w:rsidRDefault="00037BD6">
      <w:pPr>
        <w:pStyle w:val="Char"/>
        <w:autoSpaceDE w:val="0"/>
        <w:spacing w:before="0" w:beforeAutospacing="0" w:line="594" w:lineRule="exact"/>
        <w:ind w:firstLineChars="200" w:firstLine="640"/>
        <w:jc w:val="both"/>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根据预算绩效管理要求，我单位对</w:t>
      </w:r>
      <w:r>
        <w:rPr>
          <w:rFonts w:ascii="方正仿宋_GBK" w:eastAsia="方正仿宋_GBK" w:hAnsi="方正仿宋_GBK" w:cs="方正仿宋_GBK" w:hint="eastAsia"/>
          <w:sz w:val="32"/>
          <w:szCs w:val="32"/>
          <w:shd w:val="clear" w:color="auto" w:fill="FFFFFF"/>
        </w:rPr>
        <w:t>7</w:t>
      </w:r>
      <w:r>
        <w:rPr>
          <w:rFonts w:ascii="方正仿宋_GBK" w:eastAsia="方正仿宋_GBK" w:hAnsi="方正仿宋_GBK" w:cs="方正仿宋_GBK" w:hint="eastAsia"/>
          <w:sz w:val="32"/>
          <w:szCs w:val="32"/>
          <w:shd w:val="clear" w:color="auto" w:fill="FFFFFF"/>
        </w:rPr>
        <w:t>个二级项目开展了绩效自评，涉及财政拨款项目支出资金</w:t>
      </w:r>
      <w:r>
        <w:rPr>
          <w:rFonts w:ascii="方正仿宋_GBK" w:eastAsia="方正仿宋_GBK" w:hAnsi="方正仿宋_GBK" w:cs="方正仿宋_GBK" w:hint="eastAsia"/>
          <w:sz w:val="32"/>
          <w:szCs w:val="32"/>
          <w:shd w:val="clear" w:color="auto" w:fill="FFFFFF"/>
        </w:rPr>
        <w:t>344.99</w:t>
      </w:r>
      <w:r>
        <w:rPr>
          <w:rFonts w:ascii="方正仿宋_GBK" w:eastAsia="方正仿宋_GBK" w:hAnsi="方正仿宋_GBK" w:cs="方正仿宋_GBK" w:hint="eastAsia"/>
          <w:sz w:val="32"/>
          <w:szCs w:val="32"/>
          <w:shd w:val="clear" w:color="auto" w:fill="FFFFFF"/>
        </w:rPr>
        <w:t>万元。</w:t>
      </w:r>
    </w:p>
    <w:p w:rsidR="00536F72" w:rsidRDefault="00536F72">
      <w:pPr>
        <w:pStyle w:val="Char"/>
        <w:autoSpaceDE w:val="0"/>
        <w:spacing w:before="0" w:beforeAutospacing="0" w:line="594" w:lineRule="exact"/>
        <w:ind w:firstLineChars="200" w:firstLine="640"/>
        <w:rPr>
          <w:rFonts w:ascii="方正仿宋_GBK" w:eastAsia="方正仿宋_GBK" w:hAnsi="方正仿宋_GBK" w:cs="方正仿宋_GBK"/>
          <w:sz w:val="32"/>
          <w:szCs w:val="32"/>
          <w:shd w:val="clear" w:color="auto" w:fill="FFFFFF"/>
        </w:rPr>
      </w:pPr>
    </w:p>
    <w:p w:rsidR="00536F72" w:rsidRDefault="00536F72">
      <w:pPr>
        <w:pStyle w:val="Char"/>
        <w:autoSpaceDE w:val="0"/>
        <w:spacing w:before="0" w:beforeAutospacing="0" w:line="594" w:lineRule="exact"/>
        <w:ind w:firstLineChars="200" w:firstLine="640"/>
        <w:rPr>
          <w:rFonts w:ascii="方正仿宋_GBK" w:eastAsia="方正仿宋_GBK" w:hAnsi="方正仿宋_GBK" w:cs="方正仿宋_GBK"/>
          <w:sz w:val="32"/>
          <w:szCs w:val="32"/>
          <w:shd w:val="clear" w:color="auto" w:fill="FFFFFF"/>
        </w:rPr>
      </w:pPr>
    </w:p>
    <w:p w:rsidR="00536F72" w:rsidRDefault="00037BD6">
      <w:pPr>
        <w:pStyle w:val="Char"/>
        <w:autoSpaceDE w:val="0"/>
        <w:spacing w:before="0" w:beforeAutospacing="0" w:line="594" w:lineRule="exact"/>
        <w:ind w:firstLineChars="200" w:firstLine="640"/>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noProof/>
          <w:sz w:val="32"/>
          <w:szCs w:val="32"/>
        </w:rPr>
        <w:lastRenderedPageBreak/>
        <w:drawing>
          <wp:anchor distT="0" distB="0" distL="114300" distR="114300" simplePos="0" relativeHeight="251659264" behindDoc="0" locked="0" layoutInCell="1" allowOverlap="1">
            <wp:simplePos x="0" y="0"/>
            <wp:positionH relativeFrom="column">
              <wp:posOffset>-200025</wp:posOffset>
            </wp:positionH>
            <wp:positionV relativeFrom="paragraph">
              <wp:posOffset>4983480</wp:posOffset>
            </wp:positionV>
            <wp:extent cx="5657850" cy="3786505"/>
            <wp:effectExtent l="19050" t="0" r="0" b="0"/>
            <wp:wrapTopAndBottom/>
            <wp:docPr id="2" name="图片 1" descr="预青专项20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预青专项2023.png"/>
                    <pic:cNvPicPr>
                      <a:picLocks noChangeAspect="1"/>
                    </pic:cNvPicPr>
                  </pic:nvPicPr>
                  <pic:blipFill>
                    <a:blip r:embed="rId8"/>
                    <a:stretch>
                      <a:fillRect/>
                    </a:stretch>
                  </pic:blipFill>
                  <pic:spPr>
                    <a:xfrm>
                      <a:off x="0" y="0"/>
                      <a:ext cx="5657850" cy="3786505"/>
                    </a:xfrm>
                    <a:prstGeom prst="rect">
                      <a:avLst/>
                    </a:prstGeom>
                  </pic:spPr>
                </pic:pic>
              </a:graphicData>
            </a:graphic>
          </wp:anchor>
        </w:drawing>
      </w:r>
      <w:r>
        <w:rPr>
          <w:rFonts w:ascii="方正仿宋_GBK" w:eastAsia="方正仿宋_GBK" w:hAnsi="方正仿宋_GBK" w:cs="方正仿宋_GBK" w:hint="eastAsia"/>
          <w:noProof/>
          <w:sz w:val="32"/>
          <w:szCs w:val="32"/>
        </w:rPr>
        <w:drawing>
          <wp:anchor distT="0" distB="0" distL="114300" distR="114300" simplePos="0" relativeHeight="251658240" behindDoc="0" locked="0" layoutInCell="1" allowOverlap="1">
            <wp:simplePos x="0" y="0"/>
            <wp:positionH relativeFrom="column">
              <wp:posOffset>-200025</wp:posOffset>
            </wp:positionH>
            <wp:positionV relativeFrom="paragraph">
              <wp:posOffset>40005</wp:posOffset>
            </wp:positionV>
            <wp:extent cx="5657850" cy="4761230"/>
            <wp:effectExtent l="19050" t="0" r="0" b="0"/>
            <wp:wrapTopAndBottom/>
            <wp:docPr id="1" name="图片 0" descr="群团发展专项20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群团发展专项2023.png"/>
                    <pic:cNvPicPr>
                      <a:picLocks noChangeAspect="1"/>
                    </pic:cNvPicPr>
                  </pic:nvPicPr>
                  <pic:blipFill>
                    <a:blip r:embed="rId9"/>
                    <a:stretch>
                      <a:fillRect/>
                    </a:stretch>
                  </pic:blipFill>
                  <pic:spPr>
                    <a:xfrm>
                      <a:off x="0" y="0"/>
                      <a:ext cx="5657850" cy="4761230"/>
                    </a:xfrm>
                    <a:prstGeom prst="rect">
                      <a:avLst/>
                    </a:prstGeom>
                  </pic:spPr>
                </pic:pic>
              </a:graphicData>
            </a:graphic>
          </wp:anchor>
        </w:drawing>
      </w:r>
    </w:p>
    <w:p w:rsidR="00536F72" w:rsidRDefault="00037BD6">
      <w:pPr>
        <w:pStyle w:val="1"/>
        <w:autoSpaceDE w:val="0"/>
        <w:spacing w:line="594" w:lineRule="exact"/>
        <w:ind w:firstLineChars="130" w:firstLine="418"/>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lastRenderedPageBreak/>
        <w:t>（二）单位绩效评价情况</w:t>
      </w:r>
    </w:p>
    <w:p w:rsidR="00536F72" w:rsidRDefault="00037BD6">
      <w:pPr>
        <w:pStyle w:val="2"/>
        <w:autoSpaceDE w:val="0"/>
        <w:spacing w:line="594" w:lineRule="exact"/>
        <w:ind w:firstLine="640"/>
        <w:jc w:val="both"/>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本年度本单位未组织开展绩效评价。</w:t>
      </w:r>
    </w:p>
    <w:p w:rsidR="00536F72" w:rsidRDefault="00037BD6">
      <w:pPr>
        <w:pStyle w:val="1"/>
        <w:autoSpaceDE w:val="0"/>
        <w:spacing w:line="594" w:lineRule="exact"/>
        <w:ind w:firstLineChars="130" w:firstLine="418"/>
        <w:jc w:val="both"/>
        <w:rPr>
          <w:rFonts w:ascii="方正仿宋_GBK" w:eastAsia="方正仿宋_GBK" w:hAnsi="楷体" w:cs="楷体"/>
          <w:b/>
          <w:bCs/>
          <w:sz w:val="32"/>
          <w:szCs w:val="32"/>
          <w:shd w:val="clear" w:color="auto" w:fill="FFFFFF"/>
        </w:rPr>
      </w:pPr>
      <w:r>
        <w:rPr>
          <w:rFonts w:ascii="方正仿宋_GBK" w:eastAsia="方正仿宋_GBK" w:hAnsi="楷体" w:cs="楷体" w:hint="eastAsia"/>
          <w:b/>
          <w:bCs/>
          <w:sz w:val="32"/>
          <w:szCs w:val="32"/>
          <w:shd w:val="clear" w:color="auto" w:fill="FFFFFF"/>
        </w:rPr>
        <w:t>（三）财政绩效评价情况</w:t>
      </w:r>
    </w:p>
    <w:p w:rsidR="00536F72" w:rsidRDefault="00037BD6">
      <w:pPr>
        <w:pStyle w:val="2"/>
        <w:autoSpaceDE w:val="0"/>
        <w:spacing w:line="594" w:lineRule="exact"/>
        <w:ind w:firstLine="640"/>
        <w:contextualSpacing/>
        <w:jc w:val="both"/>
        <w:rPr>
          <w:rFonts w:ascii="方正仿宋_GBK" w:eastAsia="方正仿宋_GBK" w:hAnsi="方正仿宋_GBK" w:cs="方正仿宋_GBK"/>
          <w:sz w:val="32"/>
          <w:szCs w:val="32"/>
          <w:shd w:val="clear" w:color="auto" w:fill="FFFFFF"/>
        </w:rPr>
      </w:pPr>
      <w:r>
        <w:rPr>
          <w:rFonts w:ascii="方正仿宋_GBK" w:eastAsia="方正仿宋_GBK" w:hAnsi="方正仿宋_GBK" w:cs="方正仿宋_GBK" w:hint="eastAsia"/>
          <w:sz w:val="32"/>
          <w:szCs w:val="32"/>
          <w:shd w:val="clear" w:color="auto" w:fill="FFFFFF"/>
        </w:rPr>
        <w:t>本年度县财政局未委托第三方对我单位开展绩效评价。</w:t>
      </w:r>
    </w:p>
    <w:p w:rsidR="00536F72" w:rsidRDefault="00037BD6">
      <w:pPr>
        <w:pStyle w:val="a7"/>
        <w:shd w:val="clear" w:color="auto" w:fill="FFFFFF"/>
        <w:spacing w:before="0" w:beforeAutospacing="0" w:after="0" w:afterAutospacing="0" w:line="594" w:lineRule="exact"/>
        <w:jc w:val="both"/>
        <w:rPr>
          <w:rStyle w:val="a8"/>
          <w:rFonts w:ascii="方正仿宋_GBK" w:eastAsia="方正仿宋_GBK" w:hAnsi="方正仿宋_GBK" w:cs="方正仿宋_GBK" w:hint="default"/>
          <w:sz w:val="32"/>
          <w:szCs w:val="32"/>
          <w:shd w:val="clear" w:color="auto" w:fill="FFFFFF"/>
        </w:rPr>
      </w:pPr>
      <w:r>
        <w:rPr>
          <w:rStyle w:val="a8"/>
          <w:rFonts w:ascii="方正仿宋_GBK" w:eastAsia="方正仿宋_GBK" w:hAnsi="黑体" w:cs="黑体"/>
          <w:sz w:val="32"/>
          <w:szCs w:val="32"/>
          <w:shd w:val="clear" w:color="auto" w:fill="FFFFFF"/>
        </w:rPr>
        <w:t>六、专业名词解释</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Fonts w:ascii="方正仿宋_GBK" w:eastAsia="方正仿宋_GBK" w:hAnsi="楷体" w:cs="楷体"/>
          <w:b/>
          <w:bCs/>
          <w:sz w:val="32"/>
          <w:szCs w:val="32"/>
          <w:shd w:val="clear" w:color="auto" w:fill="FFFFFF"/>
        </w:rPr>
        <w:t>（一）财政拨款收入：</w:t>
      </w:r>
      <w:r>
        <w:rPr>
          <w:rFonts w:ascii="方正仿宋_GBK" w:eastAsia="方正仿宋_GBK" w:hAnsi="方正仿宋_GBK" w:cs="方正仿宋_GBK"/>
          <w:sz w:val="32"/>
          <w:szCs w:val="32"/>
          <w:shd w:val="clear" w:color="auto" w:fill="FFFFFF"/>
        </w:rPr>
        <w:t>指本年度从本级财政部门取得的财政拨款，包括一般公共预算财政拨款和政府性基金预算财政拨款。</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（二）事业收入</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指事业单位开展专业业务活动及其辅助活动取得的现金流入；事业单位收到的财政专户实际核拨的教育收费等资金在此反映。</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（三）经营收入</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指事业单位在专业业务活动及其辅助活动之外开展非独立核算经营活动取得的现金流入。</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（四）其他收入</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（五）使用非财政拨款结余</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指单位在当年的“财政拨款收入”、“事业收入”、“经营收入”、“其他收入”等不足</w:t>
      </w:r>
      <w:r>
        <w:rPr>
          <w:rFonts w:ascii="方正仿宋_GBK" w:eastAsia="方正仿宋_GBK" w:hAnsi="方正仿宋_GBK" w:cs="方正仿宋_GBK"/>
          <w:sz w:val="32"/>
          <w:szCs w:val="32"/>
          <w:shd w:val="clear" w:color="auto" w:fill="FFFFFF"/>
        </w:rPr>
        <w:lastRenderedPageBreak/>
        <w:t>以安排当年支出的情况下，使用以前年度积累的非财</w:t>
      </w:r>
      <w:r>
        <w:rPr>
          <w:rFonts w:ascii="方正仿宋_GBK" w:eastAsia="方正仿宋_GBK" w:hAnsi="方正仿宋_GBK" w:cs="方正仿宋_GBK"/>
          <w:sz w:val="32"/>
          <w:szCs w:val="32"/>
          <w:shd w:val="clear" w:color="auto" w:fill="FFFFFF"/>
        </w:rPr>
        <w:t>政拨款结余弥补本年度收支缺口的资金。</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（六）年初结转和结余</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指单位上年结转本年使用的基本支出结转、项目支出结转和结余、经营结余。</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（七）结余分配</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指单位按照国家有关规定，缴纳所得税、提取专用基金、转入非财政拨款结余等当年结余的分配情况。</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（八）年末结转和结余</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指单位结转下年的基本支出结转、项目支出结转和结余、经营结余。</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（九）基本支出</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w:t>
      </w:r>
      <w:r>
        <w:rPr>
          <w:rFonts w:ascii="方正仿宋_GBK" w:eastAsia="方正仿宋_GBK" w:hAnsi="方正仿宋_GBK" w:cs="方正仿宋_GBK"/>
          <w:sz w:val="32"/>
          <w:szCs w:val="32"/>
          <w:shd w:val="clear" w:color="auto" w:fill="FFFFFF"/>
        </w:rPr>
        <w:t>科目中除“工资福利支出”和“对个人和家庭的补助”外的其他支出。</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（十）项目支出</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指在基本支出之外为完成特定行政任务和事业发展目标所发生的支出。</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（十一）经营支出</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指事业单位在专业业务活动及其辅助活动之外开展非独立核算经营活动发生的支出。</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（十二）“三公”经费</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w:t>
      </w:r>
      <w:r>
        <w:rPr>
          <w:rFonts w:ascii="方正仿宋_GBK" w:eastAsia="方正仿宋_GBK" w:hAnsi="方正仿宋_GBK" w:cs="方正仿宋_GBK"/>
          <w:sz w:val="32"/>
          <w:szCs w:val="32"/>
          <w:shd w:val="clear" w:color="auto" w:fill="FFFFFF"/>
        </w:rPr>
        <w:lastRenderedPageBreak/>
        <w:t>（含车辆购置税）</w:t>
      </w:r>
      <w:r>
        <w:rPr>
          <w:rFonts w:ascii="方正仿宋_GBK" w:eastAsia="方正仿宋_GBK" w:hAnsi="方正仿宋_GBK" w:cs="方正仿宋_GBK"/>
          <w:sz w:val="32"/>
          <w:szCs w:val="32"/>
          <w:shd w:val="clear" w:color="auto" w:fill="FFFFFF"/>
        </w:rPr>
        <w:t>；公务用车运行维护费反映单位按规定保留的公务用车燃料费、维修费、过路过桥费、保险费、安全奖励费用等支出；公务接待费反映单位按规定开支的各类公务接待（含外宾接待）支出。</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（十三）机关运行经费</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（十四）工资福利支出（支出经济分类科目类级）</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反映单位开支的在</w:t>
      </w:r>
      <w:r>
        <w:rPr>
          <w:rFonts w:ascii="方正仿宋_GBK" w:eastAsia="方正仿宋_GBK" w:hAnsi="方正仿宋_GBK" w:cs="方正仿宋_GBK"/>
          <w:sz w:val="32"/>
          <w:szCs w:val="32"/>
          <w:shd w:val="clear" w:color="auto" w:fill="FFFFFF"/>
        </w:rPr>
        <w:t>职职工和编制外长期聘用人员的各类劳动报酬，以及为上述人员缴纳的各项社会保险费等。</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（十五）商品和服务支出（支出经济分类科目类级）</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反映单位购买商品和服务的支出（不包括用于购置固定资产的支出、战略性和应急储备支出）。</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（十六）对个人和家庭的补助（支出经济分类科目类级）</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反映用于对个人和家庭的补助支出。</w:t>
      </w:r>
    </w:p>
    <w:p w:rsidR="00536F72" w:rsidRDefault="00037BD6">
      <w:pPr>
        <w:pStyle w:val="a7"/>
        <w:snapToGrid w:val="0"/>
        <w:spacing w:before="0" w:beforeAutospacing="0" w:after="0" w:afterAutospacing="0" w:line="594" w:lineRule="exact"/>
        <w:jc w:val="both"/>
        <w:rPr>
          <w:rFonts w:ascii="方正仿宋_GBK" w:eastAsia="方正仿宋_GBK" w:hAnsi="方正仿宋_GBK" w:cs="方正仿宋_GBK" w:hint="default"/>
          <w:sz w:val="32"/>
          <w:szCs w:val="32"/>
        </w:rPr>
      </w:pPr>
      <w:r>
        <w:rPr>
          <w:rStyle w:val="a8"/>
          <w:rFonts w:ascii="方正仿宋_GBK" w:eastAsia="方正仿宋_GBK" w:hAnsi="楷体" w:cs="楷体"/>
          <w:sz w:val="32"/>
          <w:szCs w:val="32"/>
          <w:shd w:val="clear" w:color="auto" w:fill="FFFFFF"/>
        </w:rPr>
        <w:t>（十七）其他资本性支出（支出经济分类科目类级）</w:t>
      </w:r>
      <w:r>
        <w:rPr>
          <w:rFonts w:ascii="方正仿宋_GBK" w:eastAsia="方正仿宋_GBK" w:hAnsi="楷体" w:cs="楷体"/>
          <w:sz w:val="32"/>
          <w:szCs w:val="32"/>
          <w:shd w:val="clear" w:color="auto" w:fill="FFFFFF"/>
        </w:rPr>
        <w:t>：</w:t>
      </w:r>
      <w:r>
        <w:rPr>
          <w:rFonts w:ascii="方正仿宋_GBK" w:eastAsia="方正仿宋_GBK" w:hAnsi="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rsidR="00536F72" w:rsidRDefault="00037BD6">
      <w:pPr>
        <w:pStyle w:val="a7"/>
        <w:shd w:val="clear" w:color="auto" w:fill="FFFFFF"/>
        <w:spacing w:before="0" w:beforeAutospacing="0" w:after="0" w:afterAutospacing="0" w:line="594" w:lineRule="exact"/>
        <w:jc w:val="both"/>
        <w:rPr>
          <w:rStyle w:val="a8"/>
          <w:rFonts w:ascii="方正仿宋_GBK" w:eastAsia="方正仿宋_GBK" w:hAnsi="方正仿宋_GBK" w:cs="方正仿宋_GBK" w:hint="default"/>
          <w:sz w:val="32"/>
          <w:szCs w:val="32"/>
          <w:shd w:val="clear" w:color="auto" w:fill="FFFFFF"/>
        </w:rPr>
      </w:pPr>
      <w:r>
        <w:rPr>
          <w:rStyle w:val="a8"/>
          <w:rFonts w:ascii="方正仿宋_GBK" w:eastAsia="方正仿宋_GBK" w:hAnsi="黑体" w:cs="黑体"/>
          <w:sz w:val="32"/>
          <w:szCs w:val="32"/>
          <w:shd w:val="clear" w:color="auto" w:fill="FFFFFF"/>
        </w:rPr>
        <w:t>七、决算公开联系方式及信息反馈渠道</w:t>
      </w:r>
    </w:p>
    <w:p w:rsidR="00536F72" w:rsidRDefault="00037BD6">
      <w:pPr>
        <w:pStyle w:val="a7"/>
        <w:snapToGrid w:val="0"/>
        <w:spacing w:before="0" w:beforeAutospacing="0" w:after="0" w:afterAutospacing="0" w:line="594" w:lineRule="exact"/>
        <w:ind w:firstLineChars="200" w:firstLine="640"/>
        <w:jc w:val="both"/>
        <w:rPr>
          <w:rFonts w:ascii="方正仿宋_GBK" w:eastAsia="方正仿宋_GBK" w:hAnsi="方正仿宋_GBK" w:cs="方正仿宋_GBK" w:hint="default"/>
          <w:sz w:val="32"/>
          <w:szCs w:val="32"/>
          <w:shd w:val="clear" w:color="auto" w:fill="FFFFFF"/>
        </w:rPr>
      </w:pPr>
      <w:r>
        <w:rPr>
          <w:rFonts w:ascii="方正仿宋_GBK" w:eastAsia="方正仿宋_GBK" w:hAnsi="方正仿宋_GBK" w:cs="方正仿宋_GBK"/>
          <w:sz w:val="32"/>
          <w:szCs w:val="32"/>
          <w:shd w:val="clear" w:color="auto" w:fill="FFFFFF"/>
        </w:rPr>
        <w:lastRenderedPageBreak/>
        <w:t>本单位决算公开信息反馈和联系方式：</w:t>
      </w:r>
    </w:p>
    <w:p w:rsidR="00536F72" w:rsidRDefault="00037BD6">
      <w:pPr>
        <w:pStyle w:val="a7"/>
        <w:shd w:val="clear" w:color="auto" w:fill="FFFFFF"/>
        <w:adjustRightInd w:val="0"/>
        <w:spacing w:before="0" w:beforeAutospacing="0" w:after="0" w:afterAutospacing="0" w:line="594" w:lineRule="exact"/>
        <w:ind w:firstLineChars="200" w:firstLine="640"/>
        <w:jc w:val="both"/>
        <w:rPr>
          <w:rFonts w:ascii="方正仿宋_GBK" w:eastAsia="方正仿宋_GBK" w:hAnsi="Times New Roman" w:hint="default"/>
          <w:sz w:val="32"/>
          <w:szCs w:val="32"/>
        </w:rPr>
      </w:pPr>
      <w:r>
        <w:rPr>
          <w:rFonts w:ascii="方正仿宋_GBK" w:eastAsia="方正仿宋_GBK" w:hAnsi="Times New Roman"/>
          <w:sz w:val="32"/>
          <w:szCs w:val="32"/>
        </w:rPr>
        <w:t>联系人：皮老师</w:t>
      </w:r>
      <w:r>
        <w:rPr>
          <w:rFonts w:ascii="方正仿宋_GBK" w:eastAsia="方正仿宋_GBK" w:hAnsi="Times New Roman"/>
          <w:sz w:val="32"/>
          <w:szCs w:val="32"/>
        </w:rPr>
        <w:t xml:space="preserve">      </w:t>
      </w:r>
      <w:r>
        <w:rPr>
          <w:rFonts w:ascii="方正仿宋_GBK" w:eastAsia="方正仿宋_GBK" w:hAnsi="Times New Roman"/>
          <w:sz w:val="32"/>
          <w:szCs w:val="32"/>
        </w:rPr>
        <w:t>联系电话：</w:t>
      </w:r>
      <w:r>
        <w:rPr>
          <w:rFonts w:ascii="方正仿宋_GBK" w:eastAsia="方正仿宋_GBK" w:hAnsi="Times New Roman"/>
          <w:sz w:val="32"/>
          <w:szCs w:val="32"/>
        </w:rPr>
        <w:t>023-74522003</w:t>
      </w:r>
    </w:p>
    <w:p w:rsidR="00536F72" w:rsidRDefault="00536F72">
      <w:pPr>
        <w:pStyle w:val="a7"/>
        <w:snapToGrid w:val="0"/>
        <w:spacing w:before="0" w:beforeAutospacing="0" w:after="0" w:afterAutospacing="0" w:line="600" w:lineRule="exact"/>
        <w:ind w:firstLineChars="200" w:firstLine="643"/>
        <w:jc w:val="both"/>
        <w:rPr>
          <w:rStyle w:val="a8"/>
          <w:rFonts w:ascii="方正仿宋_GBK" w:eastAsia="方正仿宋_GBK" w:hAnsi="方正仿宋_GBK" w:cs="方正仿宋_GBK" w:hint="default"/>
          <w:sz w:val="32"/>
          <w:szCs w:val="32"/>
          <w:shd w:val="clear" w:color="auto" w:fill="FFFF00"/>
        </w:rPr>
      </w:pPr>
    </w:p>
    <w:p w:rsidR="00536F72" w:rsidRDefault="00536F72">
      <w:pPr>
        <w:pStyle w:val="1"/>
        <w:autoSpaceDE w:val="0"/>
        <w:ind w:firstLineChars="0" w:firstLine="0"/>
        <w:rPr>
          <w:rStyle w:val="a8"/>
          <w:rFonts w:ascii="方正仿宋_GBK" w:eastAsia="方正仿宋_GBK" w:hAnsi="方正仿宋_GBK" w:cs="方正仿宋_GBK"/>
          <w:sz w:val="32"/>
          <w:szCs w:val="32"/>
          <w:shd w:val="clear" w:color="auto" w:fill="FFFF00"/>
        </w:rPr>
      </w:pPr>
    </w:p>
    <w:p w:rsidR="00536F72" w:rsidRDefault="00536F72">
      <w:pPr>
        <w:pStyle w:val="1"/>
        <w:autoSpaceDE w:val="0"/>
        <w:ind w:firstLineChars="0" w:firstLine="0"/>
        <w:rPr>
          <w:rStyle w:val="a8"/>
          <w:rFonts w:ascii="方正仿宋_GBK" w:eastAsia="方正仿宋_GBK" w:hAnsi="方正仿宋_GBK" w:cs="方正仿宋_GBK"/>
          <w:sz w:val="32"/>
          <w:szCs w:val="32"/>
          <w:shd w:val="clear" w:color="auto" w:fill="FFFF00"/>
        </w:rPr>
        <w:sectPr w:rsidR="00536F72">
          <w:footerReference w:type="default" r:id="rId10"/>
          <w:pgSz w:w="11915" w:h="16840"/>
          <w:pgMar w:top="1440" w:right="1800" w:bottom="1440" w:left="1800" w:header="851" w:footer="992" w:gutter="0"/>
          <w:pgNumType w:fmt="numberInDash"/>
          <w:cols w:space="720"/>
          <w:docGrid w:type="lines" w:linePitch="312"/>
        </w:sectPr>
      </w:pPr>
    </w:p>
    <w:p w:rsidR="00536F72" w:rsidRDefault="00536F72">
      <w:pPr>
        <w:rPr>
          <w:rFonts w:cs="宋体" w:hint="default"/>
          <w:sz w:val="21"/>
          <w:szCs w:val="21"/>
        </w:rPr>
      </w:pPr>
    </w:p>
    <w:tbl>
      <w:tblPr>
        <w:tblW w:w="22292" w:type="dxa"/>
        <w:tblLayout w:type="fixed"/>
        <w:tblCellMar>
          <w:left w:w="0" w:type="dxa"/>
          <w:right w:w="0" w:type="dxa"/>
        </w:tblCellMar>
        <w:tblLook w:val="04A0" w:firstRow="1" w:lastRow="0" w:firstColumn="1" w:lastColumn="0" w:noHBand="0" w:noVBand="1"/>
      </w:tblPr>
      <w:tblGrid>
        <w:gridCol w:w="6581"/>
        <w:gridCol w:w="4358"/>
        <w:gridCol w:w="7536"/>
        <w:gridCol w:w="3817"/>
      </w:tblGrid>
      <w:tr w:rsidR="00536F72">
        <w:trPr>
          <w:trHeight w:val="565"/>
        </w:trPr>
        <w:tc>
          <w:tcPr>
            <w:tcW w:w="22292" w:type="dxa"/>
            <w:gridSpan w:val="4"/>
            <w:tcBorders>
              <w:top w:val="nil"/>
              <w:left w:val="nil"/>
              <w:bottom w:val="nil"/>
              <w:right w:val="nil"/>
            </w:tcBorders>
            <w:shd w:val="clear" w:color="auto" w:fill="auto"/>
            <w:tcMar>
              <w:top w:w="15" w:type="dxa"/>
              <w:left w:w="15" w:type="dxa"/>
              <w:right w:w="15" w:type="dxa"/>
            </w:tcMar>
            <w:vAlign w:val="bottom"/>
          </w:tcPr>
          <w:p w:rsidR="00536F72" w:rsidRDefault="00037BD6">
            <w:pPr>
              <w:jc w:val="center"/>
              <w:textAlignment w:val="bottom"/>
              <w:rPr>
                <w:rFonts w:cs="宋体" w:hint="default"/>
                <w:b/>
                <w:color w:val="000000"/>
                <w:sz w:val="40"/>
                <w:szCs w:val="40"/>
              </w:rPr>
            </w:pPr>
            <w:r>
              <w:rPr>
                <w:rFonts w:cs="宋体"/>
                <w:b/>
                <w:color w:val="000000"/>
                <w:sz w:val="44"/>
                <w:szCs w:val="44"/>
              </w:rPr>
              <w:t>收入支出决算总表</w:t>
            </w:r>
          </w:p>
        </w:tc>
      </w:tr>
      <w:tr w:rsidR="00536F72">
        <w:trPr>
          <w:trHeight w:val="289"/>
        </w:trPr>
        <w:tc>
          <w:tcPr>
            <w:tcW w:w="6581"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4358" w:type="dxa"/>
            <w:tcBorders>
              <w:top w:val="nil"/>
              <w:left w:val="nil"/>
              <w:bottom w:val="nil"/>
              <w:right w:val="nil"/>
            </w:tcBorders>
            <w:shd w:val="clear" w:color="auto" w:fill="auto"/>
            <w:tcMar>
              <w:top w:w="15" w:type="dxa"/>
              <w:left w:w="15" w:type="dxa"/>
              <w:right w:w="15" w:type="dxa"/>
            </w:tcMar>
            <w:vAlign w:val="bottom"/>
          </w:tcPr>
          <w:p w:rsidR="00536F72" w:rsidRDefault="00536F72">
            <w:pPr>
              <w:jc w:val="right"/>
              <w:rPr>
                <w:rFonts w:ascii="Arial" w:hAnsi="Arial" w:cs="Arial" w:hint="default"/>
                <w:color w:val="000000"/>
                <w:sz w:val="20"/>
                <w:szCs w:val="20"/>
              </w:rPr>
            </w:pPr>
          </w:p>
        </w:tc>
        <w:tc>
          <w:tcPr>
            <w:tcW w:w="7536"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3817"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公开</w:t>
            </w:r>
            <w:r>
              <w:rPr>
                <w:rFonts w:cs="宋体"/>
                <w:color w:val="000000"/>
              </w:rPr>
              <w:t>01</w:t>
            </w:r>
            <w:r>
              <w:rPr>
                <w:rFonts w:cs="宋体"/>
                <w:color w:val="000000"/>
              </w:rPr>
              <w:t>表</w:t>
            </w:r>
          </w:p>
        </w:tc>
      </w:tr>
      <w:tr w:rsidR="00536F72">
        <w:trPr>
          <w:trHeight w:val="289"/>
        </w:trPr>
        <w:tc>
          <w:tcPr>
            <w:tcW w:w="6581" w:type="dxa"/>
            <w:tcBorders>
              <w:top w:val="nil"/>
              <w:left w:val="nil"/>
              <w:bottom w:val="nil"/>
              <w:right w:val="nil"/>
            </w:tcBorders>
            <w:shd w:val="clear" w:color="auto" w:fill="auto"/>
            <w:tcMar>
              <w:top w:w="15" w:type="dxa"/>
              <w:left w:w="15" w:type="dxa"/>
              <w:right w:w="15" w:type="dxa"/>
            </w:tcMar>
            <w:vAlign w:val="bottom"/>
          </w:tcPr>
          <w:p w:rsidR="00536F72" w:rsidRDefault="00037BD6">
            <w:pPr>
              <w:textAlignment w:val="bottom"/>
              <w:rPr>
                <w:rFonts w:cs="宋体" w:hint="default"/>
                <w:color w:val="000000"/>
              </w:rPr>
            </w:pPr>
            <w:r>
              <w:rPr>
                <w:rFonts w:cs="宋体"/>
              </w:rPr>
              <w:t>公开单位：中国共产主义青年团垫江县委员会（本级）</w:t>
            </w:r>
          </w:p>
        </w:tc>
        <w:tc>
          <w:tcPr>
            <w:tcW w:w="4358" w:type="dxa"/>
            <w:tcBorders>
              <w:top w:val="nil"/>
              <w:left w:val="nil"/>
              <w:bottom w:val="nil"/>
              <w:right w:val="nil"/>
            </w:tcBorders>
            <w:shd w:val="clear" w:color="auto" w:fill="auto"/>
            <w:tcMar>
              <w:top w:w="15" w:type="dxa"/>
              <w:left w:w="15" w:type="dxa"/>
              <w:right w:w="15" w:type="dxa"/>
            </w:tcMar>
            <w:vAlign w:val="bottom"/>
          </w:tcPr>
          <w:p w:rsidR="00536F72" w:rsidRDefault="00536F72">
            <w:pPr>
              <w:jc w:val="right"/>
              <w:rPr>
                <w:rFonts w:ascii="Arial" w:hAnsi="Arial" w:cs="Arial" w:hint="default"/>
                <w:color w:val="000000"/>
                <w:sz w:val="22"/>
                <w:szCs w:val="22"/>
              </w:rPr>
            </w:pPr>
          </w:p>
        </w:tc>
        <w:tc>
          <w:tcPr>
            <w:tcW w:w="7536"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3817"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单位：</w:t>
            </w:r>
            <w:r>
              <w:rPr>
                <w:rFonts w:cs="宋体"/>
              </w:rPr>
              <w:t>万元</w:t>
            </w:r>
          </w:p>
        </w:tc>
      </w:tr>
      <w:tr w:rsidR="00536F72">
        <w:trPr>
          <w:trHeight w:val="298"/>
        </w:trPr>
        <w:tc>
          <w:tcPr>
            <w:tcW w:w="1093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收入</w:t>
            </w:r>
          </w:p>
        </w:tc>
        <w:tc>
          <w:tcPr>
            <w:tcW w:w="11353" w:type="dxa"/>
            <w:gridSpan w:val="2"/>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支出</w:t>
            </w: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项目</w:t>
            </w:r>
          </w:p>
        </w:tc>
        <w:tc>
          <w:tcPr>
            <w:tcW w:w="4358"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决算数</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功能分类科目</w:t>
            </w:r>
          </w:p>
        </w:tc>
        <w:tc>
          <w:tcPr>
            <w:tcW w:w="3817"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决算数</w:t>
            </w: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一、一般公共预算财政拨款收入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281.92</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一、一般公共服务支出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342.62</w:t>
            </w: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二、政府性基金预算财政拨款收入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71.03</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二、外交支出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三、国有资本经营预算财政拨款收入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三、国防支出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四、上级补助收入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四、公共安全支出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五、事业收入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五、教育支出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0.18</w:t>
            </w: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六、经营收入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六、科学技术支出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七、附属单位上缴收入</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七、文化旅游体育与传媒支出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八、其他收入</w:t>
            </w:r>
          </w:p>
        </w:tc>
        <w:tc>
          <w:tcPr>
            <w:tcW w:w="4358" w:type="dxa"/>
            <w:tcBorders>
              <w:top w:val="nil"/>
              <w:left w:val="nil"/>
              <w:bottom w:val="nil"/>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八、社会保障和就业支出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11.75</w:t>
            </w: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九、卫生健康支出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2.63</w:t>
            </w: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十、节能环保支出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十一、城乡社区支出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jc w:val="right"/>
              <w:rPr>
                <w:rFonts w:ascii="Arial" w:hAnsi="Arial" w:cs="Arial" w:hint="default"/>
                <w:color w:val="000000"/>
                <w:sz w:val="20"/>
                <w:szCs w:val="20"/>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十二、农林水支出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十三、交通运输支出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十四、资源勘探工业信息等支出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十五、商业服务业等支出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十六、金融支出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十七、援助其他地区支出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十八、自然资源海洋气象等支出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十九、住房保障支出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4.14</w:t>
            </w: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二十、粮油物资储备支出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二十一、国有资本经营预算支出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二十二、灾害防治及应急管理支出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二十三、其他支出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71.03</w:t>
            </w: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二十四、债务还本支出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二十五、债务付息支出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二十六、抗疫特别国债安排的支出</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本年收入合计</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352.95</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本年支出合计</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432.35</w:t>
            </w: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使用非财政拨款结余和专用结余</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结余分配</w:t>
            </w:r>
          </w:p>
        </w:tc>
        <w:tc>
          <w:tcPr>
            <w:tcW w:w="3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298"/>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年初结转和结余</w:t>
            </w:r>
          </w:p>
        </w:tc>
        <w:tc>
          <w:tcPr>
            <w:tcW w:w="43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79.40</w:t>
            </w:r>
          </w:p>
        </w:tc>
        <w:tc>
          <w:tcPr>
            <w:tcW w:w="7536"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年末结转和结余</w:t>
            </w:r>
          </w:p>
        </w:tc>
        <w:tc>
          <w:tcPr>
            <w:tcW w:w="3817" w:type="dxa"/>
            <w:tcBorders>
              <w:top w:val="nil"/>
              <w:left w:val="nil"/>
              <w:bottom w:val="single" w:sz="4" w:space="0" w:color="auto"/>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07"/>
        </w:trPr>
        <w:tc>
          <w:tcPr>
            <w:tcW w:w="6581" w:type="dxa"/>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总计</w:t>
            </w:r>
          </w:p>
        </w:tc>
        <w:tc>
          <w:tcPr>
            <w:tcW w:w="435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432.35</w:t>
            </w:r>
          </w:p>
        </w:tc>
        <w:tc>
          <w:tcPr>
            <w:tcW w:w="7536" w:type="dxa"/>
            <w:tcBorders>
              <w:top w:val="nil"/>
              <w:left w:val="nil"/>
              <w:bottom w:val="single" w:sz="4" w:space="0" w:color="000000"/>
              <w:right w:val="single" w:sz="4" w:space="0" w:color="auto"/>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总计</w:t>
            </w:r>
          </w:p>
        </w:tc>
        <w:tc>
          <w:tcPr>
            <w:tcW w:w="3817"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0"/>
                <w:szCs w:val="20"/>
              </w:rPr>
            </w:pPr>
            <w:r>
              <w:rPr>
                <w:rFonts w:cs="宋体"/>
                <w:color w:val="000000"/>
                <w:sz w:val="21"/>
                <w:szCs w:val="21"/>
              </w:rPr>
              <w:t>432.35</w:t>
            </w:r>
          </w:p>
        </w:tc>
      </w:tr>
    </w:tbl>
    <w:p w:rsidR="00536F72" w:rsidRDefault="00037BD6">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本表反映单位本年度的总收支和年末结转结余情况。</w:t>
      </w:r>
      <w:r>
        <w:rPr>
          <w:rFonts w:cs="宋体"/>
          <w:sz w:val="21"/>
          <w:szCs w:val="21"/>
        </w:rPr>
        <w:b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536F72" w:rsidRDefault="00037BD6">
      <w:pPr>
        <w:rPr>
          <w:rFonts w:cs="宋体" w:hint="default"/>
          <w:sz w:val="21"/>
          <w:szCs w:val="21"/>
        </w:rPr>
      </w:pPr>
      <w:r>
        <w:rPr>
          <w:rFonts w:cs="宋体"/>
          <w:sz w:val="21"/>
          <w:szCs w:val="21"/>
        </w:rPr>
        <w:br w:type="page"/>
      </w:r>
    </w:p>
    <w:p w:rsidR="00536F72" w:rsidRDefault="00536F72">
      <w:pPr>
        <w:rPr>
          <w:rFonts w:cs="宋体" w:hint="default"/>
          <w:sz w:val="21"/>
          <w:szCs w:val="21"/>
        </w:rPr>
      </w:pPr>
    </w:p>
    <w:tbl>
      <w:tblPr>
        <w:tblW w:w="22220" w:type="dxa"/>
        <w:tblLayout w:type="fixed"/>
        <w:tblCellMar>
          <w:left w:w="0" w:type="dxa"/>
          <w:right w:w="0" w:type="dxa"/>
        </w:tblCellMar>
        <w:tblLook w:val="04A0" w:firstRow="1" w:lastRow="0" w:firstColumn="1" w:lastColumn="0" w:noHBand="0" w:noVBand="1"/>
      </w:tblPr>
      <w:tblGrid>
        <w:gridCol w:w="1941"/>
        <w:gridCol w:w="3317"/>
        <w:gridCol w:w="2412"/>
        <w:gridCol w:w="2399"/>
        <w:gridCol w:w="1963"/>
        <w:gridCol w:w="1963"/>
        <w:gridCol w:w="1963"/>
        <w:gridCol w:w="1963"/>
        <w:gridCol w:w="1963"/>
        <w:gridCol w:w="2336"/>
      </w:tblGrid>
      <w:tr w:rsidR="00536F72">
        <w:trPr>
          <w:trHeight w:val="641"/>
        </w:trPr>
        <w:tc>
          <w:tcPr>
            <w:tcW w:w="22220" w:type="dxa"/>
            <w:gridSpan w:val="10"/>
            <w:tcBorders>
              <w:top w:val="nil"/>
              <w:left w:val="nil"/>
              <w:bottom w:val="nil"/>
              <w:right w:val="nil"/>
            </w:tcBorders>
            <w:shd w:val="clear" w:color="auto" w:fill="auto"/>
            <w:tcMar>
              <w:top w:w="15" w:type="dxa"/>
              <w:left w:w="15" w:type="dxa"/>
              <w:right w:w="15" w:type="dxa"/>
            </w:tcMar>
            <w:vAlign w:val="bottom"/>
          </w:tcPr>
          <w:p w:rsidR="00536F72" w:rsidRDefault="00037BD6">
            <w:pPr>
              <w:jc w:val="center"/>
              <w:textAlignment w:val="bottom"/>
              <w:rPr>
                <w:rFonts w:cs="宋体" w:hint="default"/>
                <w:b/>
                <w:color w:val="000000"/>
                <w:sz w:val="40"/>
                <w:szCs w:val="40"/>
              </w:rPr>
            </w:pPr>
            <w:r>
              <w:rPr>
                <w:rFonts w:cs="宋体"/>
                <w:b/>
                <w:color w:val="000000"/>
                <w:sz w:val="44"/>
                <w:szCs w:val="44"/>
              </w:rPr>
              <w:t>收入决算表</w:t>
            </w:r>
          </w:p>
        </w:tc>
      </w:tr>
      <w:tr w:rsidR="00536F72">
        <w:trPr>
          <w:trHeight w:val="328"/>
        </w:trPr>
        <w:tc>
          <w:tcPr>
            <w:tcW w:w="5258" w:type="dxa"/>
            <w:gridSpan w:val="2"/>
            <w:vMerge w:val="restart"/>
            <w:tcBorders>
              <w:top w:val="nil"/>
              <w:left w:val="nil"/>
              <w:right w:val="nil"/>
            </w:tcBorders>
            <w:shd w:val="clear" w:color="auto" w:fill="auto"/>
            <w:tcMar>
              <w:top w:w="15" w:type="dxa"/>
              <w:left w:w="15" w:type="dxa"/>
              <w:right w:w="15" w:type="dxa"/>
            </w:tcMar>
            <w:vAlign w:val="bottom"/>
          </w:tcPr>
          <w:p w:rsidR="00536F72" w:rsidRDefault="00037BD6">
            <w:pPr>
              <w:rPr>
                <w:rFonts w:ascii="Arial" w:hAnsi="Arial" w:cs="Arial" w:hint="default"/>
                <w:color w:val="000000"/>
                <w:sz w:val="22"/>
                <w:szCs w:val="22"/>
              </w:rPr>
            </w:pPr>
            <w:r>
              <w:rPr>
                <w:rFonts w:cs="宋体"/>
              </w:rPr>
              <w:t>公开单位：中国共产主义青年团垫江县委员会（本级）</w:t>
            </w:r>
          </w:p>
        </w:tc>
        <w:tc>
          <w:tcPr>
            <w:tcW w:w="2412"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399"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336"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公开</w:t>
            </w:r>
            <w:r>
              <w:rPr>
                <w:rFonts w:cs="宋体"/>
                <w:color w:val="000000"/>
              </w:rPr>
              <w:t>02</w:t>
            </w:r>
            <w:r>
              <w:rPr>
                <w:rFonts w:cs="宋体"/>
                <w:color w:val="000000"/>
              </w:rPr>
              <w:t>表</w:t>
            </w:r>
          </w:p>
        </w:tc>
      </w:tr>
      <w:tr w:rsidR="00536F72">
        <w:trPr>
          <w:trHeight w:val="328"/>
        </w:trPr>
        <w:tc>
          <w:tcPr>
            <w:tcW w:w="5258" w:type="dxa"/>
            <w:gridSpan w:val="2"/>
            <w:vMerge/>
            <w:tcBorders>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412"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399"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336"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单位：</w:t>
            </w:r>
            <w:r>
              <w:rPr>
                <w:rFonts w:cs="宋体"/>
              </w:rPr>
              <w:t>万元</w:t>
            </w:r>
          </w:p>
        </w:tc>
      </w:tr>
      <w:tr w:rsidR="00536F72">
        <w:trPr>
          <w:trHeight w:val="431"/>
        </w:trPr>
        <w:tc>
          <w:tcPr>
            <w:tcW w:w="5258" w:type="dxa"/>
            <w:gridSpan w:val="2"/>
            <w:tcBorders>
              <w:top w:val="single" w:sz="4" w:space="0" w:color="000000"/>
              <w:left w:val="single" w:sz="4" w:space="0" w:color="000000"/>
              <w:bottom w:val="single" w:sz="4" w:space="0" w:color="000000"/>
              <w:right w:val="nil"/>
            </w:tcBorders>
            <w:shd w:val="clear" w:color="auto" w:fill="D0CECE"/>
            <w:tcMar>
              <w:top w:w="15" w:type="dxa"/>
              <w:left w:w="15" w:type="dxa"/>
              <w:right w:w="15" w:type="dxa"/>
            </w:tcMar>
            <w:vAlign w:val="bottom"/>
          </w:tcPr>
          <w:p w:rsidR="00536F72" w:rsidRDefault="00037BD6">
            <w:pPr>
              <w:jc w:val="center"/>
              <w:textAlignment w:val="bottom"/>
              <w:rPr>
                <w:rFonts w:cs="宋体" w:hint="default"/>
                <w:b/>
                <w:color w:val="000000"/>
                <w:sz w:val="22"/>
                <w:szCs w:val="22"/>
              </w:rPr>
            </w:pPr>
            <w:r>
              <w:rPr>
                <w:rFonts w:cs="宋体"/>
                <w:b/>
                <w:color w:val="000000"/>
                <w:sz w:val="22"/>
                <w:szCs w:val="22"/>
              </w:rPr>
              <w:t>项目</w:t>
            </w:r>
          </w:p>
        </w:tc>
        <w:tc>
          <w:tcPr>
            <w:tcW w:w="2412"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本年收入合计</w:t>
            </w:r>
          </w:p>
        </w:tc>
        <w:tc>
          <w:tcPr>
            <w:tcW w:w="239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财政拨款收入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上级补助收入</w:t>
            </w:r>
          </w:p>
        </w:tc>
        <w:tc>
          <w:tcPr>
            <w:tcW w:w="3926"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536F72" w:rsidRDefault="00037BD6">
            <w:pPr>
              <w:jc w:val="center"/>
              <w:textAlignment w:val="bottom"/>
              <w:rPr>
                <w:rFonts w:cs="宋体" w:hint="default"/>
                <w:b/>
                <w:color w:val="000000"/>
                <w:sz w:val="22"/>
                <w:szCs w:val="22"/>
              </w:rPr>
            </w:pPr>
            <w:r>
              <w:rPr>
                <w:rFonts w:cs="宋体"/>
                <w:b/>
                <w:color w:val="000000"/>
                <w:sz w:val="22"/>
                <w:szCs w:val="22"/>
              </w:rPr>
              <w:t>事业收入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经营收入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附属单位上缴收入</w:t>
            </w:r>
          </w:p>
        </w:tc>
        <w:tc>
          <w:tcPr>
            <w:tcW w:w="233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其他收入</w:t>
            </w:r>
          </w:p>
        </w:tc>
      </w:tr>
      <w:tr w:rsidR="00536F72">
        <w:trPr>
          <w:trHeight w:val="334"/>
        </w:trPr>
        <w:tc>
          <w:tcPr>
            <w:tcW w:w="1941"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功能分类科目编码</w:t>
            </w:r>
          </w:p>
        </w:tc>
        <w:tc>
          <w:tcPr>
            <w:tcW w:w="3317" w:type="dxa"/>
            <w:vMerge w:val="restart"/>
            <w:tcBorders>
              <w:top w:val="nil"/>
              <w:left w:val="nil"/>
              <w:bottom w:val="single" w:sz="4" w:space="0" w:color="000000"/>
              <w:right w:val="nil"/>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小计</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其中：教育收费</w:t>
            </w: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34"/>
        </w:trPr>
        <w:tc>
          <w:tcPr>
            <w:tcW w:w="1941"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33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38"/>
        </w:trPr>
        <w:tc>
          <w:tcPr>
            <w:tcW w:w="5258"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合计</w:t>
            </w:r>
          </w:p>
        </w:tc>
        <w:tc>
          <w:tcPr>
            <w:tcW w:w="241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bCs/>
                <w:color w:val="000000"/>
                <w:sz w:val="21"/>
                <w:szCs w:val="21"/>
              </w:rPr>
              <w:t>352.95</w:t>
            </w:r>
          </w:p>
        </w:tc>
        <w:tc>
          <w:tcPr>
            <w:tcW w:w="2399"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bCs/>
                <w:color w:val="000000"/>
                <w:sz w:val="21"/>
                <w:szCs w:val="21"/>
              </w:rPr>
              <w:t>352.95</w:t>
            </w: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196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2336"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一般公共服务支出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263.22</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263.22</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20102</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政协事务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0.96</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0.96</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2010202</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一般行政管理事务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0.96</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0.96</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20129</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群众团体事务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262.26</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262.26</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2012901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行政运行</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68.66</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68.66</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2012902</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一般行政管理事务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14.60</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14.60</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2012999</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其他群众团体事务支出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179.00</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179.00</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205</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教育支出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0.18</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0.18</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20508</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进修及培训</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0.18</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0.18</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2050803</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培训支出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0.18</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0.18</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208</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社会保障和就业支出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11.75</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11.75</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20801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人力资源和社会保障管理事务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0.01</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0.01</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2080102</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一般行政管理事务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0.01</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0.01</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20805</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行政事业单位养老支出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11.74</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11.74</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2080505</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机关事业单位基本养老保险缴费支出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5.92</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5.92</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2080506</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机关事业单位职业年金缴费支出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2.96</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2.96</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2080599</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其他行政事业单位养老支出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2.86</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2.86</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210</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卫生健康支出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2.63</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2.63</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21011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行政事业单位医疗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2.63</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2.63</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2101101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行政单位医疗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2.63</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2.63</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221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住房保障支出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4.14</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4.14</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22102</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住房改革支出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4.14</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4.14</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2210201</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住房公积金</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4.14</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4.14</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229</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其他支出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71.03</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71.03</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22960</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彩票公益金安排的支出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71.03</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71.03</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48"/>
        </w:trPr>
        <w:tc>
          <w:tcPr>
            <w:tcW w:w="1941"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2296004</w:t>
            </w:r>
          </w:p>
        </w:tc>
        <w:tc>
          <w:tcPr>
            <w:tcW w:w="33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用于教育事业的彩票公益金支出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71.03</w:t>
            </w:r>
          </w:p>
        </w:tc>
        <w:tc>
          <w:tcPr>
            <w:tcW w:w="239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71.03</w:t>
            </w: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196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33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bl>
    <w:p w:rsidR="00536F72" w:rsidRDefault="00037BD6">
      <w:pPr>
        <w:ind w:left="630" w:hangingChars="300" w:hanging="630"/>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本表反映单位本年度取得的各项收入情况。</w:t>
      </w:r>
      <w:r>
        <w:rPr>
          <w:rFonts w:cs="宋体"/>
          <w:sz w:val="21"/>
          <w:szCs w:val="21"/>
        </w:rPr>
        <w:br/>
        <w:t>2.</w:t>
      </w:r>
      <w:r>
        <w:rPr>
          <w:rFonts w:cs="宋体"/>
          <w:sz w:val="21"/>
          <w:szCs w:val="21"/>
        </w:rPr>
        <w:t>本套报表金额单位转换时可能存在尾数误差。</w:t>
      </w:r>
      <w:r>
        <w:rPr>
          <w:rFonts w:cs="宋体"/>
          <w:sz w:val="21"/>
          <w:szCs w:val="21"/>
        </w:rPr>
        <w:br/>
      </w:r>
      <w:r>
        <w:rPr>
          <w:rFonts w:cs="宋体"/>
          <w:sz w:val="21"/>
          <w:szCs w:val="21"/>
        </w:rPr>
        <w:br/>
      </w:r>
    </w:p>
    <w:p w:rsidR="00536F72" w:rsidRDefault="00037BD6">
      <w:pPr>
        <w:rPr>
          <w:rFonts w:cs="宋体" w:hint="default"/>
          <w:sz w:val="21"/>
          <w:szCs w:val="21"/>
        </w:rPr>
      </w:pPr>
      <w:r>
        <w:rPr>
          <w:rFonts w:cs="宋体"/>
          <w:sz w:val="21"/>
          <w:szCs w:val="21"/>
        </w:rPr>
        <w:br w:type="page"/>
      </w:r>
    </w:p>
    <w:p w:rsidR="00536F72" w:rsidRDefault="00536F72">
      <w:pPr>
        <w:ind w:left="630" w:hangingChars="300" w:hanging="630"/>
        <w:rPr>
          <w:rFonts w:cs="宋体" w:hint="default"/>
          <w:sz w:val="21"/>
          <w:szCs w:val="21"/>
        </w:rPr>
      </w:pPr>
    </w:p>
    <w:tbl>
      <w:tblPr>
        <w:tblW w:w="22180" w:type="dxa"/>
        <w:tblLayout w:type="fixed"/>
        <w:tblCellMar>
          <w:left w:w="0" w:type="dxa"/>
          <w:right w:w="0" w:type="dxa"/>
        </w:tblCellMar>
        <w:tblLook w:val="04A0" w:firstRow="1" w:lastRow="0" w:firstColumn="1" w:lastColumn="0" w:noHBand="0" w:noVBand="1"/>
      </w:tblPr>
      <w:tblGrid>
        <w:gridCol w:w="2082"/>
        <w:gridCol w:w="3528"/>
        <w:gridCol w:w="2760"/>
        <w:gridCol w:w="2760"/>
        <w:gridCol w:w="2760"/>
        <w:gridCol w:w="2760"/>
        <w:gridCol w:w="2760"/>
        <w:gridCol w:w="2770"/>
      </w:tblGrid>
      <w:tr w:rsidR="00536F72">
        <w:trPr>
          <w:trHeight w:val="654"/>
        </w:trPr>
        <w:tc>
          <w:tcPr>
            <w:tcW w:w="22180" w:type="dxa"/>
            <w:gridSpan w:val="8"/>
            <w:tcBorders>
              <w:top w:val="nil"/>
              <w:left w:val="nil"/>
              <w:bottom w:val="nil"/>
              <w:right w:val="nil"/>
            </w:tcBorders>
            <w:shd w:val="clear" w:color="auto" w:fill="auto"/>
            <w:tcMar>
              <w:top w:w="15" w:type="dxa"/>
              <w:left w:w="15" w:type="dxa"/>
              <w:right w:w="15" w:type="dxa"/>
            </w:tcMar>
            <w:vAlign w:val="bottom"/>
          </w:tcPr>
          <w:p w:rsidR="00536F72" w:rsidRDefault="00037BD6">
            <w:pPr>
              <w:jc w:val="center"/>
              <w:textAlignment w:val="bottom"/>
              <w:rPr>
                <w:rFonts w:cs="宋体" w:hint="default"/>
                <w:b/>
                <w:color w:val="000000"/>
                <w:sz w:val="40"/>
                <w:szCs w:val="40"/>
              </w:rPr>
            </w:pPr>
            <w:r>
              <w:rPr>
                <w:rFonts w:cs="宋体"/>
                <w:b/>
                <w:color w:val="000000"/>
                <w:sz w:val="44"/>
                <w:szCs w:val="44"/>
              </w:rPr>
              <w:t>支出决算表</w:t>
            </w:r>
          </w:p>
        </w:tc>
      </w:tr>
      <w:tr w:rsidR="00536F72">
        <w:trPr>
          <w:trHeight w:val="342"/>
        </w:trPr>
        <w:tc>
          <w:tcPr>
            <w:tcW w:w="5610" w:type="dxa"/>
            <w:gridSpan w:val="2"/>
            <w:vMerge w:val="restart"/>
            <w:tcBorders>
              <w:top w:val="nil"/>
              <w:left w:val="nil"/>
              <w:right w:val="nil"/>
            </w:tcBorders>
            <w:shd w:val="clear" w:color="auto" w:fill="auto"/>
            <w:tcMar>
              <w:top w:w="15" w:type="dxa"/>
              <w:left w:w="15" w:type="dxa"/>
              <w:right w:w="15" w:type="dxa"/>
            </w:tcMar>
            <w:vAlign w:val="bottom"/>
          </w:tcPr>
          <w:p w:rsidR="00536F72" w:rsidRDefault="00037BD6">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中国共产主义青年团垫江县委员会（本级）</w:t>
            </w:r>
          </w:p>
        </w:tc>
        <w:tc>
          <w:tcPr>
            <w:tcW w:w="2760"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770"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公开</w:t>
            </w:r>
            <w:r>
              <w:rPr>
                <w:rFonts w:cs="宋体"/>
                <w:color w:val="000000"/>
              </w:rPr>
              <w:t>03</w:t>
            </w:r>
            <w:r>
              <w:rPr>
                <w:rFonts w:cs="宋体"/>
                <w:color w:val="000000"/>
              </w:rPr>
              <w:t>表</w:t>
            </w:r>
          </w:p>
        </w:tc>
      </w:tr>
      <w:tr w:rsidR="00536F72">
        <w:trPr>
          <w:trHeight w:val="342"/>
        </w:trPr>
        <w:tc>
          <w:tcPr>
            <w:tcW w:w="5610" w:type="dxa"/>
            <w:gridSpan w:val="2"/>
            <w:vMerge/>
            <w:tcBorders>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770"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单位：</w:t>
            </w:r>
            <w:r>
              <w:rPr>
                <w:rFonts w:cs="宋体"/>
              </w:rPr>
              <w:t>万元</w:t>
            </w:r>
          </w:p>
        </w:tc>
      </w:tr>
      <w:tr w:rsidR="00536F72">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536F72" w:rsidRDefault="00037BD6">
            <w:pPr>
              <w:jc w:val="center"/>
              <w:textAlignment w:val="bottom"/>
              <w:rPr>
                <w:rFonts w:cs="宋体" w:hint="default"/>
                <w:b/>
                <w:color w:val="000000"/>
                <w:sz w:val="22"/>
                <w:szCs w:val="22"/>
              </w:rPr>
            </w:pPr>
            <w:r>
              <w:rPr>
                <w:rFonts w:cs="宋体"/>
                <w:b/>
                <w:color w:val="000000"/>
                <w:sz w:val="22"/>
                <w:szCs w:val="22"/>
              </w:rPr>
              <w:t>项目</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本年支出合计</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基本支出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项目支出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上缴上级支出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经营支出</w:t>
            </w:r>
          </w:p>
        </w:tc>
        <w:tc>
          <w:tcPr>
            <w:tcW w:w="277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对附属单位补助支出</w:t>
            </w:r>
          </w:p>
        </w:tc>
      </w:tr>
      <w:tr w:rsidR="00536F72">
        <w:trPr>
          <w:trHeight w:val="338"/>
        </w:trPr>
        <w:tc>
          <w:tcPr>
            <w:tcW w:w="208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功能分类科目编码</w:t>
            </w:r>
          </w:p>
        </w:tc>
        <w:tc>
          <w:tcPr>
            <w:tcW w:w="3528" w:type="dxa"/>
            <w:vMerge w:val="restart"/>
            <w:tcBorders>
              <w:top w:val="nil"/>
              <w:left w:val="nil"/>
              <w:bottom w:val="single" w:sz="4" w:space="0" w:color="000000"/>
              <w:right w:val="nil"/>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38"/>
        </w:trPr>
        <w:tc>
          <w:tcPr>
            <w:tcW w:w="208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7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合计</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bCs/>
                <w:color w:val="000000"/>
                <w:sz w:val="21"/>
                <w:szCs w:val="21"/>
              </w:rPr>
              <w:t>432.35</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bCs/>
                <w:color w:val="000000"/>
                <w:sz w:val="21"/>
                <w:szCs w:val="21"/>
              </w:rPr>
              <w:t>87.36</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bCs/>
                <w:color w:val="000000"/>
                <w:sz w:val="21"/>
                <w:szCs w:val="21"/>
              </w:rPr>
              <w:t>344.99</w:t>
            </w: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276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2770"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一般公共服务支出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342.62</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68.66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273.96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20102</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政协事务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0.96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0.96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2010202</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一般行政管理事务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0.96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0.96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20129</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群众团体事务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341.66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68.66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273.00</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2012901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行政运行</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68.66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68.66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2012902</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一般行政管理事务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14.60</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14.60</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2012999</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其他群众团体事务支出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258.40</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258.40</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205</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教育支出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0.18</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0.18</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20508</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进修及培训</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0.18</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0.18</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2050803</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培训支出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0.18</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0.18</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208</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社会保障和就业支出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11.75</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11.74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0.01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20801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人力资源和社会保障管理事务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0.01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0.01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2080102</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一般行政管理事务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0.01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0.01</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20805</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行政事业单位养老支出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11.74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11.74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2080505</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机关事业单位基本养老保险缴费支出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5.92</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5.92</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2080506</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机关事业单位职业年金缴费支出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2.96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2.96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2080599</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其他行政事业单位养老支出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2.86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2.86</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210</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卫生健康支出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2.63</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2.63</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21011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行政事业单位医疗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2.63</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2.63</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2101101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行政单位医疗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2.63</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2.63</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221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住房保障支出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4.14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4.14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22102</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住房改革支出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4.14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4.14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2210201</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住房公积金</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4.14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4.14</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229</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其他支出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71.03</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71.03</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22960</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彩票公益金安排的支出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71.03</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b/>
                <w:color w:val="000000"/>
                <w:sz w:val="21"/>
                <w:szCs w:val="21"/>
              </w:rPr>
              <w:t>71.03</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r w:rsidR="00536F72">
        <w:trPr>
          <w:trHeight w:val="382"/>
        </w:trPr>
        <w:tc>
          <w:tcPr>
            <w:tcW w:w="2082"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2296004</w:t>
            </w:r>
          </w:p>
        </w:tc>
        <w:tc>
          <w:tcPr>
            <w:tcW w:w="352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用于教育事业的彩票公益金支出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71.03</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18"/>
                <w:szCs w:val="18"/>
              </w:rPr>
            </w:pPr>
            <w:r>
              <w:rPr>
                <w:rFonts w:cs="宋体"/>
                <w:color w:val="000000"/>
                <w:sz w:val="21"/>
                <w:szCs w:val="21"/>
              </w:rPr>
              <w:t>71.03</w:t>
            </w: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6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c>
          <w:tcPr>
            <w:tcW w:w="277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18"/>
                <w:szCs w:val="18"/>
              </w:rPr>
            </w:pPr>
          </w:p>
        </w:tc>
      </w:tr>
    </w:tbl>
    <w:p w:rsidR="00536F72" w:rsidRDefault="00037BD6">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本表反映单位本年度各项支出情况。</w:t>
      </w:r>
      <w:r>
        <w:rPr>
          <w:rFonts w:cs="宋体"/>
          <w:sz w:val="21"/>
          <w:szCs w:val="21"/>
        </w:rPr>
        <w:br/>
        <w:t xml:space="preserve">      2.</w:t>
      </w:r>
      <w:r>
        <w:rPr>
          <w:rFonts w:cs="宋体"/>
          <w:sz w:val="21"/>
          <w:szCs w:val="21"/>
        </w:rPr>
        <w:t>本套报表金额单位转换时可能存在尾数误差。</w:t>
      </w:r>
      <w:r>
        <w:rPr>
          <w:rFonts w:cs="宋体"/>
          <w:sz w:val="21"/>
          <w:szCs w:val="21"/>
        </w:rPr>
        <w:br/>
      </w:r>
    </w:p>
    <w:tbl>
      <w:tblPr>
        <w:tblW w:w="22360" w:type="dxa"/>
        <w:tblLayout w:type="fixed"/>
        <w:tblCellMar>
          <w:left w:w="0" w:type="dxa"/>
          <w:right w:w="0" w:type="dxa"/>
        </w:tblCellMar>
        <w:tblLook w:val="04A0" w:firstRow="1" w:lastRow="0" w:firstColumn="1" w:lastColumn="0" w:noHBand="0" w:noVBand="1"/>
      </w:tblPr>
      <w:tblGrid>
        <w:gridCol w:w="4068"/>
        <w:gridCol w:w="2674"/>
        <w:gridCol w:w="3752"/>
        <w:gridCol w:w="2952"/>
        <w:gridCol w:w="2952"/>
        <w:gridCol w:w="2952"/>
        <w:gridCol w:w="3010"/>
      </w:tblGrid>
      <w:tr w:rsidR="00536F72">
        <w:trPr>
          <w:trHeight w:val="90"/>
        </w:trPr>
        <w:tc>
          <w:tcPr>
            <w:tcW w:w="22360" w:type="dxa"/>
            <w:gridSpan w:val="7"/>
            <w:tcBorders>
              <w:top w:val="nil"/>
              <w:left w:val="nil"/>
              <w:bottom w:val="nil"/>
              <w:right w:val="nil"/>
            </w:tcBorders>
            <w:shd w:val="clear" w:color="auto" w:fill="auto"/>
            <w:tcMar>
              <w:top w:w="15" w:type="dxa"/>
              <w:left w:w="15" w:type="dxa"/>
              <w:right w:w="15" w:type="dxa"/>
            </w:tcMar>
            <w:vAlign w:val="bottom"/>
          </w:tcPr>
          <w:p w:rsidR="00536F72" w:rsidRDefault="00037BD6">
            <w:pPr>
              <w:jc w:val="center"/>
              <w:textAlignment w:val="bottom"/>
              <w:rPr>
                <w:rFonts w:cs="宋体" w:hint="default"/>
                <w:b/>
                <w:color w:val="000000"/>
                <w:sz w:val="40"/>
                <w:szCs w:val="40"/>
              </w:rPr>
            </w:pPr>
            <w:r>
              <w:rPr>
                <w:rFonts w:cs="宋体"/>
                <w:b/>
                <w:color w:val="000000"/>
                <w:sz w:val="44"/>
                <w:szCs w:val="44"/>
              </w:rPr>
              <w:lastRenderedPageBreak/>
              <w:t>财政拨款收入支出决算总表</w:t>
            </w:r>
          </w:p>
        </w:tc>
      </w:tr>
      <w:tr w:rsidR="00536F72">
        <w:trPr>
          <w:trHeight w:val="90"/>
        </w:trPr>
        <w:tc>
          <w:tcPr>
            <w:tcW w:w="6742" w:type="dxa"/>
            <w:gridSpan w:val="2"/>
            <w:vMerge w:val="restart"/>
            <w:tcBorders>
              <w:top w:val="nil"/>
              <w:left w:val="nil"/>
              <w:right w:val="nil"/>
            </w:tcBorders>
            <w:shd w:val="clear" w:color="auto" w:fill="auto"/>
            <w:tcMar>
              <w:top w:w="15" w:type="dxa"/>
              <w:left w:w="15" w:type="dxa"/>
              <w:right w:w="15" w:type="dxa"/>
            </w:tcMar>
            <w:vAlign w:val="bottom"/>
          </w:tcPr>
          <w:p w:rsidR="00536F72" w:rsidRDefault="00037BD6">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中国共产主义青年团垫江县委员会（本级）</w:t>
            </w:r>
          </w:p>
        </w:tc>
        <w:tc>
          <w:tcPr>
            <w:tcW w:w="3752"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3010"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公开</w:t>
            </w:r>
            <w:r>
              <w:rPr>
                <w:rFonts w:cs="宋体"/>
                <w:color w:val="000000"/>
              </w:rPr>
              <w:t>04</w:t>
            </w:r>
            <w:r>
              <w:rPr>
                <w:rFonts w:cs="宋体"/>
                <w:color w:val="000000"/>
              </w:rPr>
              <w:t>表</w:t>
            </w:r>
          </w:p>
        </w:tc>
      </w:tr>
      <w:tr w:rsidR="00536F72">
        <w:trPr>
          <w:trHeight w:val="90"/>
        </w:trPr>
        <w:tc>
          <w:tcPr>
            <w:tcW w:w="6742" w:type="dxa"/>
            <w:gridSpan w:val="2"/>
            <w:vMerge/>
            <w:tcBorders>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3752"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3010"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单位：</w:t>
            </w:r>
            <w:r>
              <w:rPr>
                <w:rFonts w:cs="宋体"/>
              </w:rPr>
              <w:t>万元</w:t>
            </w:r>
          </w:p>
        </w:tc>
      </w:tr>
      <w:tr w:rsidR="00536F72">
        <w:trPr>
          <w:trHeight w:val="90"/>
        </w:trPr>
        <w:tc>
          <w:tcPr>
            <w:tcW w:w="6742"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收</w:t>
            </w:r>
            <w:r>
              <w:rPr>
                <w:rFonts w:cs="宋体"/>
                <w:b/>
                <w:color w:val="000000"/>
                <w:sz w:val="22"/>
                <w:szCs w:val="22"/>
              </w:rPr>
              <w:t xml:space="preserve">     </w:t>
            </w:r>
            <w:r>
              <w:rPr>
                <w:rFonts w:cs="宋体"/>
                <w:b/>
                <w:color w:val="000000"/>
                <w:sz w:val="22"/>
                <w:szCs w:val="22"/>
              </w:rPr>
              <w:t>入</w:t>
            </w:r>
          </w:p>
        </w:tc>
        <w:tc>
          <w:tcPr>
            <w:tcW w:w="15618" w:type="dxa"/>
            <w:gridSpan w:val="5"/>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支</w:t>
            </w:r>
            <w:r>
              <w:rPr>
                <w:rFonts w:cs="宋体"/>
                <w:b/>
                <w:color w:val="000000"/>
                <w:sz w:val="22"/>
                <w:szCs w:val="22"/>
              </w:rPr>
              <w:t xml:space="preserve">     </w:t>
            </w:r>
            <w:r>
              <w:rPr>
                <w:rFonts w:cs="宋体"/>
                <w:b/>
                <w:color w:val="000000"/>
                <w:sz w:val="22"/>
                <w:szCs w:val="22"/>
              </w:rPr>
              <w:t>出</w:t>
            </w:r>
          </w:p>
        </w:tc>
      </w:tr>
      <w:tr w:rsidR="00536F72">
        <w:trPr>
          <w:trHeight w:val="90"/>
        </w:trPr>
        <w:tc>
          <w:tcPr>
            <w:tcW w:w="4068"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项目</w:t>
            </w:r>
          </w:p>
        </w:tc>
        <w:tc>
          <w:tcPr>
            <w:tcW w:w="2674"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决算数</w:t>
            </w:r>
          </w:p>
        </w:tc>
        <w:tc>
          <w:tcPr>
            <w:tcW w:w="375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功能分类科目</w:t>
            </w:r>
          </w:p>
        </w:tc>
        <w:tc>
          <w:tcPr>
            <w:tcW w:w="11866" w:type="dxa"/>
            <w:gridSpan w:val="4"/>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决算数</w:t>
            </w:r>
          </w:p>
        </w:tc>
      </w:tr>
      <w:tr w:rsidR="00536F72">
        <w:trPr>
          <w:trHeight w:val="90"/>
        </w:trPr>
        <w:tc>
          <w:tcPr>
            <w:tcW w:w="40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674"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375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小计</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一般公共预算财政拨款</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政府性基金预算财政拨款</w:t>
            </w:r>
          </w:p>
        </w:tc>
        <w:tc>
          <w:tcPr>
            <w:tcW w:w="301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国有资本经营预算财政拨款</w:t>
            </w: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一、一般公共预算财政拨款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281.92</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一、一般公共服务支出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342.62</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342.62</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71.03</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二、外交支出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三、国有资本经营预算财政拨款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三、国防支出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四、公共安全支出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五、教育支出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0.18</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0.18</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六、科学技术支出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七、文化旅游体育与传媒支出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八、社会保障和就业支出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11.75</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11.75</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九、卫生健康支出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2.63</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2.63</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十、节能环保支出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十一、城乡社区支出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十二、农林水支出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十三、交通运输支出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十四、资源勘探工业信息等支出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十五、商业服务业等支出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十六、金融支出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十七、援助其他地区支出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十八、自然资源海洋气象等支出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十九、住房保障支出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4.14</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4.14</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二十、粮油物资储备支出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二十一、国有资本经营预算支出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二十二、灾害防治及应急管理支出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二十三、其他支出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71.03</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71.03</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二十四、债务还本支出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二十五、债务付息支出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二十六、抗疫特别国债安排的支出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本年收入合计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352.95</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本年支出合计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432.35</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361.32</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71.03</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年初财政拨款结转和结余</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79.40</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年末财政拨款结转和结余</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一般公共预算财政拨款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79.40</w:t>
            </w:r>
          </w:p>
        </w:tc>
        <w:tc>
          <w:tcPr>
            <w:tcW w:w="3752" w:type="dxa"/>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政府性基金预算财政拨款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国有资本经营预算财政拨款</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r>
      <w:tr w:rsidR="00536F72">
        <w:trPr>
          <w:trHeight w:val="90"/>
        </w:trPr>
        <w:tc>
          <w:tcPr>
            <w:tcW w:w="4068"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总计</w:t>
            </w:r>
          </w:p>
        </w:tc>
        <w:tc>
          <w:tcPr>
            <w:tcW w:w="267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432.35</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总计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0"/>
                <w:szCs w:val="20"/>
              </w:rPr>
            </w:pPr>
            <w:r>
              <w:rPr>
                <w:rFonts w:cs="宋体"/>
                <w:color w:val="000000"/>
                <w:sz w:val="21"/>
                <w:szCs w:val="21"/>
              </w:rPr>
              <w:t>432.35</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0"/>
                <w:szCs w:val="20"/>
              </w:rPr>
            </w:pPr>
            <w:r>
              <w:rPr>
                <w:rFonts w:cs="宋体"/>
                <w:color w:val="000000"/>
                <w:sz w:val="21"/>
                <w:szCs w:val="21"/>
              </w:rPr>
              <w:t>361.32</w:t>
            </w:r>
          </w:p>
        </w:tc>
        <w:tc>
          <w:tcPr>
            <w:tcW w:w="29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0"/>
                <w:szCs w:val="20"/>
              </w:rPr>
            </w:pPr>
            <w:r>
              <w:rPr>
                <w:rFonts w:cs="宋体"/>
                <w:color w:val="000000"/>
                <w:sz w:val="21"/>
                <w:szCs w:val="21"/>
              </w:rPr>
              <w:t>71.03</w:t>
            </w:r>
          </w:p>
        </w:tc>
        <w:tc>
          <w:tcPr>
            <w:tcW w:w="3010"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bl>
    <w:p w:rsidR="00536F72" w:rsidRDefault="00037BD6">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本表反映单位本年度一般公共预算财政拨款、政府性基金预算财政拨款及国有资本经营预算财政拨款的总收支和年末结转结余情况。</w:t>
      </w:r>
      <w:r>
        <w:rPr>
          <w:rFonts w:cs="宋体"/>
          <w:sz w:val="21"/>
          <w:szCs w:val="21"/>
        </w:rPr>
        <w:b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536F72" w:rsidRDefault="00037BD6">
      <w:pPr>
        <w:rPr>
          <w:rFonts w:cs="宋体" w:hint="default"/>
          <w:sz w:val="21"/>
          <w:szCs w:val="21"/>
        </w:rPr>
      </w:pPr>
      <w:r>
        <w:rPr>
          <w:rFonts w:cs="宋体"/>
          <w:sz w:val="21"/>
          <w:szCs w:val="21"/>
        </w:rPr>
        <w:br w:type="page"/>
      </w:r>
    </w:p>
    <w:tbl>
      <w:tblPr>
        <w:tblW w:w="22300" w:type="dxa"/>
        <w:tblLayout w:type="fixed"/>
        <w:tblCellMar>
          <w:left w:w="0" w:type="dxa"/>
          <w:right w:w="0" w:type="dxa"/>
        </w:tblCellMar>
        <w:tblLook w:val="04A0" w:firstRow="1" w:lastRow="0" w:firstColumn="1" w:lastColumn="0" w:noHBand="0" w:noVBand="1"/>
      </w:tblPr>
      <w:tblGrid>
        <w:gridCol w:w="2694"/>
        <w:gridCol w:w="5151"/>
        <w:gridCol w:w="4817"/>
        <w:gridCol w:w="4817"/>
        <w:gridCol w:w="4821"/>
      </w:tblGrid>
      <w:tr w:rsidR="00536F72">
        <w:trPr>
          <w:trHeight w:val="510"/>
        </w:trPr>
        <w:tc>
          <w:tcPr>
            <w:tcW w:w="22300" w:type="dxa"/>
            <w:gridSpan w:val="5"/>
            <w:tcBorders>
              <w:top w:val="nil"/>
              <w:left w:val="nil"/>
              <w:bottom w:val="nil"/>
              <w:right w:val="nil"/>
            </w:tcBorders>
            <w:shd w:val="clear" w:color="auto" w:fill="auto"/>
            <w:tcMar>
              <w:top w:w="15" w:type="dxa"/>
              <w:left w:w="15" w:type="dxa"/>
              <w:right w:w="15" w:type="dxa"/>
            </w:tcMar>
            <w:vAlign w:val="bottom"/>
          </w:tcPr>
          <w:p w:rsidR="00536F72" w:rsidRDefault="00037BD6">
            <w:pPr>
              <w:jc w:val="center"/>
              <w:textAlignment w:val="bottom"/>
              <w:rPr>
                <w:rFonts w:cs="宋体" w:hint="default"/>
                <w:b/>
                <w:color w:val="000000"/>
                <w:sz w:val="40"/>
                <w:szCs w:val="40"/>
              </w:rPr>
            </w:pPr>
            <w:r>
              <w:rPr>
                <w:rFonts w:cs="宋体"/>
                <w:b/>
                <w:color w:val="000000"/>
                <w:sz w:val="44"/>
                <w:szCs w:val="44"/>
              </w:rPr>
              <w:lastRenderedPageBreak/>
              <w:t>一般公共预算财政拨款支出决算表</w:t>
            </w:r>
          </w:p>
        </w:tc>
      </w:tr>
      <w:tr w:rsidR="00536F72">
        <w:trPr>
          <w:trHeight w:val="255"/>
        </w:trPr>
        <w:tc>
          <w:tcPr>
            <w:tcW w:w="7845" w:type="dxa"/>
            <w:gridSpan w:val="2"/>
            <w:vMerge w:val="restart"/>
            <w:tcBorders>
              <w:top w:val="nil"/>
              <w:left w:val="nil"/>
              <w:right w:val="nil"/>
            </w:tcBorders>
            <w:shd w:val="clear" w:color="auto" w:fill="auto"/>
            <w:tcMar>
              <w:top w:w="15" w:type="dxa"/>
              <w:left w:w="15" w:type="dxa"/>
              <w:right w:w="15" w:type="dxa"/>
            </w:tcMar>
            <w:vAlign w:val="bottom"/>
          </w:tcPr>
          <w:p w:rsidR="00536F72" w:rsidRDefault="00037BD6">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中国共产主义青年团垫江县委员会（本级）</w:t>
            </w:r>
          </w:p>
        </w:tc>
        <w:tc>
          <w:tcPr>
            <w:tcW w:w="4817"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4817"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4821"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公开</w:t>
            </w:r>
            <w:r>
              <w:rPr>
                <w:rFonts w:cs="宋体"/>
                <w:color w:val="000000"/>
              </w:rPr>
              <w:t>05</w:t>
            </w:r>
            <w:r>
              <w:rPr>
                <w:rFonts w:cs="宋体"/>
                <w:color w:val="000000"/>
              </w:rPr>
              <w:t>表</w:t>
            </w:r>
          </w:p>
        </w:tc>
      </w:tr>
      <w:tr w:rsidR="00536F72">
        <w:trPr>
          <w:trHeight w:val="285"/>
        </w:trPr>
        <w:tc>
          <w:tcPr>
            <w:tcW w:w="7845" w:type="dxa"/>
            <w:gridSpan w:val="2"/>
            <w:vMerge/>
            <w:tcBorders>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4821"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单位：</w:t>
            </w:r>
            <w:r>
              <w:rPr>
                <w:rFonts w:cs="宋体"/>
              </w:rPr>
              <w:t>万元</w:t>
            </w:r>
          </w:p>
        </w:tc>
      </w:tr>
      <w:tr w:rsidR="00536F72">
        <w:trPr>
          <w:trHeight w:val="308"/>
        </w:trPr>
        <w:tc>
          <w:tcPr>
            <w:tcW w:w="7845"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项目</w:t>
            </w:r>
          </w:p>
        </w:tc>
        <w:tc>
          <w:tcPr>
            <w:tcW w:w="14455"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本年支出</w:t>
            </w:r>
          </w:p>
        </w:tc>
      </w:tr>
      <w:tr w:rsidR="00536F72">
        <w:trPr>
          <w:trHeight w:val="312"/>
        </w:trPr>
        <w:tc>
          <w:tcPr>
            <w:tcW w:w="2694"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功能分类科目编码</w:t>
            </w:r>
          </w:p>
        </w:tc>
        <w:tc>
          <w:tcPr>
            <w:tcW w:w="515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项目（按“项”级功能分类科目）</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合计</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基本支出</w:t>
            </w:r>
          </w:p>
        </w:tc>
        <w:tc>
          <w:tcPr>
            <w:tcW w:w="482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项目支出</w:t>
            </w:r>
          </w:p>
        </w:tc>
      </w:tr>
      <w:tr w:rsidR="00536F72">
        <w:trPr>
          <w:trHeight w:val="312"/>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615"/>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82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08"/>
        </w:trPr>
        <w:tc>
          <w:tcPr>
            <w:tcW w:w="7845"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合计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bCs/>
                <w:color w:val="000000"/>
                <w:sz w:val="21"/>
                <w:szCs w:val="21"/>
              </w:rPr>
              <w:t>361.32</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bCs/>
                <w:color w:val="000000"/>
                <w:sz w:val="21"/>
                <w:szCs w:val="21"/>
              </w:rPr>
              <w:t>87.36</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bCs/>
                <w:color w:val="000000"/>
                <w:sz w:val="21"/>
                <w:szCs w:val="21"/>
              </w:rPr>
              <w:t>273.96</w:t>
            </w: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一般公共服务支出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342.62</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68.66</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273.96</w:t>
            </w: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20102</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政协事务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0.96</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0.96</w:t>
            </w: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2010202</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一般行政管理事务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0.96</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0.96</w:t>
            </w: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20129</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群众团体事务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341.66</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68.66</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273.00</w:t>
            </w: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2012901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行政运行</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68.66</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68.66</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2012902</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一般行政管理事务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14.60</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14.60</w:t>
            </w: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2012999</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其他群众团体事务支出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258.40</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258.40</w:t>
            </w: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205</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教育支出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0.18</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0.18</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20508</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进修及培训</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0.18</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0.18</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2050803</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培训支出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0.18</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0.18</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208</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社会保障和就业支出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11.75</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11.74</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0.01</w:t>
            </w: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20801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人力资源和社会保障管理事务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0.01</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0.01</w:t>
            </w: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2080102</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一般行政管理事务</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0.01</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0.01</w:t>
            </w: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20805</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行政事业单位养老支出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11.74</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11.74</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2080505</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机关事业单位基本养老保险缴费支出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5.92</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5.92</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2080506</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机关事业单位职业年金缴费支出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2.96</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2.96</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2080599</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其他行政事业单位养老支出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2.86</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2.86</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210</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卫生健康支出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2.63</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2.63</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21011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行政事业单位医疗</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2.63</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2.63</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2101101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行政单位医疗</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2.63</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2.63</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221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住房保障支出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4.14</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4.14</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22102</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b/>
                <w:color w:val="000000"/>
                <w:sz w:val="21"/>
                <w:szCs w:val="21"/>
              </w:rPr>
              <w:t>住房改革支出</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4.14</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4.14</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08"/>
        </w:trPr>
        <w:tc>
          <w:tcPr>
            <w:tcW w:w="2694"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2210201</w:t>
            </w:r>
          </w:p>
        </w:tc>
        <w:tc>
          <w:tcPr>
            <w:tcW w:w="515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1"/>
                <w:szCs w:val="21"/>
              </w:rPr>
              <w:t>住房公积金</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4.14</w:t>
            </w:r>
          </w:p>
        </w:tc>
        <w:tc>
          <w:tcPr>
            <w:tcW w:w="4817"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4.14</w:t>
            </w:r>
          </w:p>
        </w:tc>
        <w:tc>
          <w:tcPr>
            <w:tcW w:w="4821"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bl>
    <w:p w:rsidR="00536F72" w:rsidRDefault="00037BD6">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本表反映单位本年度一般公共预算财政拨款支出情况。</w:t>
      </w:r>
      <w:r>
        <w:rPr>
          <w:rFonts w:cs="宋体"/>
          <w:sz w:val="21"/>
          <w:szCs w:val="21"/>
        </w:rPr>
        <w:b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536F72" w:rsidRDefault="00037BD6">
      <w:pPr>
        <w:ind w:firstLineChars="300" w:firstLine="630"/>
        <w:rPr>
          <w:rFonts w:cs="宋体" w:hint="default"/>
          <w:sz w:val="21"/>
          <w:szCs w:val="21"/>
        </w:rPr>
      </w:pPr>
      <w:r>
        <w:rPr>
          <w:rFonts w:cs="宋体"/>
          <w:sz w:val="21"/>
          <w:szCs w:val="21"/>
        </w:rPr>
        <w:br w:type="page"/>
      </w:r>
    </w:p>
    <w:tbl>
      <w:tblPr>
        <w:tblW w:w="22280" w:type="dxa"/>
        <w:tblLayout w:type="fixed"/>
        <w:tblCellMar>
          <w:left w:w="0" w:type="dxa"/>
          <w:right w:w="0" w:type="dxa"/>
        </w:tblCellMar>
        <w:tblLook w:val="04A0" w:firstRow="1" w:lastRow="0" w:firstColumn="1" w:lastColumn="0" w:noHBand="0" w:noVBand="1"/>
      </w:tblPr>
      <w:tblGrid>
        <w:gridCol w:w="1289"/>
        <w:gridCol w:w="3495"/>
        <w:gridCol w:w="2829"/>
        <w:gridCol w:w="1122"/>
        <w:gridCol w:w="2330"/>
        <w:gridCol w:w="2747"/>
        <w:gridCol w:w="1509"/>
        <w:gridCol w:w="4465"/>
        <w:gridCol w:w="2494"/>
      </w:tblGrid>
      <w:tr w:rsidR="00536F72">
        <w:trPr>
          <w:trHeight w:val="590"/>
        </w:trPr>
        <w:tc>
          <w:tcPr>
            <w:tcW w:w="22280" w:type="dxa"/>
            <w:gridSpan w:val="9"/>
            <w:tcBorders>
              <w:top w:val="nil"/>
              <w:left w:val="nil"/>
              <w:bottom w:val="nil"/>
              <w:right w:val="nil"/>
            </w:tcBorders>
            <w:shd w:val="clear" w:color="auto" w:fill="auto"/>
            <w:tcMar>
              <w:top w:w="15" w:type="dxa"/>
              <w:left w:w="15" w:type="dxa"/>
              <w:right w:w="15" w:type="dxa"/>
            </w:tcMar>
            <w:vAlign w:val="bottom"/>
          </w:tcPr>
          <w:p w:rsidR="00536F72" w:rsidRDefault="00037BD6">
            <w:pPr>
              <w:jc w:val="center"/>
              <w:textAlignment w:val="bottom"/>
              <w:rPr>
                <w:rFonts w:cs="宋体" w:hint="default"/>
                <w:b/>
                <w:color w:val="000000"/>
                <w:sz w:val="40"/>
                <w:szCs w:val="40"/>
              </w:rPr>
            </w:pPr>
            <w:r>
              <w:rPr>
                <w:rFonts w:cs="宋体"/>
                <w:b/>
                <w:color w:val="000000"/>
                <w:sz w:val="44"/>
                <w:szCs w:val="44"/>
              </w:rPr>
              <w:lastRenderedPageBreak/>
              <w:t>一般公共预算财政拨款基本支出决算表</w:t>
            </w:r>
          </w:p>
        </w:tc>
      </w:tr>
      <w:tr w:rsidR="00536F72">
        <w:trPr>
          <w:trHeight w:val="302"/>
        </w:trPr>
        <w:tc>
          <w:tcPr>
            <w:tcW w:w="4784" w:type="dxa"/>
            <w:gridSpan w:val="2"/>
            <w:vMerge w:val="restart"/>
            <w:tcBorders>
              <w:top w:val="nil"/>
              <w:left w:val="nil"/>
              <w:right w:val="nil"/>
            </w:tcBorders>
            <w:shd w:val="clear" w:color="auto" w:fill="auto"/>
            <w:tcMar>
              <w:top w:w="15" w:type="dxa"/>
              <w:left w:w="15" w:type="dxa"/>
              <w:right w:w="15" w:type="dxa"/>
            </w:tcMar>
            <w:vAlign w:val="bottom"/>
          </w:tcPr>
          <w:p w:rsidR="00536F72" w:rsidRDefault="00037BD6">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中国共产主义青年团垫江县委员会（本级）</w:t>
            </w:r>
          </w:p>
        </w:tc>
        <w:tc>
          <w:tcPr>
            <w:tcW w:w="2829"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1122"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330"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747"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1509"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4465"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494"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公开</w:t>
            </w:r>
            <w:r>
              <w:rPr>
                <w:rFonts w:cs="宋体"/>
                <w:color w:val="000000"/>
              </w:rPr>
              <w:t>06</w:t>
            </w:r>
            <w:r>
              <w:rPr>
                <w:rFonts w:cs="宋体"/>
                <w:color w:val="000000"/>
              </w:rPr>
              <w:t>表</w:t>
            </w:r>
          </w:p>
        </w:tc>
      </w:tr>
      <w:tr w:rsidR="00536F72">
        <w:trPr>
          <w:trHeight w:val="302"/>
        </w:trPr>
        <w:tc>
          <w:tcPr>
            <w:tcW w:w="4784" w:type="dxa"/>
            <w:gridSpan w:val="2"/>
            <w:vMerge/>
            <w:tcBorders>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829"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1122"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330"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747"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1509"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4465"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494"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单位：</w:t>
            </w:r>
            <w:r>
              <w:rPr>
                <w:rFonts w:cs="宋体"/>
              </w:rPr>
              <w:t>万元</w:t>
            </w:r>
          </w:p>
        </w:tc>
      </w:tr>
      <w:tr w:rsidR="00536F72">
        <w:trPr>
          <w:trHeight w:val="311"/>
        </w:trPr>
        <w:tc>
          <w:tcPr>
            <w:tcW w:w="7613" w:type="dxa"/>
            <w:gridSpan w:val="3"/>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人员经费</w:t>
            </w:r>
          </w:p>
        </w:tc>
        <w:tc>
          <w:tcPr>
            <w:tcW w:w="14667" w:type="dxa"/>
            <w:gridSpan w:val="6"/>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公用经费</w:t>
            </w:r>
          </w:p>
        </w:tc>
      </w:tr>
      <w:tr w:rsidR="00536F72">
        <w:trPr>
          <w:trHeight w:val="312"/>
        </w:trPr>
        <w:tc>
          <w:tcPr>
            <w:tcW w:w="128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经济分类科目编码</w:t>
            </w:r>
          </w:p>
        </w:tc>
        <w:tc>
          <w:tcPr>
            <w:tcW w:w="349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829"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金额</w:t>
            </w:r>
          </w:p>
        </w:tc>
        <w:tc>
          <w:tcPr>
            <w:tcW w:w="112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经济分类科目编码</w:t>
            </w:r>
          </w:p>
        </w:tc>
        <w:tc>
          <w:tcPr>
            <w:tcW w:w="233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74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金额</w:t>
            </w:r>
          </w:p>
        </w:tc>
        <w:tc>
          <w:tcPr>
            <w:tcW w:w="150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经济分类科目编码</w:t>
            </w:r>
          </w:p>
        </w:tc>
        <w:tc>
          <w:tcPr>
            <w:tcW w:w="446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494"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金额</w:t>
            </w:r>
          </w:p>
        </w:tc>
      </w:tr>
      <w:tr w:rsidR="00536F72">
        <w:trPr>
          <w:trHeight w:val="799"/>
        </w:trPr>
        <w:tc>
          <w:tcPr>
            <w:tcW w:w="128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349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829"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12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33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74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150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46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94"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70.46</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14.04</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基本工资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13.28</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办公费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2.66</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房屋建筑物购建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津贴补贴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10.54</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印刷费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0.02</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31002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办公设备购置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奖金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26.64</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咨询费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0.07</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专用设备购置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伙食补助费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手续费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基础设施建设</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绩效工资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30205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水费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31006</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大型修缮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机关事业单位基本养老保险缴费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5.92</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30206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信息网络及软件购置更新</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职业年金缴费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2.96</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邮电费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0.93</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物资储备</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64"/>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职工基本医疗保险缴费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2.63</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30208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取暖费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土地补偿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公务员医疗补助缴费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30209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物业管理费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安置补助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30112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其他社会保障缴费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0.08</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30211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差旅费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2.38</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31011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地上附着物和青苗补偿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30113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住房公积金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4.14</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30212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因公出国（境）费用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拆迁补偿</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30114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医疗费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1.08</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30213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维修（护）费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0.22</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31013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公务用车购置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30199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3.18</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30214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租赁费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31019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其他交通工具购置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2.86</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30215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会议费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31021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文物和陈列品购置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离休费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30216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培训费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0.18</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31022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无形资产购置</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30302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退休费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30217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公务接待费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1.18</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31099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其他资本性支出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退职（役）费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30218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专用材料费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30304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抚恤金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30224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被装购置费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31201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资本金注入</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30305</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生活补助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2.66</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30225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专用燃料费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31203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政府投资基金股权投资</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30306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救济费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30226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劳务费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1.41</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31204</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费用补贴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30307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医疗费补助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0.20</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30227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委托业务费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31205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利息补贴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30308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助学金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30228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工会经费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0.28</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31299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其他对企业补助</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30309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奖励金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30229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福利费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0.48</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30310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个人农业生产补贴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30231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公务用车运行维护费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39907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国家赔偿费用支出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30311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代缴社会保险费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30239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其他交通费用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3.45</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39908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对民间非营利组织和群众性自治组织补贴</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30399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30240</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税金及附加费用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39909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经常性赠与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30299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0.79</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39910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资本性赠与</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债务利息及费用支出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39999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其他支出</w:t>
            </w: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30701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国内债务付息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30702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国外债务付息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30703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国内债务发行费用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r>
      <w:tr w:rsidR="00536F72">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30704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国外债务发行费用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24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color w:val="000000"/>
                <w:sz w:val="22"/>
                <w:szCs w:val="22"/>
              </w:rPr>
            </w:pPr>
          </w:p>
        </w:tc>
      </w:tr>
      <w:tr w:rsidR="00536F72">
        <w:trPr>
          <w:trHeight w:val="321"/>
        </w:trPr>
        <w:tc>
          <w:tcPr>
            <w:tcW w:w="4784"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人员经费合计</w:t>
            </w:r>
          </w:p>
        </w:tc>
        <w:tc>
          <w:tcPr>
            <w:tcW w:w="2829"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037BD6">
            <w:pPr>
              <w:wordWrap w:val="0"/>
              <w:jc w:val="right"/>
              <w:textAlignment w:val="bottom"/>
              <w:rPr>
                <w:rFonts w:ascii="Arial" w:hAnsi="Arial" w:cs="Arial" w:hint="default"/>
                <w:color w:val="000000"/>
                <w:sz w:val="20"/>
                <w:szCs w:val="20"/>
              </w:rPr>
            </w:pPr>
            <w:r>
              <w:rPr>
                <w:rFonts w:cs="宋体"/>
                <w:color w:val="000000"/>
                <w:sz w:val="21"/>
                <w:szCs w:val="21"/>
              </w:rPr>
              <w:t>73.32</w:t>
            </w:r>
          </w:p>
        </w:tc>
        <w:tc>
          <w:tcPr>
            <w:tcW w:w="12173" w:type="dxa"/>
            <w:gridSpan w:val="5"/>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公用经费合计</w:t>
            </w:r>
          </w:p>
        </w:tc>
        <w:tc>
          <w:tcPr>
            <w:tcW w:w="2494"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color w:val="000000"/>
                <w:sz w:val="22"/>
                <w:szCs w:val="22"/>
              </w:rPr>
            </w:pPr>
            <w:r>
              <w:rPr>
                <w:rFonts w:cs="宋体"/>
                <w:color w:val="000000"/>
                <w:sz w:val="21"/>
                <w:szCs w:val="21"/>
              </w:rPr>
              <w:t>14.04</w:t>
            </w:r>
          </w:p>
        </w:tc>
      </w:tr>
    </w:tbl>
    <w:p w:rsidR="00536F72" w:rsidRDefault="00037BD6">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本表反映单位本年度一般公共预算财政拨款基本支出明细情况。</w:t>
      </w:r>
      <w:r>
        <w:rPr>
          <w:rFonts w:cs="宋体"/>
          <w:sz w:val="21"/>
          <w:szCs w:val="21"/>
        </w:rPr>
        <w:b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536F72" w:rsidRDefault="00536F72">
      <w:pPr>
        <w:rPr>
          <w:rFonts w:cs="宋体" w:hint="default"/>
          <w:sz w:val="21"/>
          <w:szCs w:val="21"/>
        </w:rPr>
      </w:pPr>
    </w:p>
    <w:tbl>
      <w:tblPr>
        <w:tblW w:w="22240" w:type="dxa"/>
        <w:tblLayout w:type="fixed"/>
        <w:tblCellMar>
          <w:left w:w="0" w:type="dxa"/>
          <w:right w:w="0" w:type="dxa"/>
        </w:tblCellMar>
        <w:tblLook w:val="04A0" w:firstRow="1" w:lastRow="0" w:firstColumn="1" w:lastColumn="0" w:noHBand="0" w:noVBand="1"/>
      </w:tblPr>
      <w:tblGrid>
        <w:gridCol w:w="2686"/>
        <w:gridCol w:w="4465"/>
        <w:gridCol w:w="2473"/>
        <w:gridCol w:w="2473"/>
        <w:gridCol w:w="2473"/>
        <w:gridCol w:w="2473"/>
        <w:gridCol w:w="2558"/>
        <w:gridCol w:w="2639"/>
      </w:tblGrid>
      <w:tr w:rsidR="00536F72">
        <w:trPr>
          <w:trHeight w:val="644"/>
        </w:trPr>
        <w:tc>
          <w:tcPr>
            <w:tcW w:w="22240" w:type="dxa"/>
            <w:gridSpan w:val="8"/>
            <w:tcBorders>
              <w:top w:val="nil"/>
              <w:left w:val="nil"/>
              <w:bottom w:val="nil"/>
              <w:right w:val="nil"/>
            </w:tcBorders>
            <w:shd w:val="clear" w:color="auto" w:fill="auto"/>
            <w:tcMar>
              <w:top w:w="15" w:type="dxa"/>
              <w:left w:w="15" w:type="dxa"/>
              <w:right w:w="15" w:type="dxa"/>
            </w:tcMar>
            <w:vAlign w:val="bottom"/>
          </w:tcPr>
          <w:p w:rsidR="00536F72" w:rsidRDefault="00037BD6">
            <w:pPr>
              <w:jc w:val="center"/>
              <w:textAlignment w:val="bottom"/>
              <w:rPr>
                <w:rFonts w:cs="宋体" w:hint="default"/>
                <w:b/>
                <w:color w:val="000000"/>
                <w:sz w:val="40"/>
                <w:szCs w:val="40"/>
              </w:rPr>
            </w:pPr>
            <w:r>
              <w:rPr>
                <w:rFonts w:cs="宋体"/>
                <w:b/>
                <w:color w:val="000000"/>
                <w:sz w:val="44"/>
                <w:szCs w:val="44"/>
              </w:rPr>
              <w:t>政府性基金预算财政拨款收入支出决算表</w:t>
            </w:r>
          </w:p>
        </w:tc>
      </w:tr>
      <w:tr w:rsidR="00536F72">
        <w:trPr>
          <w:trHeight w:val="329"/>
        </w:trPr>
        <w:tc>
          <w:tcPr>
            <w:tcW w:w="7151" w:type="dxa"/>
            <w:gridSpan w:val="2"/>
            <w:vMerge w:val="restart"/>
            <w:tcBorders>
              <w:top w:val="nil"/>
              <w:left w:val="nil"/>
              <w:right w:val="nil"/>
            </w:tcBorders>
            <w:shd w:val="clear" w:color="auto" w:fill="auto"/>
            <w:tcMar>
              <w:top w:w="15" w:type="dxa"/>
              <w:left w:w="15" w:type="dxa"/>
              <w:right w:w="15" w:type="dxa"/>
            </w:tcMar>
            <w:vAlign w:val="bottom"/>
          </w:tcPr>
          <w:p w:rsidR="00536F72" w:rsidRDefault="00037BD6">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中国共产主义青年团垫江县委员会（本级）</w:t>
            </w:r>
          </w:p>
        </w:tc>
        <w:tc>
          <w:tcPr>
            <w:tcW w:w="247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558"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2639"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公开</w:t>
            </w:r>
            <w:r>
              <w:rPr>
                <w:rFonts w:cs="宋体"/>
                <w:color w:val="000000"/>
              </w:rPr>
              <w:t>07</w:t>
            </w:r>
            <w:r>
              <w:rPr>
                <w:rFonts w:cs="宋体"/>
                <w:color w:val="000000"/>
              </w:rPr>
              <w:t>表</w:t>
            </w:r>
          </w:p>
        </w:tc>
      </w:tr>
      <w:tr w:rsidR="00536F72">
        <w:trPr>
          <w:trHeight w:val="329"/>
        </w:trPr>
        <w:tc>
          <w:tcPr>
            <w:tcW w:w="7151" w:type="dxa"/>
            <w:gridSpan w:val="2"/>
            <w:vMerge/>
            <w:tcBorders>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558"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2639"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单位：</w:t>
            </w:r>
            <w:r>
              <w:rPr>
                <w:rFonts w:cs="宋体"/>
              </w:rPr>
              <w:t>万元</w:t>
            </w:r>
          </w:p>
        </w:tc>
      </w:tr>
      <w:tr w:rsidR="00536F72">
        <w:trPr>
          <w:trHeight w:val="339"/>
        </w:trPr>
        <w:tc>
          <w:tcPr>
            <w:tcW w:w="7151"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项目</w:t>
            </w:r>
          </w:p>
        </w:tc>
        <w:tc>
          <w:tcPr>
            <w:tcW w:w="2473" w:type="dxa"/>
            <w:vMerge w:val="restart"/>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年初结转和结余</w:t>
            </w:r>
          </w:p>
        </w:tc>
        <w:tc>
          <w:tcPr>
            <w:tcW w:w="247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本年收入</w:t>
            </w:r>
          </w:p>
        </w:tc>
        <w:tc>
          <w:tcPr>
            <w:tcW w:w="7504"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本年支出</w:t>
            </w:r>
          </w:p>
        </w:tc>
        <w:tc>
          <w:tcPr>
            <w:tcW w:w="263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年末结转和结余</w:t>
            </w:r>
          </w:p>
        </w:tc>
      </w:tr>
      <w:tr w:rsidR="00536F72">
        <w:trPr>
          <w:trHeight w:val="335"/>
        </w:trPr>
        <w:tc>
          <w:tcPr>
            <w:tcW w:w="268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功能分类科目编码</w:t>
            </w:r>
          </w:p>
        </w:tc>
        <w:tc>
          <w:tcPr>
            <w:tcW w:w="4465"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合计</w:t>
            </w: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基本支出</w:t>
            </w:r>
          </w:p>
        </w:tc>
        <w:tc>
          <w:tcPr>
            <w:tcW w:w="2558"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项目支出</w:t>
            </w: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3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64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558"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263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39"/>
        </w:trPr>
        <w:tc>
          <w:tcPr>
            <w:tcW w:w="7151"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合计</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bCs/>
                <w:color w:val="000000"/>
                <w:sz w:val="21"/>
                <w:szCs w:val="21"/>
              </w:rPr>
              <w:t>71.03</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bCs/>
                <w:color w:val="000000"/>
                <w:sz w:val="21"/>
                <w:szCs w:val="21"/>
              </w:rPr>
              <w:t>71.03</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25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bCs/>
                <w:color w:val="000000"/>
                <w:sz w:val="21"/>
                <w:szCs w:val="21"/>
              </w:rPr>
              <w:t>71.03</w:t>
            </w:r>
          </w:p>
        </w:tc>
        <w:tc>
          <w:tcPr>
            <w:tcW w:w="2639"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49"/>
        </w:trPr>
        <w:tc>
          <w:tcPr>
            <w:tcW w:w="2686"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both"/>
              <w:textAlignment w:val="center"/>
              <w:rPr>
                <w:rFonts w:cs="宋体" w:hint="default"/>
                <w:color w:val="000000"/>
                <w:sz w:val="22"/>
                <w:szCs w:val="22"/>
              </w:rPr>
            </w:pPr>
            <w:r>
              <w:rPr>
                <w:rFonts w:cs="宋体"/>
                <w:b/>
                <w:color w:val="000000"/>
                <w:sz w:val="21"/>
                <w:szCs w:val="21"/>
              </w:rPr>
              <w:t>229</w:t>
            </w:r>
          </w:p>
        </w:tc>
        <w:tc>
          <w:tcPr>
            <w:tcW w:w="4465"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both"/>
              <w:textAlignment w:val="center"/>
              <w:rPr>
                <w:rFonts w:cs="宋体" w:hint="default"/>
                <w:color w:val="000000"/>
                <w:sz w:val="22"/>
                <w:szCs w:val="22"/>
              </w:rPr>
            </w:pPr>
            <w:r>
              <w:rPr>
                <w:rFonts w:cs="宋体"/>
                <w:b/>
                <w:color w:val="000000"/>
                <w:sz w:val="21"/>
                <w:szCs w:val="21"/>
              </w:rPr>
              <w:t>其他支出</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71.03</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71.03</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25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71.03</w:t>
            </w:r>
          </w:p>
        </w:tc>
        <w:tc>
          <w:tcPr>
            <w:tcW w:w="2639"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49"/>
        </w:trPr>
        <w:tc>
          <w:tcPr>
            <w:tcW w:w="2686"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both"/>
              <w:textAlignment w:val="center"/>
              <w:rPr>
                <w:rFonts w:cs="宋体" w:hint="default"/>
                <w:color w:val="000000"/>
                <w:sz w:val="22"/>
                <w:szCs w:val="22"/>
              </w:rPr>
            </w:pPr>
            <w:r>
              <w:rPr>
                <w:rFonts w:cs="宋体"/>
                <w:b/>
                <w:color w:val="000000"/>
                <w:sz w:val="21"/>
                <w:szCs w:val="21"/>
              </w:rPr>
              <w:t>22960</w:t>
            </w:r>
          </w:p>
        </w:tc>
        <w:tc>
          <w:tcPr>
            <w:tcW w:w="4465"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both"/>
              <w:textAlignment w:val="center"/>
              <w:rPr>
                <w:rFonts w:cs="宋体" w:hint="default"/>
                <w:color w:val="000000"/>
                <w:sz w:val="22"/>
                <w:szCs w:val="22"/>
              </w:rPr>
            </w:pPr>
            <w:r>
              <w:rPr>
                <w:rFonts w:cs="宋体"/>
                <w:b/>
                <w:color w:val="000000"/>
                <w:sz w:val="21"/>
                <w:szCs w:val="21"/>
              </w:rPr>
              <w:t>彩票公益金安排的支出</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71.03</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71.03</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25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b/>
                <w:color w:val="000000"/>
                <w:sz w:val="21"/>
                <w:szCs w:val="21"/>
              </w:rPr>
              <w:t>71.03</w:t>
            </w:r>
          </w:p>
        </w:tc>
        <w:tc>
          <w:tcPr>
            <w:tcW w:w="2639"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r w:rsidR="00536F72">
        <w:trPr>
          <w:trHeight w:val="349"/>
        </w:trPr>
        <w:tc>
          <w:tcPr>
            <w:tcW w:w="2686" w:type="dxa"/>
            <w:tcBorders>
              <w:top w:val="nil"/>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both"/>
              <w:textAlignment w:val="center"/>
              <w:rPr>
                <w:rFonts w:cs="宋体" w:hint="default"/>
                <w:color w:val="000000"/>
                <w:sz w:val="22"/>
                <w:szCs w:val="22"/>
              </w:rPr>
            </w:pPr>
            <w:r>
              <w:rPr>
                <w:rFonts w:cs="宋体"/>
                <w:color w:val="000000"/>
                <w:sz w:val="21"/>
                <w:szCs w:val="21"/>
              </w:rPr>
              <w:t>2296004</w:t>
            </w:r>
          </w:p>
        </w:tc>
        <w:tc>
          <w:tcPr>
            <w:tcW w:w="4465"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both"/>
              <w:textAlignment w:val="center"/>
              <w:rPr>
                <w:rFonts w:cs="宋体" w:hint="default"/>
                <w:color w:val="000000"/>
                <w:sz w:val="22"/>
                <w:szCs w:val="22"/>
              </w:rPr>
            </w:pPr>
            <w:r>
              <w:rPr>
                <w:rFonts w:cs="宋体"/>
                <w:color w:val="000000"/>
                <w:sz w:val="21"/>
                <w:szCs w:val="21"/>
              </w:rPr>
              <w:t>用于教育事业的彩票公益金支出</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71.03</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71.03</w:t>
            </w:r>
          </w:p>
        </w:tc>
        <w:tc>
          <w:tcPr>
            <w:tcW w:w="247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2558"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wordWrap w:val="0"/>
              <w:jc w:val="right"/>
              <w:textAlignment w:val="center"/>
              <w:rPr>
                <w:rFonts w:cs="宋体" w:hint="default"/>
                <w:b/>
                <w:color w:val="000000"/>
                <w:sz w:val="22"/>
                <w:szCs w:val="22"/>
              </w:rPr>
            </w:pPr>
            <w:r>
              <w:rPr>
                <w:rFonts w:cs="宋体"/>
                <w:color w:val="000000"/>
                <w:sz w:val="21"/>
                <w:szCs w:val="21"/>
              </w:rPr>
              <w:t>71.03</w:t>
            </w:r>
          </w:p>
        </w:tc>
        <w:tc>
          <w:tcPr>
            <w:tcW w:w="2639"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bl>
    <w:p w:rsidR="00536F72" w:rsidRDefault="00037BD6">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本表反映单位本年度政府性基金预算财政拨款收入支出及结转和结余情况。</w:t>
      </w:r>
      <w:r>
        <w:rPr>
          <w:rFonts w:cs="宋体"/>
          <w:sz w:val="21"/>
          <w:szCs w:val="21"/>
        </w:rPr>
        <w:br/>
      </w:r>
      <w:r>
        <w:rPr>
          <w:rFonts w:cs="宋体"/>
          <w:sz w:val="21"/>
          <w:szCs w:val="21"/>
        </w:rP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536F72" w:rsidRDefault="00536F72">
      <w:pPr>
        <w:rPr>
          <w:rFonts w:cs="宋体" w:hint="default"/>
          <w:sz w:val="21"/>
          <w:szCs w:val="21"/>
        </w:rPr>
      </w:pPr>
    </w:p>
    <w:tbl>
      <w:tblPr>
        <w:tblW w:w="22220" w:type="dxa"/>
        <w:tblLayout w:type="fixed"/>
        <w:tblCellMar>
          <w:left w:w="0" w:type="dxa"/>
          <w:right w:w="0" w:type="dxa"/>
        </w:tblCellMar>
        <w:tblLook w:val="04A0" w:firstRow="1" w:lastRow="0" w:firstColumn="1" w:lastColumn="0" w:noHBand="0" w:noVBand="1"/>
      </w:tblPr>
      <w:tblGrid>
        <w:gridCol w:w="2729"/>
        <w:gridCol w:w="4420"/>
        <w:gridCol w:w="4736"/>
        <w:gridCol w:w="5423"/>
        <w:gridCol w:w="4912"/>
      </w:tblGrid>
      <w:tr w:rsidR="00536F72">
        <w:trPr>
          <w:trHeight w:val="650"/>
        </w:trPr>
        <w:tc>
          <w:tcPr>
            <w:tcW w:w="22220" w:type="dxa"/>
            <w:gridSpan w:val="5"/>
            <w:tcBorders>
              <w:top w:val="nil"/>
              <w:left w:val="nil"/>
              <w:bottom w:val="nil"/>
              <w:right w:val="nil"/>
            </w:tcBorders>
            <w:shd w:val="clear" w:color="auto" w:fill="auto"/>
            <w:tcMar>
              <w:top w:w="15" w:type="dxa"/>
              <w:left w:w="15" w:type="dxa"/>
              <w:right w:w="15" w:type="dxa"/>
            </w:tcMar>
            <w:vAlign w:val="bottom"/>
          </w:tcPr>
          <w:p w:rsidR="00536F72" w:rsidRDefault="00037BD6">
            <w:pPr>
              <w:jc w:val="center"/>
              <w:textAlignment w:val="bottom"/>
              <w:rPr>
                <w:rFonts w:cs="宋体" w:hint="default"/>
                <w:b/>
                <w:color w:val="000000"/>
                <w:sz w:val="40"/>
                <w:szCs w:val="40"/>
              </w:rPr>
            </w:pPr>
            <w:r>
              <w:rPr>
                <w:rFonts w:cs="宋体"/>
                <w:b/>
                <w:color w:val="000000"/>
                <w:sz w:val="44"/>
                <w:szCs w:val="44"/>
              </w:rPr>
              <w:t>国有资本经营预算财政拨款支出决算表</w:t>
            </w:r>
          </w:p>
        </w:tc>
      </w:tr>
      <w:tr w:rsidR="00536F72">
        <w:trPr>
          <w:trHeight w:val="332"/>
        </w:trPr>
        <w:tc>
          <w:tcPr>
            <w:tcW w:w="7149" w:type="dxa"/>
            <w:gridSpan w:val="2"/>
            <w:vMerge w:val="restart"/>
            <w:tcBorders>
              <w:top w:val="nil"/>
              <w:left w:val="nil"/>
              <w:right w:val="nil"/>
            </w:tcBorders>
            <w:shd w:val="clear" w:color="auto" w:fill="auto"/>
            <w:tcMar>
              <w:top w:w="15" w:type="dxa"/>
              <w:left w:w="15" w:type="dxa"/>
              <w:right w:w="15" w:type="dxa"/>
            </w:tcMar>
            <w:vAlign w:val="bottom"/>
          </w:tcPr>
          <w:p w:rsidR="00536F72" w:rsidRDefault="00037BD6">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中国共产主义青年团垫江县委员会（本级）</w:t>
            </w:r>
          </w:p>
        </w:tc>
        <w:tc>
          <w:tcPr>
            <w:tcW w:w="4736"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542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4912"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公开</w:t>
            </w:r>
            <w:r>
              <w:rPr>
                <w:rFonts w:cs="宋体"/>
                <w:color w:val="000000"/>
              </w:rPr>
              <w:t>08</w:t>
            </w:r>
            <w:r>
              <w:rPr>
                <w:rFonts w:cs="宋体"/>
                <w:color w:val="000000"/>
              </w:rPr>
              <w:t>表</w:t>
            </w:r>
          </w:p>
        </w:tc>
      </w:tr>
      <w:tr w:rsidR="00536F72">
        <w:trPr>
          <w:trHeight w:val="332"/>
        </w:trPr>
        <w:tc>
          <w:tcPr>
            <w:tcW w:w="7149" w:type="dxa"/>
            <w:gridSpan w:val="2"/>
            <w:vMerge/>
            <w:tcBorders>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4736"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5423"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4912"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单位：</w:t>
            </w:r>
            <w:r>
              <w:rPr>
                <w:rFonts w:cs="宋体"/>
              </w:rPr>
              <w:t>万元</w:t>
            </w:r>
          </w:p>
        </w:tc>
      </w:tr>
      <w:tr w:rsidR="00536F72">
        <w:trPr>
          <w:trHeight w:val="422"/>
        </w:trPr>
        <w:tc>
          <w:tcPr>
            <w:tcW w:w="7149" w:type="dxa"/>
            <w:gridSpan w:val="2"/>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536F72" w:rsidRDefault="00037BD6">
            <w:pPr>
              <w:jc w:val="center"/>
              <w:textAlignment w:val="bottom"/>
              <w:rPr>
                <w:rFonts w:cs="宋体" w:hint="default"/>
                <w:b/>
                <w:color w:val="000000"/>
                <w:sz w:val="22"/>
                <w:szCs w:val="22"/>
              </w:rPr>
            </w:pPr>
            <w:r>
              <w:rPr>
                <w:rFonts w:cs="宋体"/>
                <w:b/>
                <w:color w:val="000000"/>
                <w:sz w:val="22"/>
                <w:szCs w:val="22"/>
              </w:rPr>
              <w:t>项目</w:t>
            </w:r>
          </w:p>
        </w:tc>
        <w:tc>
          <w:tcPr>
            <w:tcW w:w="15071" w:type="dxa"/>
            <w:gridSpan w:val="3"/>
            <w:tcBorders>
              <w:top w:val="single" w:sz="4" w:space="0" w:color="000000"/>
              <w:left w:val="single" w:sz="4" w:space="0" w:color="000000"/>
              <w:bottom w:val="single" w:sz="4" w:space="0" w:color="000000"/>
              <w:right w:val="single" w:sz="4" w:space="0" w:color="000000"/>
            </w:tcBorders>
            <w:shd w:val="clear" w:color="auto" w:fill="C0C0C0"/>
            <w:tcMar>
              <w:top w:w="15" w:type="dxa"/>
              <w:left w:w="15" w:type="dxa"/>
              <w:right w:w="15" w:type="dxa"/>
            </w:tcMar>
            <w:vAlign w:val="bottom"/>
          </w:tcPr>
          <w:p w:rsidR="00536F72" w:rsidRDefault="00037BD6">
            <w:pPr>
              <w:jc w:val="center"/>
              <w:textAlignment w:val="bottom"/>
              <w:rPr>
                <w:rFonts w:cs="宋体" w:hint="default"/>
                <w:b/>
                <w:color w:val="000000"/>
                <w:sz w:val="22"/>
                <w:szCs w:val="22"/>
              </w:rPr>
            </w:pPr>
            <w:r>
              <w:rPr>
                <w:rFonts w:cs="宋体"/>
                <w:b/>
                <w:color w:val="000000"/>
                <w:sz w:val="22"/>
                <w:szCs w:val="22"/>
              </w:rPr>
              <w:t>本年支出</w:t>
            </w:r>
          </w:p>
        </w:tc>
      </w:tr>
      <w:tr w:rsidR="00536F72">
        <w:trPr>
          <w:trHeight w:val="339"/>
        </w:trPr>
        <w:tc>
          <w:tcPr>
            <w:tcW w:w="272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功能分类科目编码</w:t>
            </w:r>
          </w:p>
        </w:tc>
        <w:tc>
          <w:tcPr>
            <w:tcW w:w="442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科目名称</w:t>
            </w:r>
          </w:p>
        </w:tc>
        <w:tc>
          <w:tcPr>
            <w:tcW w:w="4736"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合计</w:t>
            </w:r>
          </w:p>
        </w:tc>
        <w:tc>
          <w:tcPr>
            <w:tcW w:w="542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基本支出</w:t>
            </w:r>
          </w:p>
        </w:tc>
        <w:tc>
          <w:tcPr>
            <w:tcW w:w="491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项目支出</w:t>
            </w:r>
          </w:p>
        </w:tc>
      </w:tr>
      <w:tr w:rsidR="00536F72">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312"/>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c>
          <w:tcPr>
            <w:tcW w:w="491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jc w:val="center"/>
              <w:rPr>
                <w:rFonts w:cs="宋体" w:hint="default"/>
                <w:b/>
                <w:color w:val="000000"/>
                <w:sz w:val="22"/>
                <w:szCs w:val="22"/>
              </w:rPr>
            </w:pPr>
          </w:p>
        </w:tc>
      </w:tr>
      <w:tr w:rsidR="00536F72">
        <w:trPr>
          <w:trHeight w:val="611"/>
        </w:trPr>
        <w:tc>
          <w:tcPr>
            <w:tcW w:w="714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合计</w:t>
            </w:r>
          </w:p>
        </w:tc>
        <w:tc>
          <w:tcPr>
            <w:tcW w:w="4736"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c>
          <w:tcPr>
            <w:tcW w:w="5423"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jc w:val="right"/>
              <w:rPr>
                <w:rFonts w:cs="宋体" w:hint="default"/>
                <w:b/>
                <w:color w:val="000000"/>
                <w:sz w:val="22"/>
                <w:szCs w:val="22"/>
              </w:rPr>
            </w:pPr>
          </w:p>
        </w:tc>
        <w:tc>
          <w:tcPr>
            <w:tcW w:w="491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536F72">
            <w:pPr>
              <w:wordWrap w:val="0"/>
              <w:jc w:val="right"/>
              <w:textAlignment w:val="center"/>
              <w:rPr>
                <w:rFonts w:cs="宋体" w:hint="default"/>
                <w:b/>
                <w:color w:val="000000"/>
                <w:sz w:val="22"/>
                <w:szCs w:val="22"/>
              </w:rPr>
            </w:pPr>
          </w:p>
        </w:tc>
      </w:tr>
    </w:tbl>
    <w:p w:rsidR="00536F72" w:rsidRDefault="00037BD6">
      <w:pPr>
        <w:rPr>
          <w:rFonts w:cs="宋体" w:hint="default"/>
          <w:sz w:val="21"/>
          <w:szCs w:val="21"/>
        </w:rPr>
      </w:pPr>
      <w:r>
        <w:rPr>
          <w:rFonts w:cs="宋体"/>
          <w:sz w:val="21"/>
          <w:szCs w:val="21"/>
        </w:rPr>
        <w:t>备注：本表反映单位本年度国有资本经营预算财政拨款支出情况。本单位无国有资本经营收支，故本表无数据。</w:t>
      </w:r>
      <w:r>
        <w:rPr>
          <w:rFonts w:cs="宋体"/>
          <w:sz w:val="21"/>
          <w:szCs w:val="21"/>
        </w:rPr>
        <w:br/>
      </w:r>
      <w:r>
        <w:rPr>
          <w:rFonts w:cs="宋体"/>
          <w:sz w:val="21"/>
          <w:szCs w:val="21"/>
        </w:rPr>
        <w:br/>
      </w:r>
    </w:p>
    <w:p w:rsidR="00536F72" w:rsidRDefault="00037BD6">
      <w:pPr>
        <w:rPr>
          <w:rFonts w:cs="宋体" w:hint="default"/>
          <w:sz w:val="21"/>
          <w:szCs w:val="21"/>
        </w:rPr>
      </w:pPr>
      <w:r>
        <w:rPr>
          <w:rFonts w:cs="宋体"/>
          <w:sz w:val="21"/>
          <w:szCs w:val="21"/>
        </w:rPr>
        <w:br w:type="page"/>
      </w:r>
    </w:p>
    <w:tbl>
      <w:tblPr>
        <w:tblW w:w="22168" w:type="dxa"/>
        <w:tblLayout w:type="fixed"/>
        <w:tblCellMar>
          <w:left w:w="0" w:type="dxa"/>
          <w:right w:w="0" w:type="dxa"/>
        </w:tblCellMar>
        <w:tblLook w:val="04A0" w:firstRow="1" w:lastRow="0" w:firstColumn="1" w:lastColumn="0" w:noHBand="0" w:noVBand="1"/>
      </w:tblPr>
      <w:tblGrid>
        <w:gridCol w:w="5159"/>
        <w:gridCol w:w="3822"/>
        <w:gridCol w:w="3281"/>
        <w:gridCol w:w="6581"/>
        <w:gridCol w:w="3325"/>
      </w:tblGrid>
      <w:tr w:rsidR="00536F72">
        <w:trPr>
          <w:trHeight w:val="510"/>
        </w:trPr>
        <w:tc>
          <w:tcPr>
            <w:tcW w:w="22168" w:type="dxa"/>
            <w:gridSpan w:val="5"/>
            <w:tcBorders>
              <w:top w:val="nil"/>
              <w:left w:val="nil"/>
              <w:bottom w:val="nil"/>
              <w:right w:val="nil"/>
            </w:tcBorders>
            <w:shd w:val="clear" w:color="auto" w:fill="auto"/>
            <w:tcMar>
              <w:top w:w="15" w:type="dxa"/>
              <w:left w:w="15" w:type="dxa"/>
              <w:right w:w="15" w:type="dxa"/>
            </w:tcMar>
            <w:vAlign w:val="bottom"/>
          </w:tcPr>
          <w:p w:rsidR="00536F72" w:rsidRDefault="00037BD6">
            <w:pPr>
              <w:jc w:val="center"/>
              <w:textAlignment w:val="bottom"/>
              <w:rPr>
                <w:rFonts w:cs="宋体" w:hint="default"/>
                <w:b/>
                <w:color w:val="000000"/>
                <w:sz w:val="40"/>
                <w:szCs w:val="40"/>
              </w:rPr>
            </w:pPr>
            <w:r>
              <w:rPr>
                <w:rFonts w:cs="宋体"/>
                <w:b/>
                <w:color w:val="000000"/>
                <w:sz w:val="44"/>
                <w:szCs w:val="44"/>
              </w:rPr>
              <w:lastRenderedPageBreak/>
              <w:t>机构运行信息表</w:t>
            </w:r>
          </w:p>
        </w:tc>
      </w:tr>
      <w:tr w:rsidR="00536F72">
        <w:trPr>
          <w:trHeight w:val="255"/>
        </w:trPr>
        <w:tc>
          <w:tcPr>
            <w:tcW w:w="5159"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3822" w:type="dxa"/>
            <w:tcBorders>
              <w:top w:val="nil"/>
              <w:left w:val="nil"/>
              <w:bottom w:val="nil"/>
              <w:right w:val="nil"/>
            </w:tcBorders>
            <w:shd w:val="clear" w:color="auto" w:fill="auto"/>
            <w:tcMar>
              <w:top w:w="15" w:type="dxa"/>
              <w:left w:w="15" w:type="dxa"/>
              <w:right w:w="15" w:type="dxa"/>
            </w:tcMar>
            <w:vAlign w:val="bottom"/>
          </w:tcPr>
          <w:p w:rsidR="00536F72" w:rsidRDefault="00536F72">
            <w:pPr>
              <w:jc w:val="center"/>
              <w:rPr>
                <w:rFonts w:ascii="Arial" w:hAnsi="Arial" w:cs="Arial" w:hint="default"/>
                <w:color w:val="000000"/>
                <w:sz w:val="20"/>
                <w:szCs w:val="20"/>
              </w:rPr>
            </w:pPr>
          </w:p>
        </w:tc>
        <w:tc>
          <w:tcPr>
            <w:tcW w:w="3281" w:type="dxa"/>
            <w:tcBorders>
              <w:top w:val="nil"/>
              <w:left w:val="nil"/>
              <w:bottom w:val="nil"/>
              <w:right w:val="nil"/>
            </w:tcBorders>
            <w:shd w:val="clear" w:color="auto" w:fill="auto"/>
            <w:tcMar>
              <w:top w:w="15" w:type="dxa"/>
              <w:left w:w="15" w:type="dxa"/>
              <w:right w:w="15" w:type="dxa"/>
            </w:tcMar>
            <w:vAlign w:val="bottom"/>
          </w:tcPr>
          <w:p w:rsidR="00536F72" w:rsidRDefault="00536F72">
            <w:pPr>
              <w:jc w:val="right"/>
              <w:rPr>
                <w:rFonts w:ascii="Arial" w:hAnsi="Arial" w:cs="Arial" w:hint="default"/>
                <w:color w:val="000000"/>
                <w:sz w:val="20"/>
                <w:szCs w:val="20"/>
              </w:rPr>
            </w:pPr>
          </w:p>
        </w:tc>
        <w:tc>
          <w:tcPr>
            <w:tcW w:w="6581"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0"/>
                <w:szCs w:val="20"/>
              </w:rPr>
            </w:pPr>
          </w:p>
        </w:tc>
        <w:tc>
          <w:tcPr>
            <w:tcW w:w="3325"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公开</w:t>
            </w:r>
            <w:r>
              <w:rPr>
                <w:rFonts w:cs="宋体"/>
                <w:color w:val="000000"/>
              </w:rPr>
              <w:t>09</w:t>
            </w:r>
            <w:r>
              <w:rPr>
                <w:rFonts w:cs="宋体"/>
                <w:color w:val="000000"/>
              </w:rPr>
              <w:t>表</w:t>
            </w:r>
          </w:p>
        </w:tc>
      </w:tr>
      <w:tr w:rsidR="00536F72">
        <w:trPr>
          <w:trHeight w:val="285"/>
        </w:trPr>
        <w:tc>
          <w:tcPr>
            <w:tcW w:w="5159" w:type="dxa"/>
            <w:tcBorders>
              <w:top w:val="nil"/>
              <w:left w:val="nil"/>
              <w:bottom w:val="nil"/>
              <w:right w:val="nil"/>
            </w:tcBorders>
            <w:shd w:val="clear" w:color="auto" w:fill="auto"/>
            <w:tcMar>
              <w:top w:w="15" w:type="dxa"/>
              <w:left w:w="15" w:type="dxa"/>
              <w:right w:w="15" w:type="dxa"/>
            </w:tcMar>
            <w:vAlign w:val="bottom"/>
          </w:tcPr>
          <w:p w:rsidR="00536F72" w:rsidRDefault="00037BD6">
            <w:pPr>
              <w:textAlignment w:val="bottom"/>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中国共产主义青年团垫江县委员会（本级）</w:t>
            </w:r>
          </w:p>
        </w:tc>
        <w:tc>
          <w:tcPr>
            <w:tcW w:w="3822" w:type="dxa"/>
            <w:tcBorders>
              <w:top w:val="nil"/>
              <w:left w:val="nil"/>
              <w:bottom w:val="nil"/>
              <w:right w:val="nil"/>
            </w:tcBorders>
            <w:shd w:val="clear" w:color="auto" w:fill="auto"/>
            <w:tcMar>
              <w:top w:w="15" w:type="dxa"/>
              <w:left w:w="15" w:type="dxa"/>
              <w:right w:w="15" w:type="dxa"/>
            </w:tcMar>
            <w:vAlign w:val="bottom"/>
          </w:tcPr>
          <w:p w:rsidR="00536F72" w:rsidRDefault="00536F72">
            <w:pPr>
              <w:jc w:val="center"/>
              <w:rPr>
                <w:rFonts w:cs="宋体" w:hint="default"/>
                <w:color w:val="000000"/>
                <w:sz w:val="22"/>
                <w:szCs w:val="22"/>
              </w:rPr>
            </w:pPr>
          </w:p>
        </w:tc>
        <w:tc>
          <w:tcPr>
            <w:tcW w:w="3281" w:type="dxa"/>
            <w:tcBorders>
              <w:top w:val="nil"/>
              <w:left w:val="nil"/>
              <w:bottom w:val="nil"/>
              <w:right w:val="nil"/>
            </w:tcBorders>
            <w:shd w:val="clear" w:color="auto" w:fill="auto"/>
            <w:tcMar>
              <w:top w:w="15" w:type="dxa"/>
              <w:left w:w="15" w:type="dxa"/>
              <w:right w:w="15" w:type="dxa"/>
            </w:tcMar>
            <w:vAlign w:val="bottom"/>
          </w:tcPr>
          <w:p w:rsidR="00536F72" w:rsidRDefault="00536F72">
            <w:pPr>
              <w:jc w:val="right"/>
              <w:rPr>
                <w:rFonts w:ascii="Arial" w:hAnsi="Arial" w:cs="Arial" w:hint="default"/>
                <w:color w:val="000000"/>
                <w:sz w:val="22"/>
                <w:szCs w:val="22"/>
              </w:rPr>
            </w:pPr>
          </w:p>
        </w:tc>
        <w:tc>
          <w:tcPr>
            <w:tcW w:w="6581" w:type="dxa"/>
            <w:tcBorders>
              <w:top w:val="nil"/>
              <w:left w:val="nil"/>
              <w:bottom w:val="nil"/>
              <w:right w:val="nil"/>
            </w:tcBorders>
            <w:shd w:val="clear" w:color="auto" w:fill="auto"/>
            <w:tcMar>
              <w:top w:w="15" w:type="dxa"/>
              <w:left w:w="15" w:type="dxa"/>
              <w:right w:w="15" w:type="dxa"/>
            </w:tcMar>
            <w:vAlign w:val="bottom"/>
          </w:tcPr>
          <w:p w:rsidR="00536F72" w:rsidRDefault="00536F72">
            <w:pPr>
              <w:rPr>
                <w:rFonts w:ascii="Arial" w:hAnsi="Arial" w:cs="Arial" w:hint="default"/>
                <w:color w:val="000000"/>
                <w:sz w:val="22"/>
                <w:szCs w:val="22"/>
              </w:rPr>
            </w:pPr>
          </w:p>
        </w:tc>
        <w:tc>
          <w:tcPr>
            <w:tcW w:w="3325" w:type="dxa"/>
            <w:tcBorders>
              <w:top w:val="nil"/>
              <w:left w:val="nil"/>
              <w:bottom w:val="nil"/>
              <w:right w:val="nil"/>
            </w:tcBorders>
            <w:shd w:val="clear" w:color="auto" w:fill="auto"/>
            <w:tcMar>
              <w:top w:w="15" w:type="dxa"/>
              <w:left w:w="15" w:type="dxa"/>
              <w:right w:w="15" w:type="dxa"/>
            </w:tcMar>
            <w:vAlign w:val="bottom"/>
          </w:tcPr>
          <w:p w:rsidR="00536F72" w:rsidRDefault="00037BD6">
            <w:pPr>
              <w:jc w:val="right"/>
              <w:textAlignment w:val="bottom"/>
              <w:rPr>
                <w:rFonts w:cs="宋体" w:hint="default"/>
                <w:color w:val="000000"/>
              </w:rPr>
            </w:pPr>
            <w:r>
              <w:rPr>
                <w:rFonts w:cs="宋体"/>
                <w:color w:val="000000"/>
              </w:rPr>
              <w:t>单位：</w:t>
            </w:r>
            <w:r>
              <w:rPr>
                <w:rFonts w:cs="宋体"/>
              </w:rPr>
              <w:t>万元</w:t>
            </w:r>
          </w:p>
        </w:tc>
      </w:tr>
      <w:tr w:rsidR="00536F72">
        <w:trPr>
          <w:trHeight w:val="308"/>
        </w:trPr>
        <w:tc>
          <w:tcPr>
            <w:tcW w:w="5159" w:type="dxa"/>
            <w:tcBorders>
              <w:top w:val="single" w:sz="4" w:space="0" w:color="000000"/>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w:t>
            </w:r>
            <w:r>
              <w:rPr>
                <w:rFonts w:cs="宋体"/>
                <w:b/>
                <w:color w:val="000000"/>
                <w:sz w:val="22"/>
                <w:szCs w:val="22"/>
              </w:rPr>
              <w:t xml:space="preserve">  </w:t>
            </w:r>
            <w:r>
              <w:rPr>
                <w:rFonts w:cs="宋体"/>
                <w:b/>
                <w:color w:val="000000"/>
                <w:sz w:val="22"/>
                <w:szCs w:val="22"/>
              </w:rPr>
              <w:t>目</w:t>
            </w:r>
          </w:p>
        </w:tc>
        <w:tc>
          <w:tcPr>
            <w:tcW w:w="382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预算数</w:t>
            </w:r>
          </w:p>
        </w:tc>
        <w:tc>
          <w:tcPr>
            <w:tcW w:w="3281" w:type="dxa"/>
            <w:tcBorders>
              <w:top w:val="single" w:sz="4" w:space="0" w:color="000000"/>
              <w:left w:val="nil"/>
              <w:bottom w:val="nil"/>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决算数</w:t>
            </w:r>
          </w:p>
        </w:tc>
        <w:tc>
          <w:tcPr>
            <w:tcW w:w="6581" w:type="dxa"/>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项</w:t>
            </w:r>
            <w:r>
              <w:rPr>
                <w:rFonts w:cs="宋体"/>
                <w:b/>
                <w:color w:val="000000"/>
                <w:sz w:val="22"/>
                <w:szCs w:val="22"/>
              </w:rPr>
              <w:t xml:space="preserve">  </w:t>
            </w:r>
            <w:r>
              <w:rPr>
                <w:rFonts w:cs="宋体"/>
                <w:b/>
                <w:color w:val="000000"/>
                <w:sz w:val="22"/>
                <w:szCs w:val="22"/>
              </w:rPr>
              <w:t>目</w:t>
            </w:r>
          </w:p>
        </w:tc>
        <w:tc>
          <w:tcPr>
            <w:tcW w:w="3325" w:type="dxa"/>
            <w:tcBorders>
              <w:top w:val="single" w:sz="4" w:space="0" w:color="000000"/>
              <w:left w:val="nil"/>
              <w:bottom w:val="nil"/>
              <w:right w:val="single" w:sz="4" w:space="0" w:color="000000"/>
            </w:tcBorders>
            <w:shd w:val="clear" w:color="FFFFFF" w:fill="C0C0C0"/>
            <w:tcMar>
              <w:top w:w="15" w:type="dxa"/>
              <w:left w:w="15" w:type="dxa"/>
              <w:right w:w="15" w:type="dxa"/>
            </w:tcMar>
            <w:vAlign w:val="center"/>
          </w:tcPr>
          <w:p w:rsidR="00536F72" w:rsidRDefault="00037BD6">
            <w:pPr>
              <w:jc w:val="center"/>
              <w:textAlignment w:val="center"/>
              <w:rPr>
                <w:rFonts w:cs="宋体" w:hint="default"/>
                <w:b/>
                <w:color w:val="000000"/>
                <w:sz w:val="22"/>
                <w:szCs w:val="22"/>
              </w:rPr>
            </w:pPr>
            <w:r>
              <w:rPr>
                <w:rFonts w:cs="宋体"/>
                <w:b/>
                <w:color w:val="000000"/>
                <w:sz w:val="22"/>
                <w:szCs w:val="22"/>
              </w:rPr>
              <w:t>决算数</w:t>
            </w:r>
          </w:p>
        </w:tc>
      </w:tr>
      <w:tr w:rsidR="00536F72">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一、“三公”经费支出</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四、机关运行经费</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037BD6">
            <w:pPr>
              <w:wordWrap w:val="0"/>
              <w:jc w:val="right"/>
              <w:textAlignment w:val="bottom"/>
              <w:rPr>
                <w:rFonts w:ascii="Arial" w:hAnsi="Arial" w:cs="Arial" w:hint="default"/>
                <w:color w:val="000000"/>
                <w:sz w:val="20"/>
                <w:szCs w:val="20"/>
              </w:rPr>
            </w:pPr>
            <w:r>
              <w:rPr>
                <w:rFonts w:cs="宋体"/>
                <w:color w:val="000000"/>
                <w:sz w:val="21"/>
                <w:szCs w:val="21"/>
              </w:rPr>
              <w:t>14.04</w:t>
            </w:r>
          </w:p>
        </w:tc>
      </w:tr>
      <w:tr w:rsidR="00536F72">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（一）支出合计</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037BD6">
            <w:pPr>
              <w:wordWrap w:val="0"/>
              <w:jc w:val="right"/>
              <w:textAlignment w:val="bottom"/>
              <w:rPr>
                <w:rFonts w:ascii="Arial" w:hAnsi="Arial" w:cs="Arial" w:hint="default"/>
                <w:color w:val="000000"/>
                <w:sz w:val="20"/>
                <w:szCs w:val="20"/>
              </w:rPr>
            </w:pPr>
            <w:r>
              <w:rPr>
                <w:rFonts w:cs="宋体"/>
                <w:color w:val="000000"/>
                <w:sz w:val="21"/>
                <w:szCs w:val="21"/>
              </w:rPr>
              <w:t>1.18</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037BD6">
            <w:pPr>
              <w:wordWrap w:val="0"/>
              <w:jc w:val="right"/>
              <w:textAlignment w:val="bottom"/>
              <w:rPr>
                <w:rFonts w:ascii="Arial" w:hAnsi="Arial" w:cs="Arial" w:hint="default"/>
                <w:color w:val="000000"/>
                <w:sz w:val="20"/>
                <w:szCs w:val="20"/>
              </w:rPr>
            </w:pPr>
            <w:r>
              <w:rPr>
                <w:rFonts w:cs="宋体"/>
                <w:color w:val="000000"/>
                <w:sz w:val="21"/>
                <w:szCs w:val="21"/>
              </w:rPr>
              <w:t>1.18</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（一）行政单位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037BD6">
            <w:pPr>
              <w:wordWrap w:val="0"/>
              <w:jc w:val="right"/>
              <w:textAlignment w:val="bottom"/>
              <w:rPr>
                <w:rFonts w:ascii="Arial" w:hAnsi="Arial" w:cs="Arial" w:hint="default"/>
                <w:color w:val="000000"/>
                <w:sz w:val="20"/>
                <w:szCs w:val="20"/>
              </w:rPr>
            </w:pPr>
            <w:r>
              <w:rPr>
                <w:rFonts w:cs="宋体"/>
                <w:color w:val="000000"/>
                <w:sz w:val="21"/>
                <w:szCs w:val="21"/>
              </w:rPr>
              <w:t>14.04</w:t>
            </w:r>
          </w:p>
        </w:tc>
      </w:tr>
      <w:tr w:rsidR="00536F72">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1</w:t>
            </w:r>
            <w:r>
              <w:rPr>
                <w:rFonts w:cs="宋体"/>
                <w:color w:val="000000"/>
                <w:sz w:val="22"/>
                <w:szCs w:val="22"/>
              </w:rPr>
              <w:t>．因公出国（境）费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（二）参照公务员法管理事业单位</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2</w:t>
            </w:r>
            <w:r>
              <w:rPr>
                <w:rFonts w:cs="宋体"/>
                <w:color w:val="000000"/>
                <w:sz w:val="22"/>
                <w:szCs w:val="22"/>
              </w:rPr>
              <w:t>．公务用车购置及运行维护费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五、资产信息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r>
      <w:tr w:rsidR="00536F72">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w:t>
            </w:r>
            <w:r>
              <w:rPr>
                <w:rFonts w:cs="宋体"/>
                <w:color w:val="000000"/>
                <w:sz w:val="22"/>
                <w:szCs w:val="22"/>
              </w:rPr>
              <w:t>1</w:t>
            </w:r>
            <w:r>
              <w:rPr>
                <w:rFonts w:cs="宋体"/>
                <w:color w:val="000000"/>
                <w:sz w:val="22"/>
                <w:szCs w:val="22"/>
              </w:rPr>
              <w:t>）公务用车购置费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（一）车辆数合计（辆）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w:t>
            </w:r>
            <w:r>
              <w:rPr>
                <w:rFonts w:cs="宋体"/>
                <w:color w:val="000000"/>
                <w:sz w:val="22"/>
                <w:szCs w:val="22"/>
              </w:rPr>
              <w:t>2</w:t>
            </w:r>
            <w:r>
              <w:rPr>
                <w:rFonts w:cs="宋体"/>
                <w:color w:val="000000"/>
                <w:sz w:val="22"/>
                <w:szCs w:val="22"/>
              </w:rPr>
              <w:t>）公务用车运行维护费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1</w:t>
            </w:r>
            <w:r>
              <w:rPr>
                <w:rFonts w:cs="宋体"/>
                <w:color w:val="000000"/>
                <w:sz w:val="22"/>
                <w:szCs w:val="22"/>
              </w:rPr>
              <w:t>．副部（省）级及以上领导用车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3</w:t>
            </w:r>
            <w:r>
              <w:rPr>
                <w:rFonts w:cs="宋体"/>
                <w:color w:val="000000"/>
                <w:sz w:val="22"/>
                <w:szCs w:val="22"/>
              </w:rPr>
              <w:t>．公务接待费</w:t>
            </w:r>
          </w:p>
        </w:tc>
        <w:tc>
          <w:tcPr>
            <w:tcW w:w="3822"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037BD6">
            <w:pPr>
              <w:wordWrap w:val="0"/>
              <w:jc w:val="right"/>
              <w:textAlignment w:val="bottom"/>
              <w:rPr>
                <w:rFonts w:ascii="Arial" w:hAnsi="Arial" w:cs="Arial" w:hint="default"/>
                <w:color w:val="000000"/>
                <w:sz w:val="20"/>
                <w:szCs w:val="20"/>
              </w:rPr>
            </w:pPr>
            <w:r>
              <w:rPr>
                <w:rFonts w:cs="宋体"/>
                <w:color w:val="000000"/>
                <w:sz w:val="21"/>
                <w:szCs w:val="21"/>
              </w:rPr>
              <w:t>1.18</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037BD6">
            <w:pPr>
              <w:wordWrap w:val="0"/>
              <w:jc w:val="right"/>
              <w:textAlignment w:val="bottom"/>
              <w:rPr>
                <w:rFonts w:ascii="Arial" w:hAnsi="Arial" w:cs="Arial" w:hint="default"/>
                <w:color w:val="000000"/>
                <w:sz w:val="20"/>
                <w:szCs w:val="20"/>
              </w:rPr>
            </w:pPr>
            <w:r>
              <w:rPr>
                <w:rFonts w:cs="宋体"/>
                <w:color w:val="000000"/>
                <w:sz w:val="21"/>
                <w:szCs w:val="21"/>
              </w:rPr>
              <w:t>1.18</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2</w:t>
            </w:r>
            <w:r>
              <w:rPr>
                <w:rFonts w:cs="宋体"/>
                <w:color w:val="000000"/>
                <w:sz w:val="22"/>
                <w:szCs w:val="22"/>
              </w:rPr>
              <w:t>．主要领导干部用车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w:t>
            </w:r>
            <w:r>
              <w:rPr>
                <w:rFonts w:cs="宋体"/>
                <w:color w:val="000000"/>
                <w:sz w:val="22"/>
                <w:szCs w:val="22"/>
              </w:rPr>
              <w:t>1</w:t>
            </w:r>
            <w:r>
              <w:rPr>
                <w:rFonts w:cs="宋体"/>
                <w:color w:val="000000"/>
                <w:sz w:val="22"/>
                <w:szCs w:val="22"/>
              </w:rPr>
              <w:t>）国内接待费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037BD6">
            <w:pPr>
              <w:wordWrap w:val="0"/>
              <w:jc w:val="right"/>
              <w:textAlignment w:val="bottom"/>
              <w:rPr>
                <w:rFonts w:ascii="Arial" w:hAnsi="Arial" w:cs="Arial" w:hint="default"/>
                <w:color w:val="000000"/>
                <w:sz w:val="20"/>
                <w:szCs w:val="20"/>
              </w:rPr>
            </w:pPr>
            <w:r>
              <w:rPr>
                <w:rFonts w:cs="宋体"/>
                <w:color w:val="000000"/>
                <w:sz w:val="21"/>
                <w:szCs w:val="21"/>
              </w:rPr>
              <w:t>1.18</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3</w:t>
            </w:r>
            <w:r>
              <w:rPr>
                <w:rFonts w:cs="宋体"/>
                <w:color w:val="000000"/>
                <w:sz w:val="22"/>
                <w:szCs w:val="22"/>
              </w:rPr>
              <w:t>．机要通信用车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其中：外事接待费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4</w:t>
            </w:r>
            <w:r>
              <w:rPr>
                <w:rFonts w:cs="宋体"/>
                <w:color w:val="000000"/>
                <w:sz w:val="22"/>
                <w:szCs w:val="22"/>
              </w:rPr>
              <w:t>．应急保障用车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w:t>
            </w:r>
            <w:r>
              <w:rPr>
                <w:rFonts w:cs="宋体"/>
                <w:color w:val="000000"/>
                <w:sz w:val="22"/>
                <w:szCs w:val="22"/>
              </w:rPr>
              <w:t>2</w:t>
            </w:r>
            <w:r>
              <w:rPr>
                <w:rFonts w:cs="宋体"/>
                <w:color w:val="000000"/>
                <w:sz w:val="22"/>
                <w:szCs w:val="22"/>
              </w:rPr>
              <w:t>）国（境）外接待费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5</w:t>
            </w:r>
            <w:r>
              <w:rPr>
                <w:rFonts w:cs="宋体"/>
                <w:color w:val="000000"/>
                <w:sz w:val="22"/>
                <w:szCs w:val="22"/>
              </w:rPr>
              <w:t>．执法执勤用车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（二）相关统计数</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6</w:t>
            </w:r>
            <w:r>
              <w:rPr>
                <w:rFonts w:cs="宋体"/>
                <w:color w:val="000000"/>
                <w:sz w:val="22"/>
                <w:szCs w:val="22"/>
              </w:rPr>
              <w:t>．特种专业技术用车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1</w:t>
            </w:r>
            <w:r>
              <w:rPr>
                <w:rFonts w:cs="宋体"/>
                <w:color w:val="000000"/>
                <w:sz w:val="22"/>
                <w:szCs w:val="22"/>
              </w:rPr>
              <w:t>．因公出国（境）团组数（个）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7</w:t>
            </w:r>
            <w:r>
              <w:rPr>
                <w:rFonts w:cs="宋体"/>
                <w:color w:val="000000"/>
                <w:sz w:val="22"/>
                <w:szCs w:val="22"/>
              </w:rPr>
              <w:t>．离退休干部用车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2</w:t>
            </w:r>
            <w:r>
              <w:rPr>
                <w:rFonts w:cs="宋体"/>
                <w:color w:val="000000"/>
                <w:sz w:val="22"/>
                <w:szCs w:val="22"/>
              </w:rPr>
              <w:t>．因公出国（境）人次数（人）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8</w:t>
            </w:r>
            <w:r>
              <w:rPr>
                <w:rFonts w:cs="宋体"/>
                <w:color w:val="000000"/>
                <w:sz w:val="22"/>
                <w:szCs w:val="22"/>
              </w:rPr>
              <w:t>．其他用车</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3</w:t>
            </w:r>
            <w:r>
              <w:rPr>
                <w:rFonts w:cs="宋体"/>
                <w:color w:val="000000"/>
                <w:sz w:val="22"/>
                <w:szCs w:val="22"/>
              </w:rPr>
              <w:t>．公务用车购置数（辆）</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（二）单价</w:t>
            </w:r>
            <w:r>
              <w:rPr>
                <w:rFonts w:cs="宋体"/>
                <w:color w:val="000000"/>
                <w:sz w:val="22"/>
                <w:szCs w:val="22"/>
              </w:rPr>
              <w:t>100</w:t>
            </w:r>
            <w:r>
              <w:rPr>
                <w:rFonts w:cs="宋体"/>
                <w:color w:val="000000"/>
                <w:sz w:val="22"/>
                <w:szCs w:val="22"/>
              </w:rPr>
              <w:t>万元（含）以上设备（不含车辆）</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4</w:t>
            </w:r>
            <w:r>
              <w:rPr>
                <w:rFonts w:cs="宋体"/>
                <w:color w:val="000000"/>
                <w:sz w:val="22"/>
                <w:szCs w:val="22"/>
              </w:rPr>
              <w:t>．公务用车保有量（辆）</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六、政府采购支出信息</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r>
      <w:tr w:rsidR="00536F72">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5</w:t>
            </w:r>
            <w:r>
              <w:rPr>
                <w:rFonts w:cs="宋体"/>
                <w:color w:val="000000"/>
                <w:sz w:val="22"/>
                <w:szCs w:val="22"/>
              </w:rPr>
              <w:t>．国内公务接待批次（个）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536F72" w:rsidRDefault="00037BD6">
            <w:pPr>
              <w:wordWrap w:val="0"/>
              <w:jc w:val="right"/>
              <w:textAlignment w:val="bottom"/>
              <w:rPr>
                <w:rFonts w:ascii="Arial" w:hAnsi="Arial" w:cs="Arial" w:hint="default"/>
                <w:color w:val="000000"/>
                <w:sz w:val="20"/>
                <w:szCs w:val="20"/>
              </w:rPr>
            </w:pPr>
            <w:r>
              <w:rPr>
                <w:rFonts w:cs="宋体"/>
                <w:color w:val="000000"/>
                <w:sz w:val="21"/>
                <w:szCs w:val="21"/>
              </w:rPr>
              <w:t>18</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（一）政府采购支出合计</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其中：外事接待批次（个）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1</w:t>
            </w:r>
            <w:r>
              <w:rPr>
                <w:rFonts w:cs="宋体"/>
                <w:color w:val="000000"/>
                <w:sz w:val="22"/>
                <w:szCs w:val="22"/>
              </w:rPr>
              <w:t>．政府采购货物支出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6</w:t>
            </w:r>
            <w:r>
              <w:rPr>
                <w:rFonts w:cs="宋体"/>
                <w:color w:val="000000"/>
                <w:sz w:val="22"/>
                <w:szCs w:val="22"/>
              </w:rPr>
              <w:t>．国内公务接待人次（人）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536F72" w:rsidRDefault="00037BD6">
            <w:pPr>
              <w:wordWrap w:val="0"/>
              <w:jc w:val="right"/>
              <w:textAlignment w:val="bottom"/>
              <w:rPr>
                <w:rFonts w:ascii="Arial" w:hAnsi="Arial" w:cs="Arial" w:hint="default"/>
                <w:color w:val="000000"/>
                <w:sz w:val="20"/>
                <w:szCs w:val="20"/>
              </w:rPr>
            </w:pPr>
            <w:r>
              <w:rPr>
                <w:rFonts w:cs="宋体"/>
                <w:color w:val="000000"/>
                <w:sz w:val="21"/>
                <w:szCs w:val="21"/>
              </w:rPr>
              <w:t>123</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2</w:t>
            </w:r>
            <w:r>
              <w:rPr>
                <w:rFonts w:cs="宋体"/>
                <w:color w:val="000000"/>
                <w:sz w:val="22"/>
                <w:szCs w:val="22"/>
              </w:rPr>
              <w:t>．政府采购工程支出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其中：外事接待人次（人）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3</w:t>
            </w:r>
            <w:r>
              <w:rPr>
                <w:rFonts w:cs="宋体"/>
                <w:color w:val="000000"/>
                <w:sz w:val="22"/>
                <w:szCs w:val="22"/>
              </w:rPr>
              <w:t>．政府采购服务支出</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7</w:t>
            </w:r>
            <w:r>
              <w:rPr>
                <w:rFonts w:cs="宋体"/>
                <w:color w:val="000000"/>
                <w:sz w:val="22"/>
                <w:szCs w:val="22"/>
              </w:rPr>
              <w:t>．国（境）外公务接待批次（个）</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（二）政府采购授予中小企业合同金额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BFBFBF"/>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8</w:t>
            </w:r>
            <w:r>
              <w:rPr>
                <w:rFonts w:cs="宋体"/>
                <w:color w:val="000000"/>
                <w:sz w:val="22"/>
                <w:szCs w:val="22"/>
              </w:rPr>
              <w:t>．国（境）外公务接待人次（人）</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其中：授予小微企业合同金额</w:t>
            </w: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二、会议费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wordWrap w:val="0"/>
              <w:jc w:val="right"/>
              <w:textAlignment w:val="bottom"/>
              <w:rPr>
                <w:rFonts w:ascii="Arial" w:hAnsi="Arial" w:cs="Arial" w:hint="default"/>
                <w:color w:val="000000"/>
                <w:sz w:val="20"/>
                <w:szCs w:val="20"/>
              </w:rPr>
            </w:pP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jc w:val="right"/>
              <w:rPr>
                <w:rFonts w:ascii="Arial" w:hAnsi="Arial" w:cs="Arial" w:hint="default"/>
                <w:color w:val="000000"/>
                <w:sz w:val="20"/>
                <w:szCs w:val="20"/>
              </w:rPr>
            </w:pPr>
          </w:p>
        </w:tc>
      </w:tr>
      <w:tr w:rsidR="00536F72">
        <w:trPr>
          <w:trHeight w:val="308"/>
        </w:trPr>
        <w:tc>
          <w:tcPr>
            <w:tcW w:w="5159" w:type="dxa"/>
            <w:tcBorders>
              <w:top w:val="nil"/>
              <w:left w:val="single" w:sz="4" w:space="0" w:color="000000"/>
              <w:bottom w:val="single" w:sz="4" w:space="0" w:color="000000"/>
              <w:right w:val="nil"/>
            </w:tcBorders>
            <w:shd w:val="clear" w:color="FFFFFF" w:fill="C0C0C0"/>
            <w:tcMar>
              <w:top w:w="15" w:type="dxa"/>
              <w:left w:w="15" w:type="dxa"/>
              <w:right w:w="15" w:type="dxa"/>
            </w:tcMar>
            <w:vAlign w:val="center"/>
          </w:tcPr>
          <w:p w:rsidR="00536F72" w:rsidRDefault="00037BD6">
            <w:pPr>
              <w:textAlignment w:val="center"/>
              <w:rPr>
                <w:rFonts w:cs="宋体" w:hint="default"/>
                <w:color w:val="000000"/>
                <w:sz w:val="22"/>
                <w:szCs w:val="22"/>
              </w:rPr>
            </w:pPr>
            <w:r>
              <w:rPr>
                <w:rFonts w:cs="宋体"/>
                <w:color w:val="000000"/>
                <w:sz w:val="22"/>
                <w:szCs w:val="22"/>
              </w:rPr>
              <w:t>三、培训费</w:t>
            </w:r>
          </w:p>
        </w:tc>
        <w:tc>
          <w:tcPr>
            <w:tcW w:w="3822" w:type="dxa"/>
            <w:tcBorders>
              <w:top w:val="nil"/>
              <w:left w:val="nil"/>
              <w:bottom w:val="single" w:sz="4" w:space="0" w:color="000000"/>
              <w:right w:val="single" w:sz="4" w:space="0" w:color="000000"/>
            </w:tcBorders>
            <w:shd w:val="clear" w:color="auto" w:fill="auto"/>
            <w:tcMar>
              <w:top w:w="15" w:type="dxa"/>
              <w:left w:w="15" w:type="dxa"/>
              <w:right w:w="15" w:type="dxa"/>
            </w:tcMar>
            <w:vAlign w:val="center"/>
          </w:tcPr>
          <w:p w:rsidR="00536F72" w:rsidRDefault="00037BD6">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tcMar>
              <w:top w:w="15" w:type="dxa"/>
              <w:left w:w="15" w:type="dxa"/>
              <w:right w:w="15" w:type="dxa"/>
            </w:tcMar>
            <w:vAlign w:val="bottom"/>
          </w:tcPr>
          <w:p w:rsidR="00536F72" w:rsidRDefault="00037BD6">
            <w:pPr>
              <w:wordWrap w:val="0"/>
              <w:jc w:val="right"/>
              <w:textAlignment w:val="bottom"/>
              <w:rPr>
                <w:rFonts w:ascii="Arial" w:hAnsi="Arial" w:cs="Arial" w:hint="default"/>
                <w:color w:val="000000"/>
                <w:sz w:val="20"/>
                <w:szCs w:val="20"/>
              </w:rPr>
            </w:pPr>
            <w:r>
              <w:rPr>
                <w:rFonts w:cs="宋体"/>
                <w:color w:val="000000"/>
                <w:sz w:val="21"/>
                <w:szCs w:val="21"/>
              </w:rPr>
              <w:t>0.18</w:t>
            </w:r>
          </w:p>
        </w:tc>
        <w:tc>
          <w:tcPr>
            <w:tcW w:w="6581" w:type="dxa"/>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536F72" w:rsidRDefault="00536F72">
            <w:pPr>
              <w:rPr>
                <w:rFonts w:cs="宋体" w:hint="default"/>
                <w:color w:val="000000"/>
                <w:sz w:val="22"/>
                <w:szCs w:val="22"/>
              </w:rPr>
            </w:pPr>
          </w:p>
        </w:tc>
        <w:tc>
          <w:tcPr>
            <w:tcW w:w="332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bottom"/>
          </w:tcPr>
          <w:p w:rsidR="00536F72" w:rsidRDefault="00536F72">
            <w:pPr>
              <w:jc w:val="right"/>
              <w:rPr>
                <w:rFonts w:ascii="Arial" w:hAnsi="Arial" w:cs="Arial" w:hint="default"/>
                <w:color w:val="000000"/>
                <w:sz w:val="20"/>
                <w:szCs w:val="20"/>
              </w:rPr>
            </w:pPr>
          </w:p>
        </w:tc>
      </w:tr>
    </w:tbl>
    <w:p w:rsidR="00536F72" w:rsidRDefault="00037BD6">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rPr>
        <w:b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536F72" w:rsidRDefault="00536F72">
      <w:pPr>
        <w:rPr>
          <w:rFonts w:cs="宋体" w:hint="default"/>
          <w:color w:val="000000"/>
          <w:sz w:val="21"/>
          <w:szCs w:val="21"/>
        </w:rPr>
      </w:pPr>
    </w:p>
    <w:p w:rsidR="00536F72" w:rsidRDefault="00536F72">
      <w:pPr>
        <w:rPr>
          <w:rFonts w:cs="宋体" w:hint="default"/>
          <w:color w:val="000000"/>
          <w:sz w:val="21"/>
          <w:szCs w:val="21"/>
        </w:rPr>
      </w:pPr>
    </w:p>
    <w:p w:rsidR="00536F72" w:rsidRDefault="00536F72">
      <w:pPr>
        <w:rPr>
          <w:rFonts w:cs="宋体" w:hint="default"/>
          <w:color w:val="000000"/>
          <w:sz w:val="21"/>
          <w:szCs w:val="21"/>
        </w:rPr>
      </w:pPr>
    </w:p>
    <w:p w:rsidR="00536F72" w:rsidRDefault="00536F72">
      <w:pPr>
        <w:rPr>
          <w:rFonts w:cs="宋体" w:hint="default"/>
          <w:color w:val="000000"/>
          <w:sz w:val="21"/>
          <w:szCs w:val="21"/>
        </w:rPr>
      </w:pPr>
    </w:p>
    <w:p w:rsidR="00536F72" w:rsidRDefault="00536F72">
      <w:pPr>
        <w:rPr>
          <w:rFonts w:cs="宋体" w:hint="default"/>
          <w:color w:val="000000"/>
          <w:sz w:val="21"/>
          <w:szCs w:val="21"/>
        </w:rPr>
      </w:pPr>
    </w:p>
    <w:p w:rsidR="00536F72" w:rsidRDefault="00536F72">
      <w:pPr>
        <w:rPr>
          <w:rFonts w:cs="宋体" w:hint="default"/>
          <w:color w:val="000000"/>
          <w:sz w:val="21"/>
          <w:szCs w:val="21"/>
        </w:rPr>
      </w:pPr>
    </w:p>
    <w:p w:rsidR="00536F72" w:rsidRDefault="00536F72">
      <w:pPr>
        <w:rPr>
          <w:rFonts w:cs="宋体" w:hint="default"/>
          <w:color w:val="000000"/>
          <w:sz w:val="21"/>
          <w:szCs w:val="21"/>
        </w:rPr>
      </w:pPr>
    </w:p>
    <w:p w:rsidR="00536F72" w:rsidRDefault="00536F72">
      <w:pPr>
        <w:rPr>
          <w:rFonts w:cs="宋体" w:hint="default"/>
          <w:color w:val="000000"/>
          <w:sz w:val="21"/>
          <w:szCs w:val="21"/>
        </w:rPr>
      </w:pPr>
    </w:p>
    <w:p w:rsidR="00536F72" w:rsidRDefault="00536F72">
      <w:pPr>
        <w:rPr>
          <w:rFonts w:cs="宋体" w:hint="default"/>
          <w:color w:val="000000"/>
          <w:sz w:val="21"/>
          <w:szCs w:val="21"/>
        </w:rPr>
      </w:pPr>
    </w:p>
    <w:p w:rsidR="00536F72" w:rsidRDefault="00536F72">
      <w:pPr>
        <w:pStyle w:val="1"/>
        <w:autoSpaceDE w:val="0"/>
        <w:ind w:firstLineChars="0" w:firstLine="0"/>
        <w:rPr>
          <w:rFonts w:cs="宋体"/>
          <w:sz w:val="21"/>
          <w:szCs w:val="21"/>
        </w:rPr>
      </w:pPr>
    </w:p>
    <w:sectPr w:rsidR="00536F72">
      <w:headerReference w:type="default" r:id="rId11"/>
      <w:footerReference w:type="default" r:id="rId12"/>
      <w:pgSz w:w="23811" w:h="16838" w:orient="landscape"/>
      <w:pgMar w:top="567" w:right="454" w:bottom="567" w:left="1037" w:header="0" w:footer="283"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7BD6" w:rsidRDefault="00037BD6">
      <w:pPr>
        <w:rPr>
          <w:rFonts w:hint="default"/>
        </w:rPr>
      </w:pPr>
      <w:r>
        <w:separator/>
      </w:r>
    </w:p>
  </w:endnote>
  <w:endnote w:type="continuationSeparator" w:id="0">
    <w:p w:rsidR="00037BD6" w:rsidRDefault="00037BD6">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6F72" w:rsidRDefault="00037BD6">
    <w:pPr>
      <w:pStyle w:val="a5"/>
      <w:rPr>
        <w:rFonts w:hint="default"/>
      </w:rPr>
    </w:pPr>
    <w:r>
      <w:rPr>
        <w:rFonts w:hint="default"/>
      </w:rPr>
      <w:pict>
        <v:shapetype id="_x0000_t202" coordsize="21600,21600" o:spt="202" path="m,l,21600r21600,l21600,xe">
          <v:stroke joinstyle="miter"/>
          <v:path gradientshapeok="t" o:connecttype="rect"/>
        </v:shapetype>
        <v:shape id="_x0000_s2050" type="#_x0000_t202" style="position:absolute;margin-left:0;margin-top:0;width:2in;height:2in;z-index:251661312;mso-wrap-style:none;mso-position-horizontal:center;mso-position-horizontal-relative:margin;mso-width-relative:page;mso-height-relative:page" filled="f" stroked="f" strokeweight=".5pt">
          <v:textbox style="mso-fit-shape-to-text:t" inset="0,0,0,0">
            <w:txbxContent>
              <w:p w:rsidR="00536F72" w:rsidRDefault="00037BD6">
                <w:pPr>
                  <w:pStyle w:val="a5"/>
                  <w:rPr>
                    <w:rFonts w:hint="default"/>
                  </w:rPr>
                </w:pPr>
                <w:r>
                  <w:rPr>
                    <w:rFonts w:hint="default"/>
                  </w:rPr>
                  <w:fldChar w:fldCharType="begin"/>
                </w:r>
                <w:r>
                  <w:instrText xml:space="preserve"> PAGE  \* MERGEFORMAT </w:instrText>
                </w:r>
                <w:r>
                  <w:rPr>
                    <w:rFonts w:hint="default"/>
                  </w:rPr>
                  <w:fldChar w:fldCharType="separate"/>
                </w:r>
                <w:r w:rsidR="008556EB">
                  <w:rPr>
                    <w:rFonts w:hint="default"/>
                    <w:noProof/>
                  </w:rPr>
                  <w:t>- 12 -</w:t>
                </w:r>
                <w:r>
                  <w:rPr>
                    <w:rFonts w:hint="default"/>
                  </w:rPr>
                  <w:fldChar w:fldCharType="end"/>
                </w:r>
              </w:p>
            </w:txbxContent>
          </v:textbox>
          <w10:wrap anchorx="margin"/>
        </v:shape>
      </w:pic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6F72" w:rsidRDefault="00037BD6">
    <w:pPr>
      <w:pStyle w:val="a5"/>
      <w:jc w:val="both"/>
      <w:rPr>
        <w:rFonts w:hint="default"/>
      </w:rPr>
    </w:pPr>
    <w:r>
      <w:rPr>
        <w:rFonts w:hint="default"/>
      </w:rPr>
      <w:pict>
        <v:shapetype id="_x0000_t202" coordsize="21600,21600" o:spt="202" path="m,l,21600r21600,l21600,xe">
          <v:stroke joinstyle="miter"/>
          <v:path gradientshapeok="t" o:connecttype="rect"/>
        </v:shapetype>
        <v:shape id="_x0000_s2052" type="#_x0000_t202" style="position:absolute;left:0;text-align:left;margin-left:0;margin-top:0;width:2in;height:2in;z-index:251660288;mso-wrap-style:none;mso-position-horizontal:center;mso-position-horizontal-relative:margin;mso-width-relative:page;mso-height-relative:page" o:allowoverlap="f" filled="f" stroked="f" strokeweight=".5pt">
          <v:textbox style="mso-fit-shape-to-text:t" inset="0,0,0,0">
            <w:txbxContent>
              <w:p w:rsidR="00536F72" w:rsidRDefault="00037BD6">
                <w:pPr>
                  <w:pStyle w:val="a5"/>
                  <w:rPr>
                    <w:rFonts w:hint="default"/>
                  </w:rPr>
                </w:pPr>
                <w:r>
                  <w:rPr>
                    <w:rFonts w:hint="default"/>
                  </w:rPr>
                  <w:fldChar w:fldCharType="begin"/>
                </w:r>
                <w:r>
                  <w:instrText>PAGE   \* MERGEFORMAT</w:instrText>
                </w:r>
                <w:r>
                  <w:rPr>
                    <w:rFonts w:hint="default"/>
                  </w:rPr>
                  <w:fldChar w:fldCharType="separate"/>
                </w:r>
                <w:r w:rsidR="008556EB" w:rsidRPr="008556EB">
                  <w:rPr>
                    <w:rFonts w:hint="default"/>
                    <w:noProof/>
                    <w:lang w:val="zh-CN"/>
                  </w:rPr>
                  <w:t>-</w:t>
                </w:r>
                <w:r w:rsidR="008556EB">
                  <w:rPr>
                    <w:rFonts w:hint="default"/>
                    <w:noProof/>
                  </w:rPr>
                  <w:t xml:space="preserve"> 21 -</w:t>
                </w:r>
                <w:r>
                  <w:rPr>
                    <w:rFonts w:hint="default"/>
                  </w:rPr>
                  <w:fldChar w:fldCharType="end"/>
                </w:r>
              </w:p>
            </w:txbxContent>
          </v:textbox>
          <w10:wrap anchorx="margin"/>
        </v:shape>
      </w:pict>
    </w:r>
    <w:r>
      <w:rPr>
        <w:rFonts w:hint="default"/>
      </w:rPr>
      <w:pict>
        <v:shape id="_x0000_s2051" type="#_x0000_t202" style="position:absolute;left:0;text-align:left;margin-left:0;margin-top:1160.4pt;width:2in;height:17.4pt;z-index:251659264;mso-wrap-style:none;mso-position-horizontal:center;mso-position-horizontal-relative:margin;mso-position-vertical-relative:page;mso-width-relative:page;mso-height-relative:page" o:allowoverlap="f" filled="f" stroked="f" strokeweight=".5pt">
          <v:textbox inset="0,0,0,0">
            <w:txbxContent>
              <w:p w:rsidR="00536F72" w:rsidRDefault="00037BD6">
                <w:pPr>
                  <w:pStyle w:val="a5"/>
                  <w:jc w:val="both"/>
                  <w:rPr>
                    <w:rFonts w:cs="宋体" w:hint="default"/>
                  </w:rPr>
                </w:pPr>
                <w:r>
                  <w:rPr>
                    <w:rFonts w:cs="宋体"/>
                  </w:rPr>
                  <w:t>—</w:t>
                </w:r>
                <w:r>
                  <w:rPr>
                    <w:rFonts w:cs="宋体"/>
                  </w:rPr>
                  <w:t xml:space="preserve"> 27.1 </w:t>
                </w:r>
                <w:r>
                  <w:rPr>
                    <w:rFonts w:cs="宋体"/>
                  </w:rPr>
                  <w:t>—</w:t>
                </w:r>
              </w:p>
            </w:txbxContent>
          </v:textbox>
          <w10:wrap anchorx="margin" anchory="page"/>
        </v:shape>
      </w:pic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7BD6" w:rsidRDefault="00037BD6">
      <w:pPr>
        <w:rPr>
          <w:rFonts w:hint="default"/>
        </w:rPr>
      </w:pPr>
      <w:r>
        <w:separator/>
      </w:r>
    </w:p>
  </w:footnote>
  <w:footnote w:type="continuationSeparator" w:id="0">
    <w:p w:rsidR="00037BD6" w:rsidRDefault="00037BD6">
      <w:pPr>
        <w:rPr>
          <w:rFonts w:hint="default"/>
        </w:rPr>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6F72" w:rsidRDefault="00536F72">
    <w:pPr>
      <w:pStyle w:val="a6"/>
      <w:tabs>
        <w:tab w:val="clear" w:pos="4153"/>
        <w:tab w:val="clear" w:pos="8306"/>
        <w:tab w:val="left" w:pos="1758"/>
      </w:tabs>
      <w:rPr>
        <w:rFonts w:hint="default"/>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5339A02"/>
    <w:multiLevelType w:val="singleLevel"/>
    <w:tmpl w:val="C5339A02"/>
    <w:lvl w:ilvl="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embedSystemFonts/>
  <w:bordersDoNotSurroundHeader/>
  <w:bordersDoNotSurroundFooter/>
  <w:defaultTabStop w:val="420"/>
  <w:drawingGridVerticalSpacing w:val="156"/>
  <w:noPunctuationKerning/>
  <w:characterSpacingControl w:val="compressPunctuation"/>
  <w:hdrShapeDefaults>
    <o:shapedefaults v:ext="edit" spidmax="2053"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GQwYWQ1YTE0ZDA0NjgxYzlhMjZlMDExNTFmMWI3MmEifQ=="/>
  </w:docVars>
  <w:rsids>
    <w:rsidRoot w:val="00B03CCD"/>
    <w:rsid w:val="00037BD6"/>
    <w:rsid w:val="000776A0"/>
    <w:rsid w:val="00093123"/>
    <w:rsid w:val="00127AEB"/>
    <w:rsid w:val="00196328"/>
    <w:rsid w:val="001F6899"/>
    <w:rsid w:val="00234F5E"/>
    <w:rsid w:val="00323BE0"/>
    <w:rsid w:val="00424C9A"/>
    <w:rsid w:val="00536F72"/>
    <w:rsid w:val="00550ABE"/>
    <w:rsid w:val="005C18B7"/>
    <w:rsid w:val="00603930"/>
    <w:rsid w:val="006264A5"/>
    <w:rsid w:val="006663EA"/>
    <w:rsid w:val="00682F0C"/>
    <w:rsid w:val="006F546B"/>
    <w:rsid w:val="0076250A"/>
    <w:rsid w:val="00776E05"/>
    <w:rsid w:val="007B419D"/>
    <w:rsid w:val="00854A49"/>
    <w:rsid w:val="008556EB"/>
    <w:rsid w:val="0090506A"/>
    <w:rsid w:val="009A7C88"/>
    <w:rsid w:val="009B67B8"/>
    <w:rsid w:val="00A04C18"/>
    <w:rsid w:val="00A84828"/>
    <w:rsid w:val="00AE636C"/>
    <w:rsid w:val="00AF4769"/>
    <w:rsid w:val="00B03CCD"/>
    <w:rsid w:val="00C05142"/>
    <w:rsid w:val="00C665B1"/>
    <w:rsid w:val="00CB1F10"/>
    <w:rsid w:val="00CB7F8F"/>
    <w:rsid w:val="00CE0FF6"/>
    <w:rsid w:val="00D346A5"/>
    <w:rsid w:val="00D64056"/>
    <w:rsid w:val="00DC5C01"/>
    <w:rsid w:val="00DF5090"/>
    <w:rsid w:val="00E205A2"/>
    <w:rsid w:val="00E86F7A"/>
    <w:rsid w:val="00EC416A"/>
    <w:rsid w:val="00ED0215"/>
    <w:rsid w:val="00EE3717"/>
    <w:rsid w:val="00F73F90"/>
    <w:rsid w:val="01474EBF"/>
    <w:rsid w:val="01F3521E"/>
    <w:rsid w:val="03B87EA0"/>
    <w:rsid w:val="03E3214F"/>
    <w:rsid w:val="044C50BA"/>
    <w:rsid w:val="05BC6D49"/>
    <w:rsid w:val="06194FF1"/>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107B59E5"/>
    <w:rsid w:val="10EC0126"/>
    <w:rsid w:val="10F70B9A"/>
    <w:rsid w:val="111445C7"/>
    <w:rsid w:val="114278C6"/>
    <w:rsid w:val="1158083A"/>
    <w:rsid w:val="11643A4B"/>
    <w:rsid w:val="11ED0F98"/>
    <w:rsid w:val="11F03528"/>
    <w:rsid w:val="12C921C4"/>
    <w:rsid w:val="13871C70"/>
    <w:rsid w:val="139E7358"/>
    <w:rsid w:val="13A71CB4"/>
    <w:rsid w:val="13AF1D43"/>
    <w:rsid w:val="13CE1647"/>
    <w:rsid w:val="13FD55AB"/>
    <w:rsid w:val="14200702"/>
    <w:rsid w:val="163A6CEE"/>
    <w:rsid w:val="173708E3"/>
    <w:rsid w:val="17C374FC"/>
    <w:rsid w:val="182E4AB6"/>
    <w:rsid w:val="189079DC"/>
    <w:rsid w:val="189B0D0B"/>
    <w:rsid w:val="18B43F7C"/>
    <w:rsid w:val="194A1770"/>
    <w:rsid w:val="19B906A4"/>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4B92327"/>
    <w:rsid w:val="24C14514"/>
    <w:rsid w:val="2533755C"/>
    <w:rsid w:val="25791755"/>
    <w:rsid w:val="26396DF4"/>
    <w:rsid w:val="27167136"/>
    <w:rsid w:val="27B23302"/>
    <w:rsid w:val="29310A5F"/>
    <w:rsid w:val="29C37A35"/>
    <w:rsid w:val="2A076083"/>
    <w:rsid w:val="2A73162E"/>
    <w:rsid w:val="2B167953"/>
    <w:rsid w:val="2B200583"/>
    <w:rsid w:val="2B8209DE"/>
    <w:rsid w:val="2C636760"/>
    <w:rsid w:val="2C6762A3"/>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DF3AB1"/>
    <w:rsid w:val="3E1D0952"/>
    <w:rsid w:val="3E42660A"/>
    <w:rsid w:val="3E7555B1"/>
    <w:rsid w:val="3E787ED9"/>
    <w:rsid w:val="3F032E93"/>
    <w:rsid w:val="3F0527E5"/>
    <w:rsid w:val="3F694D83"/>
    <w:rsid w:val="3F6E4D4E"/>
    <w:rsid w:val="3F885DCC"/>
    <w:rsid w:val="3FCD675E"/>
    <w:rsid w:val="4004000C"/>
    <w:rsid w:val="411B6CE5"/>
    <w:rsid w:val="412070D7"/>
    <w:rsid w:val="41314E40"/>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B135857"/>
    <w:rsid w:val="4B7951CB"/>
    <w:rsid w:val="4B7C315C"/>
    <w:rsid w:val="4DAC4ACA"/>
    <w:rsid w:val="4DBE01D2"/>
    <w:rsid w:val="4F0C6BA3"/>
    <w:rsid w:val="4F186D58"/>
    <w:rsid w:val="50F06B6E"/>
    <w:rsid w:val="51D21804"/>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8867FC"/>
    <w:rsid w:val="5842572D"/>
    <w:rsid w:val="5A3B59D6"/>
    <w:rsid w:val="5AD134D8"/>
    <w:rsid w:val="5C263CE4"/>
    <w:rsid w:val="5C5D2777"/>
    <w:rsid w:val="5CF66BF3"/>
    <w:rsid w:val="5D290C69"/>
    <w:rsid w:val="5F2D4A41"/>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6267C04"/>
    <w:rsid w:val="663F505A"/>
    <w:rsid w:val="66EE5541"/>
    <w:rsid w:val="67924660"/>
    <w:rsid w:val="68407834"/>
    <w:rsid w:val="6883293E"/>
    <w:rsid w:val="688412AD"/>
    <w:rsid w:val="68EB1B71"/>
    <w:rsid w:val="6AAD2300"/>
    <w:rsid w:val="6B474EF5"/>
    <w:rsid w:val="6C0A5AC5"/>
    <w:rsid w:val="6C560CAE"/>
    <w:rsid w:val="6C576495"/>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934AD2"/>
    <w:rsid w:val="750837F0"/>
    <w:rsid w:val="754758CF"/>
    <w:rsid w:val="764F62AB"/>
    <w:rsid w:val="765C45EC"/>
    <w:rsid w:val="768A7619"/>
    <w:rsid w:val="772E1EBA"/>
    <w:rsid w:val="781926BC"/>
    <w:rsid w:val="796D60A4"/>
    <w:rsid w:val="79A031D5"/>
    <w:rsid w:val="7A1525F7"/>
    <w:rsid w:val="7B420052"/>
    <w:rsid w:val="7BD06A28"/>
    <w:rsid w:val="7C3A7C0B"/>
    <w:rsid w:val="7C5248E4"/>
    <w:rsid w:val="7C566698"/>
    <w:rsid w:val="7C5866A3"/>
    <w:rsid w:val="7D7406BB"/>
    <w:rsid w:val="7DE94331"/>
    <w:rsid w:val="7F446A19"/>
    <w:rsid w:val="7F7452B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fillcolor="white">
      <v:fill color="white"/>
    </o:shapedefaults>
    <o:shapelayout v:ext="edit">
      <o:idmap v:ext="edit" data="1"/>
    </o:shapelayout>
  </w:shapeDefaults>
  <w:decimalSymbol w:val="."/>
  <w:listSeparator w:val=","/>
  <w14:docId w14:val="360C2301"/>
  <w15:docId w15:val="{9957108F-33C2-424E-9BC9-5E99B97D2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uiPriority="99"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HTML Preformatted"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Pr>
      <w:rFonts w:ascii="宋体" w:hAnsi="宋体" w:hint="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rPr>
      <w:sz w:val="18"/>
      <w:szCs w:val="18"/>
    </w:rPr>
  </w:style>
  <w:style w:type="paragraph" w:styleId="a5">
    <w:name w:val="footer"/>
    <w:basedOn w:val="a"/>
    <w:qFormat/>
    <w:pPr>
      <w:tabs>
        <w:tab w:val="center" w:pos="4153"/>
        <w:tab w:val="right" w:pos="8306"/>
      </w:tabs>
      <w:snapToGrid w:val="0"/>
    </w:pPr>
    <w:rPr>
      <w:sz w:val="18"/>
      <w:szCs w:val="18"/>
    </w:rPr>
  </w:style>
  <w:style w:type="paragraph" w:styleId="a6">
    <w:name w:val="header"/>
    <w:basedOn w:val="a"/>
    <w:qFormat/>
    <w:pPr>
      <w:tabs>
        <w:tab w:val="center" w:pos="4153"/>
        <w:tab w:val="right" w:pos="8306"/>
      </w:tabs>
      <w:snapToGrid w:val="0"/>
      <w:jc w:val="center"/>
    </w:pPr>
    <w:rPr>
      <w:sz w:val="18"/>
      <w:szCs w:val="18"/>
    </w:rPr>
  </w:style>
  <w:style w:type="paragraph" w:styleId="HTML">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character" w:styleId="a8">
    <w:name w:val="Strong"/>
    <w:qFormat/>
    <w:rPr>
      <w:b/>
    </w:rPr>
  </w:style>
  <w:style w:type="table" w:styleId="a9">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列出段落1"/>
    <w:basedOn w:val="a"/>
    <w:uiPriority w:val="99"/>
    <w:qFormat/>
    <w:pPr>
      <w:ind w:firstLineChars="200" w:firstLine="420"/>
    </w:pPr>
    <w:rPr>
      <w:rFonts w:hint="default"/>
    </w:rPr>
  </w:style>
  <w:style w:type="paragraph" w:customStyle="1" w:styleId="Char">
    <w:name w:val="普通(网站) Char"/>
    <w:qFormat/>
    <w:pPr>
      <w:spacing w:before="100" w:beforeAutospacing="1" w:after="100" w:afterAutospacing="1"/>
    </w:pPr>
    <w:rPr>
      <w:rFonts w:ascii="宋体" w:hAnsi="宋体"/>
      <w:sz w:val="24"/>
      <w:szCs w:val="24"/>
    </w:rPr>
  </w:style>
  <w:style w:type="character" w:customStyle="1" w:styleId="21">
    <w:name w:val="21"/>
    <w:qFormat/>
    <w:rPr>
      <w:rFonts w:ascii="Wingdings" w:hAnsi="Wingdings" w:cs="Wingdings" w:hint="default"/>
      <w:b/>
      <w:bCs/>
    </w:rPr>
  </w:style>
  <w:style w:type="paragraph" w:customStyle="1" w:styleId="2">
    <w:name w:val="列出段落2"/>
    <w:uiPriority w:val="99"/>
    <w:qFormat/>
    <w:pPr>
      <w:ind w:firstLineChars="200" w:firstLine="420"/>
    </w:pPr>
    <w:rPr>
      <w:rFonts w:ascii="宋体" w:hAnsi="宋体"/>
      <w:sz w:val="24"/>
      <w:szCs w:val="24"/>
    </w:rPr>
  </w:style>
  <w:style w:type="character" w:customStyle="1" w:styleId="a4">
    <w:name w:val="批注框文本 字符"/>
    <w:basedOn w:val="a0"/>
    <w:link w:val="a3"/>
    <w:rPr>
      <w:rFonts w:ascii="宋体" w:hAnsi="宋体"/>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2279</Words>
  <Characters>12996</Characters>
  <Application>Microsoft Office Word</Application>
  <DocSecurity>0</DocSecurity>
  <Lines>108</Lines>
  <Paragraphs>30</Paragraphs>
  <ScaleCrop>false</ScaleCrop>
  <Company>Microsoft</Company>
  <LinksUpToDate>false</LinksUpToDate>
  <CharactersWithSpaces>15245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中国共产主义青年团垫江县委员会（本级）</dc:title>
  <dc:creator>Administrator</dc:creator>
  <cp:lastModifiedBy>吴幽</cp:lastModifiedBy>
  <cp:revision>25</cp:revision>
  <dcterms:created xsi:type="dcterms:W3CDTF">2024-07-11T02:00:00Z</dcterms:created>
  <dcterms:modified xsi:type="dcterms:W3CDTF">2024-09-09T02:50:00Z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2052-10.8.0.5761</vt:lpwstr>
  </property>
  <property fmtid="{D5CDD505-2E9C-101B-9397-08002B2CF9AE}" pid="3" name="ICV">
    <vt:lpwstr>BB46EABDBB2749749395447164B066B3_12</vt:lpwstr>
  </property>
</Properties>
</file>