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垫江县高新区服务中心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根据《垫江县高新区服务中心机构职能编制方案》，职能职责如下：</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根据高新区发展需要，协助做好高新区发展建设、产业规划、招商引资、项目建设、园区管理等各项工作，为入驻工业企业提供从企业开办到建设生产的全周期服务。</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1.负责为高新区管委会提供战略设计、发展规划、政策分析、管理模式等方面的研究服务；协助高新区管委会开展招商引资和企业服务具体工作；</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2.协助做好高新区重大投资项目建设的具体工作；</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3.负责协助推进审批服务便民化工作，协助高新区内企业办理相关手续，提供代办服务；负责提供产业导向、财税、法律、技术等咨询服务；</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4.负责协同解决高新区内企业用地、用水、用电、用气等方面的问题；</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5.跟踪落实相关优惠政策兑现情况；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6.负责受理高新区内企业投诉、信访，协助解决企业诉求；</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7.承办高新区管委会交办的其他任务。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根据上述职责，垫江县高新区服务中心设7个内设机构：</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综合科。负责高新区服务中心日常事务；负责重大活动的统筹协调；负责服务中心重要会议、重大活动的组织、宣传；负责公文处理、档案、后勤管理等工作；负责受理高新区内企业投诉、信访；承办高新区管委会、服务中心交办的其他工作。</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2.政务服务科。为入驻工业企业提供行政审批手续代办服务；负责提供产业政策、财务税收、技术转化等咨询服务；承办高新区管委会、服务中心交办的其他工作。</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3.人力资源与法律服务科。为企业提供人力资源服务工作；为入驻工业企业提供法律咨询和服务；承办高新区管委会、服务中心交办的其他工作。</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4.项目管理科。协助开展入驻高新区产业项目跟踪服务、履约监管、政策兑现工作；承办高新区管委会、服务中心交办的其他工作。</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服务一科、二科、三科。根据任务分工负责协同解决分管区域入驻工业企业用地、用水、用电、用气等方面的问题；跟踪并协助做好企业政策兑现具体工作；负责做好引进项目的后续跟踪服务工作；协助解决企业诉求；协助做好用地规划、征地拆迁、基础建设、安全环保等工作；协同做好入驻工业企业党建工作；承办高新区管委会、服务中心交办的其他工作。</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2023年度收入总计597.76万元，支出总计</w:t>
      </w:r>
      <w:r>
        <w:rPr>
          <w:rFonts w:ascii="方正仿宋_GBK" w:hAnsi="方正仿宋_GBK" w:eastAsia="方正仿宋_GBK" w:cs="方正仿宋_GBK"/>
          <w:sz w:val="32"/>
          <w:szCs w:val="32"/>
        </w:rPr>
        <w:t>597.76</w:t>
      </w:r>
      <w:r>
        <w:rPr>
          <w:rFonts w:ascii="方正仿宋_GBK" w:hAnsi="方正仿宋_GBK" w:eastAsia="方正仿宋_GBK" w:cs="方正仿宋_GBK"/>
          <w:sz w:val="32"/>
          <w:szCs w:val="32"/>
          <w:shd w:val="clear" w:color="auto" w:fill="FFFFFF"/>
        </w:rPr>
        <w:t>万元。收支较上年决算数增加94.18万元，增长18.70%，主要原因是政策性增员增资。</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2023年度收入合计597.76万元，较上年决算数增加94.18万元，增长18.70%，主要原因是政策性增员增资。其中：财政拨款收入</w:t>
      </w:r>
      <w:r>
        <w:rPr>
          <w:rFonts w:ascii="方正仿宋_GBK" w:hAnsi="方正仿宋_GBK" w:eastAsia="方正仿宋_GBK" w:cs="方正仿宋_GBK"/>
          <w:sz w:val="32"/>
          <w:szCs w:val="32"/>
        </w:rPr>
        <w:t>597.76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597.76</w:t>
      </w:r>
      <w:r>
        <w:rPr>
          <w:rFonts w:ascii="方正仿宋_GBK" w:hAnsi="方正仿宋_GBK" w:eastAsia="方正仿宋_GBK" w:cs="方正仿宋_GBK"/>
          <w:sz w:val="32"/>
          <w:szCs w:val="32"/>
          <w:shd w:val="clear" w:color="auto" w:fill="FFFFFF"/>
        </w:rPr>
        <w:t>万元，较上年决算数增加94.18万元，增长18.70%，主要原因是政策性增员增资。其中：基本支出</w:t>
      </w:r>
      <w:r>
        <w:rPr>
          <w:rFonts w:ascii="方正仿宋_GBK" w:hAnsi="方正仿宋_GBK" w:eastAsia="方正仿宋_GBK" w:cs="方正仿宋_GBK"/>
          <w:sz w:val="32"/>
          <w:szCs w:val="32"/>
        </w:rPr>
        <w:t>597.76</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万元，较上年决算数无增减，主要原因是本年度及上年度均无结转结余。</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2023年度财政拨款收、支总计597.76万元。与2022年相比，财政拨款收、支总计各增加94.18万元，增长18.70%。主要原因是政策性增员增资。</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597.76</w:t>
      </w:r>
      <w:r>
        <w:rPr>
          <w:rFonts w:ascii="方正仿宋_GBK" w:hAnsi="方正仿宋_GBK" w:eastAsia="方正仿宋_GBK" w:cs="方正仿宋_GBK"/>
          <w:sz w:val="32"/>
          <w:szCs w:val="32"/>
          <w:shd w:val="clear" w:color="auto" w:fill="FFFFFF"/>
        </w:rPr>
        <w:t>万元，较上年决算数增加94.18万元，增长18.70%。主要原因是政策性增员增资。较年初预算数增加99.63万元，增长20.00%。主要原因是政策性增员增资。此外，年初财政拨款结转和结余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597.76</w:t>
      </w:r>
      <w:r>
        <w:rPr>
          <w:rFonts w:ascii="方正仿宋_GBK" w:hAnsi="方正仿宋_GBK" w:eastAsia="方正仿宋_GBK" w:cs="方正仿宋_GBK"/>
          <w:sz w:val="32"/>
          <w:szCs w:val="32"/>
          <w:shd w:val="clear" w:color="auto" w:fill="FFFFFF"/>
        </w:rPr>
        <w:t>万元，较上年决算数增加94.18万元，增长18.70%。主要原因是政策性增员增资。较年初预算数增加99.63万元，增长20.00%。主要原因是政策性增员增资。</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万元，较上年决算数无增减，主要原因是本年度及上年度均无结转结余。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507.77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84.95</w:t>
      </w:r>
      <w:r>
        <w:rPr>
          <w:rFonts w:ascii="方正仿宋_GBK" w:hAnsi="方正仿宋_GBK" w:eastAsia="方正仿宋_GBK" w:cs="方正仿宋_GBK"/>
          <w:sz w:val="32"/>
          <w:szCs w:val="32"/>
          <w:shd w:val="clear" w:color="auto" w:fill="FFFFFF"/>
        </w:rPr>
        <w:t>%，较年初预算数增加101.06万元，增长24.85%，主要原因是政策性增员增资。</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%，较年初预算数减少1.43万元，下降97.95%，主要原因是培训费用较少。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48.31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8.08</w:t>
      </w:r>
      <w:r>
        <w:rPr>
          <w:rFonts w:ascii="方正仿宋_GBK" w:hAnsi="方正仿宋_GBK" w:eastAsia="方正仿宋_GBK" w:cs="方正仿宋_GBK"/>
          <w:sz w:val="32"/>
          <w:szCs w:val="32"/>
          <w:shd w:val="clear" w:color="auto" w:fill="FFFFFF"/>
        </w:rPr>
        <w:t>%，较年初预算数无增减，主要原因是无追加预算。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18.94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3.17</w:t>
      </w:r>
      <w:r>
        <w:rPr>
          <w:rFonts w:ascii="方正仿宋_GBK" w:hAnsi="方正仿宋_GBK" w:eastAsia="方正仿宋_GBK" w:cs="方正仿宋_GBK"/>
          <w:sz w:val="32"/>
          <w:szCs w:val="32"/>
          <w:shd w:val="clear" w:color="auto" w:fill="FFFFFF"/>
        </w:rPr>
        <w:t>%，较年初预算数无增减，主要原因是无追加预算。</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住房保障支出22.72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3.80</w:t>
      </w:r>
      <w:r>
        <w:rPr>
          <w:rFonts w:ascii="方正仿宋_GBK" w:hAnsi="方正仿宋_GBK" w:eastAsia="方正仿宋_GBK" w:cs="方正仿宋_GBK"/>
          <w:sz w:val="32"/>
          <w:szCs w:val="32"/>
          <w:shd w:val="clear" w:color="auto" w:fill="FFFFFF"/>
        </w:rPr>
        <w:t>%，较年初预算数无增减，主要原因是无追加预算。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597.76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525.21</w:t>
      </w:r>
      <w:r>
        <w:rPr>
          <w:rFonts w:ascii="方正仿宋_GBK" w:hAnsi="方正仿宋_GBK" w:eastAsia="方正仿宋_GBK" w:cs="方正仿宋_GBK"/>
          <w:sz w:val="32"/>
          <w:szCs w:val="32"/>
          <w:shd w:val="clear" w:color="auto" w:fill="FFFFFF"/>
        </w:rPr>
        <w:t>万元，较上年决算数增加81.09万元，增长18.26%，主要原因是政策性增员增资。人员经费用途主要包括保障在职人员工资福利及社会保险缴费、离休人员离休费、退休人员补助等。公用经费</w:t>
      </w:r>
      <w:r>
        <w:rPr>
          <w:rFonts w:ascii="方正仿宋_GBK" w:hAnsi="方正仿宋_GBK" w:eastAsia="方正仿宋_GBK" w:cs="方正仿宋_GBK"/>
          <w:sz w:val="32"/>
          <w:szCs w:val="32"/>
        </w:rPr>
        <w:t>72.54</w:t>
      </w:r>
      <w:r>
        <w:rPr>
          <w:rFonts w:ascii="方正仿宋_GBK" w:hAnsi="方正仿宋_GBK" w:eastAsia="方正仿宋_GBK" w:cs="方正仿宋_GBK"/>
          <w:sz w:val="32"/>
          <w:szCs w:val="32"/>
          <w:shd w:val="clear" w:color="auto" w:fill="FFFFFF"/>
        </w:rPr>
        <w:t>万元，较上年决算数增加13.08万元，增长22.00%，主要原因是政策性增员增资。公用经费用途主要包括保障部门正常运转的各项商品服务支出。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2023年度政府性基金预算财政拨款年初结转结余0.00万元，年末结转结余0.00万</w:t>
      </w:r>
      <w:bookmarkStart w:id="0" w:name="_GoBack"/>
      <w:bookmarkEnd w:id="0"/>
      <w:r>
        <w:rPr>
          <w:rFonts w:ascii="方正仿宋_GBK" w:hAnsi="方正仿宋_GBK" w:eastAsia="方正仿宋_GBK" w:cs="方正仿宋_GBK"/>
          <w:sz w:val="32"/>
          <w:szCs w:val="32"/>
          <w:shd w:val="clear" w:color="auto" w:fill="FFFFFF"/>
        </w:rPr>
        <w:t>元。本年收入0.00万元，较上年决算数无增减，主要原因是本年度无政府性基金预算财政拨款收入。本年支出0.00万元，较上年决算数无增减，主要原因是本年度无政府性基金预算财政拨款支出。本</w:t>
      </w:r>
      <w:r>
        <w:rPr>
          <w:rFonts w:hint="eastAsia" w:ascii="方正仿宋_GBK" w:hAnsi="方正仿宋_GBK" w:eastAsia="方正仿宋_GBK" w:cs="方正仿宋_GBK"/>
          <w:sz w:val="32"/>
          <w:szCs w:val="32"/>
          <w:shd w:val="clear" w:color="auto" w:fill="FFFFFF"/>
        </w:rPr>
        <w:t>单位</w:t>
      </w:r>
      <w:r>
        <w:rPr>
          <w:rFonts w:ascii="方正仿宋_GBK" w:hAnsi="方正仿宋_GBK" w:eastAsia="方正仿宋_GBK" w:cs="方正仿宋_GBK"/>
          <w:sz w:val="32"/>
          <w:szCs w:val="32"/>
          <w:shd w:val="clear" w:color="auto" w:fill="FFFFFF"/>
        </w:rPr>
        <w:t>2023年度无政府性基金预算财政拨款收支。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321" w:firstLineChars="10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hint="eastAsia" w:ascii="方正仿宋_GBK" w:hAnsi="方正仿宋_GBK" w:eastAsia="方正仿宋_GBK" w:cs="方正仿宋_GBK"/>
          <w:sz w:val="32"/>
          <w:szCs w:val="32"/>
          <w:shd w:val="clear" w:color="auto" w:fill="FFFFFF"/>
        </w:rPr>
        <w:t>万元，较年初预算数无增减，主要原因是本单位</w:t>
      </w:r>
      <w:r>
        <w:rPr>
          <w:rFonts w:ascii="方正仿宋_GBK" w:hAnsi="方正仿宋_GBK" w:eastAsia="方正仿宋_GBK" w:cs="方正仿宋_GBK"/>
          <w:sz w:val="32"/>
          <w:szCs w:val="32"/>
          <w:shd w:val="clear" w:color="auto" w:fill="FFFFFF"/>
        </w:rPr>
        <w:t>2023年度未发生“三公”经费支出。较上年支出数无增减，主要原因是本单位本年度及上年度均未发生“三公”经费支出。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w:t>
      </w:r>
      <w:r>
        <w:rPr>
          <w:rFonts w:hint="eastAsia" w:ascii="方正仿宋_GBK" w:hAnsi="方正仿宋_GBK" w:eastAsia="方正仿宋_GBK" w:cs="方正仿宋_GBK"/>
          <w:sz w:val="32"/>
          <w:szCs w:val="32"/>
          <w:shd w:val="clear" w:color="auto" w:fill="FFFFFF"/>
        </w:rPr>
        <w:t>.00万元。费用支出较年初预算数无增减，主要原因是本单位</w:t>
      </w:r>
      <w:r>
        <w:rPr>
          <w:rFonts w:ascii="方正仿宋_GBK" w:hAnsi="方正仿宋_GBK" w:eastAsia="方正仿宋_GBK" w:cs="方正仿宋_GBK"/>
          <w:sz w:val="32"/>
          <w:szCs w:val="32"/>
          <w:shd w:val="clear" w:color="auto" w:fill="FFFFFF"/>
        </w:rPr>
        <w:t>2023年度未发生因公出国（境）费用。较上年支出数无增减，主要原因是本单位本年度及上年度均未发生因公出国（境）费用。</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公务车购置费0.00万元，费用支出较年初预算数无增减，主要原因是本单位</w:t>
      </w:r>
      <w:r>
        <w:rPr>
          <w:rFonts w:ascii="方正仿宋_GBK" w:hAnsi="方正仿宋_GBK" w:eastAsia="方正仿宋_GBK" w:cs="方正仿宋_GBK"/>
          <w:sz w:val="32"/>
          <w:szCs w:val="32"/>
          <w:shd w:val="clear" w:color="auto" w:fill="FFFFFF"/>
        </w:rPr>
        <w:t>2023年度未发生公务车购置费。较上年支出数无增减，主要原因是本单位本年度及上年度均未发生公务车购置费。</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公务车运行维护费0.00万元，费用支出较年初预算数无增减，主要原因是本单位</w:t>
      </w:r>
      <w:r>
        <w:rPr>
          <w:rFonts w:ascii="方正仿宋_GBK" w:hAnsi="方正仿宋_GBK" w:eastAsia="方正仿宋_GBK" w:cs="方正仿宋_GBK"/>
          <w:sz w:val="32"/>
          <w:szCs w:val="32"/>
          <w:shd w:val="clear" w:color="auto" w:fill="FFFFFF"/>
        </w:rPr>
        <w:t>2023年度未发生公务车运行维护费。较上年支出数无增减，主要原因是本单位本年度及上年度均未发生公务车运行维护费。</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公务接待费0.00万元，费用支出较年初预算数无增减，主要原因是本单位</w:t>
      </w:r>
      <w:r>
        <w:rPr>
          <w:rFonts w:ascii="方正仿宋_GBK" w:hAnsi="方正仿宋_GBK" w:eastAsia="方正仿宋_GBK" w:cs="方正仿宋_GBK"/>
          <w:sz w:val="32"/>
          <w:szCs w:val="32"/>
          <w:shd w:val="clear" w:color="auto" w:fill="FFFFFF"/>
        </w:rPr>
        <w:t xml:space="preserve">2023年度未发生公务接待费。较上年支出数无增减，主要原因是本单位本年度及上年度均未发生公务接待费。 </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1.16</w:t>
      </w:r>
      <w:r>
        <w:rPr>
          <w:rFonts w:ascii="方正仿宋_GBK" w:hAnsi="方正仿宋_GBK" w:eastAsia="方正仿宋_GBK" w:cs="方正仿宋_GBK"/>
          <w:sz w:val="32"/>
          <w:szCs w:val="32"/>
          <w:shd w:val="clear" w:color="auto" w:fill="FFFFFF"/>
        </w:rPr>
        <w:t>万元，较上年决算数增加1.16万元，增长100.00%，主要原因是招商会议增加。本年度培训费支出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万元，较上年决算数增加0.02万元，增长200.00%，主要原因是失业人员公需科目培训费增加。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2023年度本部门机关运行经费支出0.00万元，机关运行经费较上年支出数无增减，按照部门决算列报口径，我单位不在机关运行经费统计范围之内。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根据预算绩效管理要求，我单位属重庆垫江高新技术产业开发区管理委员会下属单位，2023年未开展项目自评，涉及项目支出资金0万元。</w:t>
      </w:r>
    </w:p>
    <w:p>
      <w:pPr>
        <w:pStyle w:val="11"/>
        <w:numPr>
          <w:ilvl w:val="0"/>
          <w:numId w:val="2"/>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单位绩效评价情况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1"/>
        <w:numPr>
          <w:ilvl w:val="0"/>
          <w:numId w:val="2"/>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ind w:firstLine="0" w:firstLineChars="0"/>
        <w:rPr>
          <w:rStyle w:val="10"/>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刘老师，023-74513729。</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rPr>
            </w:pPr>
            <w:r>
              <w:rPr>
                <w:rFonts w:cs="宋体"/>
              </w:rPr>
              <w:t>公开单位：垫江县高新区服务中心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597.76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507.77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48.31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18.94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22.72 </w:t>
            </w:r>
          </w:p>
        </w:tc>
      </w:tr>
      <w:tr>
        <w:tblPrEx>
          <w:tblCellMar>
            <w:top w:w="0" w:type="dxa"/>
            <w:left w:w="0" w:type="dxa"/>
            <w:bottom w:w="0" w:type="dxa"/>
            <w:right w:w="0" w:type="dxa"/>
          </w:tblCellMar>
        </w:tblPrEx>
        <w:trPr>
          <w:trHeight w:val="300"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597.76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597.76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597.76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597.76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cs="宋体"/>
              </w:rPr>
              <w:t>公开单位：垫江县高新区服务中心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597.76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597.76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507.77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507.77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507.77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507.77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507.77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507.77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18.94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18.94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 xml:space="preserve">垫江县高新区服务中心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597.76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597.76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507.77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507.77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0.03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18.94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22.72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垫江县高新区服务中心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597.76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507.77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507.77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48.31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48.31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22.72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22.72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597.76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597.76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597.76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597.76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597.76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597.76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垫江县高新区服务中心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597.76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597.76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507.77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507.77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507.77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507.77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2010350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507.77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507.77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0.03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0.03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48.31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48.31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48.31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48.31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30.30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30.30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15.15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2.86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2.86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18.94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18.94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22.72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22.72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22.72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22.72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垫江县高新区服务中心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522.35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72.54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108.94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314.22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18.94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0.57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22.72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2.81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12.87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25.05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20.64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525.21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72.54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垫江县高新区服务中心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垫江县高新区服务中心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lang w:bidi="ar"/>
              </w:rPr>
              <w:t xml:space="preserve">： </w:t>
            </w:r>
            <w:r>
              <w:t>垫江县高新区服务中心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1.16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0.03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6FD4B8F"/>
    <w:multiLevelType w:val="singleLevel"/>
    <w:tmpl w:val="36FD4B8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jYjRkYzk2YzIyMTBmYTliN2U5MDM3OTM3Y2Q3YzIifQ=="/>
  </w:docVars>
  <w:rsids>
    <w:rsidRoot w:val="00B03CCD"/>
    <w:rsid w:val="00292230"/>
    <w:rsid w:val="00550ABE"/>
    <w:rsid w:val="005967B2"/>
    <w:rsid w:val="007B419D"/>
    <w:rsid w:val="00974BDE"/>
    <w:rsid w:val="009B67B8"/>
    <w:rsid w:val="00B03CCD"/>
    <w:rsid w:val="00D82FF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0A13A1"/>
    <w:rsid w:val="0D673E11"/>
    <w:rsid w:val="0DDA54E4"/>
    <w:rsid w:val="0E3A5F83"/>
    <w:rsid w:val="0F836721"/>
    <w:rsid w:val="0FA25D96"/>
    <w:rsid w:val="107B59E5"/>
    <w:rsid w:val="10EC0126"/>
    <w:rsid w:val="10F70B9A"/>
    <w:rsid w:val="111445C7"/>
    <w:rsid w:val="114278C6"/>
    <w:rsid w:val="1158083A"/>
    <w:rsid w:val="11643A4B"/>
    <w:rsid w:val="11ED0F98"/>
    <w:rsid w:val="11F03528"/>
    <w:rsid w:val="121D5B15"/>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ADC5D09"/>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961059"/>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A4602E"/>
    <w:rsid w:val="4D4313D1"/>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5771B2"/>
    <w:rsid w:val="54861779"/>
    <w:rsid w:val="552256E1"/>
    <w:rsid w:val="554E5773"/>
    <w:rsid w:val="555A3CBC"/>
    <w:rsid w:val="5582012B"/>
    <w:rsid w:val="558E4E05"/>
    <w:rsid w:val="55BE2E85"/>
    <w:rsid w:val="56530F5D"/>
    <w:rsid w:val="567700D3"/>
    <w:rsid w:val="56FF7E9E"/>
    <w:rsid w:val="578867FC"/>
    <w:rsid w:val="5842572D"/>
    <w:rsid w:val="5A3B59D6"/>
    <w:rsid w:val="5AA92E67"/>
    <w:rsid w:val="5AD134D8"/>
    <w:rsid w:val="5C263CE4"/>
    <w:rsid w:val="5C5D2777"/>
    <w:rsid w:val="5CF66BF3"/>
    <w:rsid w:val="5D290C69"/>
    <w:rsid w:val="5F2D4A41"/>
    <w:rsid w:val="60723C73"/>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D55CCE"/>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21</Pages>
  <Words>8714</Words>
  <Characters>10431</Characters>
  <Lines>94</Lines>
  <Paragraphs>26</Paragraphs>
  <TotalTime>14</TotalTime>
  <ScaleCrop>false</ScaleCrop>
  <LinksUpToDate>false</LinksUpToDate>
  <CharactersWithSpaces>11496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cp:lastPrinted>2024-09-10T03:15:00Z</cp:lastPrinted>
  <dcterms:modified xsi:type="dcterms:W3CDTF">2024-09-10T06:28:31Z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FEF829CFE0F545ADB39ACFE63969C510_13</vt:lpwstr>
  </property>
</Properties>
</file>