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75" w:rsidRDefault="00F60BC2">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垫江县人大常委会信息中心</w:t>
      </w:r>
      <w:r>
        <w:rPr>
          <w:rFonts w:ascii="方正小标宋_GBK" w:eastAsia="方正小标宋_GBK" w:hAnsi="方正小标宋_GBK" w:cs="方正小标宋_GBK"/>
          <w:sz w:val="36"/>
          <w:szCs w:val="36"/>
          <w:shd w:val="clear" w:color="auto" w:fill="FFFFFF"/>
        </w:rPr>
        <w:t>2023年度决算公开说明</w:t>
      </w:r>
    </w:p>
    <w:p w:rsidR="007B5775" w:rsidRDefault="00F60BC2">
      <w:pPr>
        <w:pStyle w:val="a7"/>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一、部门基本情况</w:t>
      </w:r>
    </w:p>
    <w:p w:rsidR="007B5775" w:rsidRDefault="00F60BC2">
      <w:pPr>
        <w:pStyle w:val="a7"/>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7B5775" w:rsidRDefault="00F60BC2">
      <w:pPr>
        <w:adjustRightInd w:val="0"/>
        <w:snapToGrid w:val="0"/>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垫江县人大常委会信息中心是垫江县人大常委会办公室下属事业单位，主要负责人大机关日常网络、宣传等工作。</w:t>
      </w:r>
    </w:p>
    <w:p w:rsidR="007B5775" w:rsidRDefault="00F60BC2">
      <w:pPr>
        <w:pStyle w:val="a7"/>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7B5775" w:rsidRDefault="00F60BC2">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垫江县人大常委会信息中心下设信息中心办公室</w:t>
      </w:r>
    </w:p>
    <w:p w:rsidR="007B5775" w:rsidRDefault="00F60BC2">
      <w:pPr>
        <w:pStyle w:val="a7"/>
        <w:shd w:val="clear" w:color="auto" w:fill="FFFFFF"/>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二、部门决算情况说明</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7B5775" w:rsidRDefault="00F60BC2">
      <w:pPr>
        <w:pStyle w:val="a7"/>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2023年度收入总计159.37万元，支出总计</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万元。收支较上年决算数增加4.69万元，增长3.03%，主要原因是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2023年度收入合计159.37万元，较上年决算数增加6.17万元，增长4.03%，主要原因是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万元，较上年决算数增加4.69万元，增长3.03%，主要原因是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2023年度财政拨款收、支总计159.37万元。与2022年相比，财政拨款收、支总计各增加4.69万元，增长3.03%。主要原因是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万元，较上年决算数增加6.17万元，增长4.03%。主要原因是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。较年初预算数增加24.78万元，增长18.41%。主要原因是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万元，较上年决算数增加4.69万元，增长3.03%。主要原因是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。较年初预算数增加24.78万元，增长18.41%。主要原因是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131.40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82.45</w:t>
      </w:r>
      <w:r>
        <w:rPr>
          <w:rFonts w:ascii="方正仿宋_GBK" w:eastAsia="方正仿宋_GBK" w:hAnsi="方正仿宋_GBK" w:cs="方正仿宋_GBK"/>
          <w:sz w:val="32"/>
          <w:szCs w:val="32"/>
          <w:shd w:val="clear" w:color="auto" w:fill="FFFFFF"/>
        </w:rPr>
        <w:t>%，较年初预算数增加20.43万元，增长18.41%，主要原因是</w:t>
      </w:r>
      <w:r>
        <w:rPr>
          <w:rFonts w:ascii="方正仿宋_GBK" w:eastAsia="方正仿宋_GBK" w:hAnsi="方正仿宋_GBK" w:cs="方正仿宋_GBK"/>
          <w:sz w:val="32"/>
          <w:szCs w:val="32"/>
        </w:rPr>
        <w:t>本年度增加人员经费</w:t>
      </w:r>
      <w:r>
        <w:rPr>
          <w:rFonts w:ascii="方正仿宋_GBK" w:eastAsia="方正仿宋_GBK" w:hAnsi="方正仿宋_GBK" w:cs="方正仿宋_GBK"/>
          <w:sz w:val="32"/>
          <w:szCs w:val="32"/>
          <w:shd w:val="clear" w:color="auto" w:fill="FFFFFF"/>
        </w:rPr>
        <w:t>。</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%，较年初预算数减少0.39万元，下降100.00%，主要原因是相关培训支出减少。</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15.38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9.65</w:t>
      </w:r>
      <w:r>
        <w:rPr>
          <w:rFonts w:ascii="方正仿宋_GBK" w:eastAsia="方正仿宋_GBK" w:hAnsi="方正仿宋_GBK" w:cs="方正仿宋_GBK"/>
          <w:sz w:val="32"/>
          <w:szCs w:val="32"/>
          <w:shd w:val="clear" w:color="auto" w:fill="FFFFFF"/>
        </w:rPr>
        <w:t>%，较年初预算数增加3.26万元，增长26.90%，主要原因是</w:t>
      </w:r>
      <w:r>
        <w:rPr>
          <w:rFonts w:ascii="方正仿宋_GBK" w:eastAsia="方正仿宋_GBK" w:hAnsi="方正仿宋_GBK" w:cs="方正仿宋_GBK"/>
          <w:sz w:val="32"/>
          <w:szCs w:val="32"/>
        </w:rPr>
        <w:t>增加人员经费</w:t>
      </w:r>
      <w:r>
        <w:rPr>
          <w:rFonts w:ascii="方正仿宋_GBK" w:eastAsia="方正仿宋_GBK" w:hAnsi="方正仿宋_GBK" w:cs="方正仿宋_GBK"/>
          <w:sz w:val="32"/>
          <w:szCs w:val="32"/>
          <w:shd w:val="clear" w:color="auto" w:fill="FFFFFF"/>
        </w:rPr>
        <w:t>。</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5.05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3.17</w:t>
      </w:r>
      <w:r>
        <w:rPr>
          <w:rFonts w:ascii="方正仿宋_GBK" w:eastAsia="方正仿宋_GBK" w:hAnsi="方正仿宋_GBK" w:cs="方正仿宋_GBK"/>
          <w:sz w:val="32"/>
          <w:szCs w:val="32"/>
          <w:shd w:val="clear" w:color="auto" w:fill="FFFFFF"/>
        </w:rPr>
        <w:t>%，较年初预算数无增减，主要原因是</w:t>
      </w:r>
      <w:r w:rsidR="002360FF">
        <w:rPr>
          <w:rFonts w:ascii="方正仿宋_GBK" w:eastAsia="方正仿宋_GBK" w:hAnsi="方正仿宋_GBK" w:cs="方正仿宋_GBK"/>
          <w:sz w:val="32"/>
          <w:szCs w:val="32"/>
        </w:rPr>
        <w:t>严格</w:t>
      </w:r>
      <w:r w:rsidR="002360FF">
        <w:rPr>
          <w:rFonts w:ascii="方正仿宋_GBK" w:eastAsia="方正仿宋_GBK" w:hAnsi="方正仿宋_GBK" w:cs="方正仿宋_GBK" w:hint="default"/>
          <w:sz w:val="32"/>
          <w:szCs w:val="32"/>
        </w:rPr>
        <w:t>按照预算执行</w:t>
      </w:r>
      <w:r>
        <w:rPr>
          <w:rFonts w:ascii="方正仿宋_GBK" w:eastAsia="方正仿宋_GBK" w:hAnsi="方正仿宋_GBK" w:cs="方正仿宋_GBK"/>
          <w:sz w:val="32"/>
          <w:szCs w:val="32"/>
          <w:shd w:val="clear" w:color="auto" w:fill="FFFFFF"/>
        </w:rPr>
        <w:t>。</w:t>
      </w:r>
    </w:p>
    <w:p w:rsidR="007B5775" w:rsidRDefault="00F60BC2">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住房保障支出7.54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4.73</w:t>
      </w:r>
      <w:r>
        <w:rPr>
          <w:rFonts w:ascii="方正仿宋_GBK" w:eastAsia="方正仿宋_GBK" w:hAnsi="方正仿宋_GBK" w:cs="方正仿宋_GBK"/>
          <w:sz w:val="32"/>
          <w:szCs w:val="32"/>
          <w:shd w:val="clear" w:color="auto" w:fill="FFFFFF"/>
        </w:rPr>
        <w:t>%，较年初预算数增加1.48万元，增长24.42%，主要原因是</w:t>
      </w:r>
      <w:r>
        <w:rPr>
          <w:rFonts w:ascii="方正仿宋_GBK" w:eastAsia="方正仿宋_GBK" w:hAnsi="方正仿宋_GBK" w:cs="方正仿宋_GBK"/>
          <w:sz w:val="32"/>
          <w:szCs w:val="32"/>
        </w:rPr>
        <w:t>增加人员经费</w:t>
      </w:r>
      <w:r>
        <w:rPr>
          <w:rFonts w:ascii="方正仿宋_GBK" w:eastAsia="方正仿宋_GBK" w:hAnsi="方正仿宋_GBK" w:cs="方正仿宋_GBK"/>
          <w:sz w:val="32"/>
          <w:szCs w:val="32"/>
          <w:shd w:val="clear" w:color="auto" w:fill="FFFFFF"/>
        </w:rPr>
        <w:t>。</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159.37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139.26</w:t>
      </w:r>
      <w:r>
        <w:rPr>
          <w:rFonts w:ascii="方正仿宋_GBK" w:eastAsia="方正仿宋_GBK" w:hAnsi="方正仿宋_GBK" w:cs="方正仿宋_GBK"/>
          <w:sz w:val="32"/>
          <w:szCs w:val="32"/>
          <w:shd w:val="clear" w:color="auto" w:fill="FFFFFF"/>
        </w:rPr>
        <w:t>万元，较上年决算数增加11.24万元，增长8.78%，主要原因是</w:t>
      </w:r>
      <w:r>
        <w:rPr>
          <w:rFonts w:ascii="方正仿宋_GBK" w:eastAsia="方正仿宋_GBK" w:hAnsi="方正仿宋_GBK" w:cs="方正仿宋_GBK"/>
          <w:sz w:val="32"/>
          <w:szCs w:val="32"/>
        </w:rPr>
        <w:t>增加人员经费，</w:t>
      </w:r>
      <w:r>
        <w:rPr>
          <w:rFonts w:ascii="方正仿宋_GBK" w:eastAsia="方正仿宋_GBK" w:hAnsi="方正仿宋_GBK" w:cs="方正仿宋_GBK"/>
          <w:spacing w:val="-6"/>
          <w:sz w:val="32"/>
          <w:szCs w:val="32"/>
        </w:rPr>
        <w:t>人员经费</w:t>
      </w:r>
      <w:r>
        <w:rPr>
          <w:rFonts w:ascii="方正仿宋_GBK" w:eastAsia="方正仿宋_GBK" w:hAnsi="方正仿宋_GBK" w:cs="方正仿宋_GBK"/>
          <w:sz w:val="32"/>
          <w:szCs w:val="32"/>
        </w:rPr>
        <w:t>普调等</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rPr>
        <w:t>基本工资、津贴补贴、奖金、社会保障缴费及其他工资福利支出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20.11</w:t>
      </w:r>
      <w:r>
        <w:rPr>
          <w:rFonts w:ascii="方正仿宋_GBK" w:eastAsia="方正仿宋_GBK" w:hAnsi="方正仿宋_GBK" w:cs="方正仿宋_GBK"/>
          <w:sz w:val="32"/>
          <w:szCs w:val="32"/>
          <w:shd w:val="clear" w:color="auto" w:fill="FFFFFF"/>
        </w:rPr>
        <w:t>万元，较上年</w:t>
      </w:r>
      <w:r>
        <w:rPr>
          <w:rFonts w:ascii="方正仿宋_GBK" w:eastAsia="方正仿宋_GBK" w:hAnsi="方正仿宋_GBK" w:cs="方正仿宋_GBK"/>
          <w:sz w:val="32"/>
          <w:szCs w:val="32"/>
          <w:shd w:val="clear" w:color="auto" w:fill="FFFFFF"/>
        </w:rPr>
        <w:lastRenderedPageBreak/>
        <w:t>决算数增加4.37万元，增长27.76%，主要原因是增加宣传工作经费。公用经费用途主要包括</w:t>
      </w:r>
      <w:r>
        <w:rPr>
          <w:rFonts w:ascii="方正仿宋_GBK" w:eastAsia="方正仿宋_GBK" w:hAnsi="方正仿宋_GBK" w:cs="方正仿宋_GBK"/>
          <w:sz w:val="32"/>
          <w:szCs w:val="32"/>
        </w:rPr>
        <w:t>办公费、印刷费、咨询费、手续费、差旅费、公务用车运行费、其他交通费用、劳务费、邮电费</w:t>
      </w:r>
      <w:r>
        <w:rPr>
          <w:rFonts w:ascii="方正仿宋_GBK" w:eastAsia="方正仿宋_GBK" w:hAnsi="方正仿宋_GBK" w:cs="方正仿宋_GBK"/>
          <w:sz w:val="32"/>
          <w:szCs w:val="32"/>
          <w:shd w:val="clear" w:color="auto" w:fill="FFFFFF"/>
        </w:rPr>
        <w:t>。</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7B5775" w:rsidRDefault="009B4BF2">
      <w:pPr>
        <w:pStyle w:val="1"/>
        <w:autoSpaceDE w:val="0"/>
        <w:ind w:firstLine="640"/>
        <w:rPr>
          <w:rFonts w:ascii="方正仿宋_GBK" w:eastAsia="方正仿宋_GBK" w:hAnsi="方正仿宋_GBK" w:cs="方正仿宋_GBK"/>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w:t>
      </w:r>
      <w:r w:rsidRPr="00077999">
        <w:rPr>
          <w:rFonts w:ascii="Times New Roman" w:eastAsia="方正仿宋_GBK" w:hAnsi="Times New Roman" w:hint="eastAsia"/>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t>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w:t>
      </w:r>
      <w:r w:rsidRPr="00077999">
        <w:rPr>
          <w:rFonts w:ascii="Times New Roman" w:eastAsia="方正仿宋_GBK" w:hAnsi="Times New Roman" w:hint="eastAsia"/>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t>无政府性基金预算财政拨款</w:t>
      </w:r>
      <w:r w:rsidRPr="00077999">
        <w:rPr>
          <w:rFonts w:ascii="Times New Roman" w:eastAsia="方正仿宋_GBK" w:hAnsi="Times New Roman" w:hint="eastAsia"/>
          <w:color w:val="000000" w:themeColor="text1"/>
          <w:sz w:val="32"/>
          <w:szCs w:val="32"/>
          <w:shd w:val="clear" w:color="auto" w:fill="FFFFFF"/>
        </w:rPr>
        <w:t>支出</w:t>
      </w:r>
      <w:r w:rsidRPr="00077999">
        <w:rPr>
          <w:rFonts w:ascii="Times New Roman" w:eastAsia="方正仿宋_GBK" w:hAnsi="Times New Roman"/>
          <w:color w:val="000000" w:themeColor="text1"/>
          <w:sz w:val="32"/>
          <w:szCs w:val="32"/>
          <w:shd w:val="clear" w:color="auto" w:fill="FFFFFF"/>
        </w:rPr>
        <w:t>。本</w:t>
      </w:r>
      <w:r>
        <w:rPr>
          <w:rFonts w:ascii="Times New Roman" w:eastAsia="方正仿宋_GBK" w:hAnsi="Times New Roman" w:hint="eastAsia"/>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7B5775" w:rsidRDefault="00F60BC2">
      <w:pPr>
        <w:pStyle w:val="a7"/>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rPr>
        <w:t>本</w:t>
      </w:r>
      <w:r w:rsidR="009B4BF2">
        <w:rPr>
          <w:rFonts w:ascii="方正仿宋_GBK" w:eastAsia="方正仿宋_GBK" w:hAnsi="方正仿宋_GBK" w:cs="方正仿宋_GBK"/>
          <w:sz w:val="32"/>
          <w:szCs w:val="32"/>
        </w:rPr>
        <w:t>单</w:t>
      </w:r>
      <w:r>
        <w:rPr>
          <w:rFonts w:ascii="方正仿宋_GBK" w:eastAsia="方正仿宋_GBK" w:hAnsi="方正仿宋_GBK" w:cs="方正仿宋_GBK"/>
          <w:sz w:val="32"/>
          <w:szCs w:val="32"/>
        </w:rPr>
        <w:t>位2023年度无政府性基金预算财政拨款收支。</w:t>
      </w:r>
    </w:p>
    <w:p w:rsidR="007B5775" w:rsidRDefault="00F60BC2">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C13384" w:rsidRDefault="00C13384">
      <w:pPr>
        <w:pStyle w:val="1"/>
        <w:autoSpaceDE w:val="0"/>
        <w:ind w:firstLine="640"/>
        <w:rPr>
          <w:rFonts w:ascii="方正仿宋_GBK" w:eastAsia="方正仿宋_GBK" w:hAnsi="方正仿宋_GBK" w:cs="方正仿宋_GBK"/>
          <w:sz w:val="32"/>
          <w:szCs w:val="32"/>
          <w:shd w:val="clear" w:color="auto" w:fill="FFFFFF"/>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C13384" w:rsidRPr="002528F8" w:rsidRDefault="00C13384" w:rsidP="00C13384">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C13384" w:rsidRPr="002528F8" w:rsidRDefault="00C13384" w:rsidP="00C13384">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C13384" w:rsidRPr="002528F8" w:rsidRDefault="00C13384" w:rsidP="00C13384">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C13384" w:rsidRDefault="00C13384" w:rsidP="00C13384">
      <w:pPr>
        <w:pStyle w:val="1"/>
        <w:autoSpaceDE w:val="0"/>
        <w:ind w:firstLine="640"/>
        <w:rPr>
          <w:rFonts w:ascii="方正仿宋_GBK" w:eastAsia="方正仿宋_GBK"/>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7B5775" w:rsidRDefault="00F60BC2" w:rsidP="00C13384">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7B5775" w:rsidRDefault="00F60BC2">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lastRenderedPageBreak/>
        <w:t>四、其他需要说明的事项</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（一）财政拨款会议费和培训费情况说明</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万元，较上年决算数无增减，主要原因是与上年持平。本年度培训费支出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万元，较上年决算数无变化，主要原因是与上年持平。</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7B5775" w:rsidRDefault="00F60BC2">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2023年度本部门机关运行经费支出0.00万元，机关运行经费较上年支出数无增减，主要原因是按照部门决算列报口径，我单位不在机关运行经费统计范围之内。</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7B5775" w:rsidRDefault="00F60BC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7B5775" w:rsidRDefault="00C13384">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p>
    <w:p w:rsidR="007B5775" w:rsidRDefault="00F60BC2">
      <w:pPr>
        <w:pStyle w:val="a7"/>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lastRenderedPageBreak/>
        <w:t>预算绩效管理情况说明</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7B5775" w:rsidRDefault="00F60BC2">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2023年度我单位无自评情况。</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7B5775" w:rsidRDefault="00F60BC2">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我单位无绩效评价情况。</w:t>
      </w:r>
    </w:p>
    <w:p w:rsidR="007B5775" w:rsidRDefault="00F60BC2">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7B5775" w:rsidRDefault="00F60BC2">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7B5775" w:rsidRDefault="00F60BC2">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5775" w:rsidRDefault="00F60BC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5775" w:rsidRDefault="00F60BC2">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7B5775" w:rsidRDefault="00F60BC2">
      <w:pPr>
        <w:pStyle w:val="a7"/>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7B5775" w:rsidRDefault="00F60BC2">
      <w:pPr>
        <w:pStyle w:val="a7"/>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谭老师  </w:t>
      </w:r>
      <w:r>
        <w:rPr>
          <w:rFonts w:ascii="方正仿宋_GBK" w:eastAsia="方正仿宋_GBK" w:hAnsi="方正仿宋_GBK" w:cs="方正仿宋_GBK"/>
          <w:sz w:val="32"/>
          <w:szCs w:val="32"/>
        </w:rPr>
        <w:t>023-74521077</w:t>
      </w:r>
    </w:p>
    <w:p w:rsidR="007B5775" w:rsidRDefault="007B5775">
      <w:pPr>
        <w:pStyle w:val="1"/>
        <w:autoSpaceDE w:val="0"/>
        <w:ind w:firstLineChars="0" w:firstLine="0"/>
        <w:rPr>
          <w:rStyle w:val="a8"/>
          <w:rFonts w:ascii="方正仿宋_GBK" w:eastAsia="方正仿宋_GBK" w:hAnsi="方正仿宋_GBK" w:cs="方正仿宋_GBK"/>
          <w:sz w:val="32"/>
          <w:szCs w:val="32"/>
          <w:shd w:val="clear" w:color="auto" w:fill="FFFF00"/>
        </w:rPr>
      </w:pPr>
    </w:p>
    <w:p w:rsidR="007B5775" w:rsidRDefault="007B5775">
      <w:pPr>
        <w:pStyle w:val="1"/>
        <w:autoSpaceDE w:val="0"/>
        <w:ind w:firstLineChars="0" w:firstLine="0"/>
        <w:rPr>
          <w:rStyle w:val="a8"/>
          <w:rFonts w:ascii="方正仿宋_GBK" w:eastAsia="方正仿宋_GBK" w:hAnsi="方正仿宋_GBK" w:cs="方正仿宋_GBK"/>
          <w:sz w:val="32"/>
          <w:szCs w:val="32"/>
          <w:shd w:val="clear" w:color="auto" w:fill="FFFF00"/>
        </w:rPr>
      </w:pPr>
    </w:p>
    <w:p w:rsidR="007B5775" w:rsidRDefault="007B5775">
      <w:pPr>
        <w:pStyle w:val="1"/>
        <w:autoSpaceDE w:val="0"/>
        <w:ind w:firstLineChars="0" w:firstLine="0"/>
        <w:rPr>
          <w:rStyle w:val="a8"/>
          <w:rFonts w:ascii="方正仿宋_GBK" w:eastAsia="方正仿宋_GBK" w:hAnsi="方正仿宋_GBK" w:cs="方正仿宋_GBK"/>
          <w:sz w:val="32"/>
          <w:szCs w:val="32"/>
          <w:shd w:val="clear" w:color="auto" w:fill="FFFF00"/>
        </w:rPr>
      </w:pPr>
    </w:p>
    <w:p w:rsidR="007B5775" w:rsidRDefault="007B5775">
      <w:pPr>
        <w:pStyle w:val="1"/>
        <w:autoSpaceDE w:val="0"/>
        <w:ind w:firstLineChars="0" w:firstLine="0"/>
        <w:rPr>
          <w:rStyle w:val="a8"/>
          <w:rFonts w:ascii="方正仿宋_GBK" w:eastAsia="方正仿宋_GBK" w:hAnsi="方正仿宋_GBK" w:cs="方正仿宋_GBK"/>
          <w:sz w:val="32"/>
          <w:szCs w:val="32"/>
          <w:shd w:val="clear" w:color="auto" w:fill="FFFF00"/>
        </w:rPr>
        <w:sectPr w:rsidR="007B5775">
          <w:footerReference w:type="default" r:id="rId8"/>
          <w:pgSz w:w="11915" w:h="16840"/>
          <w:pgMar w:top="1440" w:right="1800" w:bottom="1440" w:left="1800" w:header="851" w:footer="992" w:gutter="0"/>
          <w:pgNumType w:fmt="numberInDash"/>
          <w:cols w:space="720"/>
          <w:docGrid w:type="lines" w:linePitch="312"/>
        </w:sectPr>
      </w:pPr>
    </w:p>
    <w:p w:rsidR="007B5775" w:rsidRDefault="007B5775">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7B5775">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t>收入支出决算总表</w:t>
            </w:r>
          </w:p>
        </w:tc>
      </w:tr>
      <w:tr w:rsidR="007B577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公开01表</w:t>
            </w:r>
          </w:p>
        </w:tc>
      </w:tr>
      <w:tr w:rsidR="007B577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7B5775" w:rsidRDefault="00F60BC2">
            <w:pPr>
              <w:textAlignment w:val="bottom"/>
              <w:rPr>
                <w:rFonts w:cs="宋体" w:hint="default"/>
              </w:rPr>
            </w:pPr>
            <w:r>
              <w:rPr>
                <w:rFonts w:cs="宋体"/>
              </w:rPr>
              <w:t>公开单位：垫江县人大常委会信息中心</w:t>
            </w:r>
          </w:p>
        </w:tc>
        <w:tc>
          <w:tcPr>
            <w:tcW w:w="4358" w:type="dxa"/>
            <w:tcBorders>
              <w:top w:val="nil"/>
              <w:left w:val="nil"/>
              <w:bottom w:val="nil"/>
              <w:right w:val="nil"/>
            </w:tcBorders>
            <w:shd w:val="clear" w:color="auto" w:fill="auto"/>
            <w:tcMar>
              <w:top w:w="15" w:type="dxa"/>
              <w:left w:w="15" w:type="dxa"/>
              <w:right w:w="15" w:type="dxa"/>
            </w:tcMar>
            <w:vAlign w:val="bottom"/>
          </w:tcPr>
          <w:p w:rsidR="007B5775" w:rsidRDefault="007B5775">
            <w:pPr>
              <w:jc w:val="right"/>
              <w:rPr>
                <w:rFonts w:ascii="Arial" w:hAnsi="Arial" w:cs="Arial" w:hint="default"/>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支出</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决算数</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131.40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15.38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5.05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7.54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0"/>
                <w:szCs w:val="20"/>
              </w:rPr>
            </w:pPr>
            <w:r>
              <w:rPr>
                <w:rFonts w:cs="宋体"/>
                <w:sz w:val="21"/>
                <w:szCs w:val="21"/>
                <w:lang w:bidi="ar"/>
              </w:rPr>
              <w:t xml:space="preserve">159.37 </w:t>
            </w:r>
          </w:p>
        </w:tc>
      </w:tr>
    </w:tbl>
    <w:p w:rsidR="007B5775" w:rsidRDefault="00F60BC2">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B5775" w:rsidRDefault="00F60BC2">
      <w:pPr>
        <w:rPr>
          <w:rFonts w:cs="宋体" w:hint="default"/>
          <w:sz w:val="21"/>
          <w:szCs w:val="21"/>
          <w:lang w:bidi="ar"/>
        </w:rPr>
      </w:pPr>
      <w:r>
        <w:rPr>
          <w:rFonts w:cs="宋体"/>
          <w:sz w:val="21"/>
          <w:szCs w:val="21"/>
          <w:lang w:bidi="ar"/>
        </w:rPr>
        <w:br w:type="page"/>
      </w:r>
    </w:p>
    <w:p w:rsidR="007B5775" w:rsidRDefault="007B5775">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B5775">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t>收入决算表</w:t>
            </w:r>
          </w:p>
        </w:tc>
      </w:tr>
      <w:tr w:rsidR="007B5775">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2"/>
                <w:szCs w:val="22"/>
              </w:rPr>
            </w:pPr>
            <w:r>
              <w:rPr>
                <w:rFonts w:cs="宋体"/>
              </w:rPr>
              <w:t>公开单位：垫江县人大常委会信息中心</w:t>
            </w:r>
          </w:p>
        </w:tc>
        <w:tc>
          <w:tcPr>
            <w:tcW w:w="241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公开02表</w:t>
            </w:r>
          </w:p>
        </w:tc>
      </w:tr>
      <w:tr w:rsidR="007B5775">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7B5775" w:rsidRDefault="00F60BC2">
            <w:pPr>
              <w:jc w:val="center"/>
              <w:textAlignment w:val="bottom"/>
              <w:rPr>
                <w:rFonts w:cs="宋体" w:hint="default"/>
                <w:b/>
                <w:sz w:val="22"/>
                <w:szCs w:val="22"/>
              </w:rPr>
            </w:pPr>
            <w:r>
              <w:rPr>
                <w:rFonts w:cs="宋体"/>
                <w:b/>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F60BC2">
            <w:pPr>
              <w:jc w:val="center"/>
              <w:textAlignment w:val="bottom"/>
              <w:rPr>
                <w:rFonts w:cs="宋体" w:hint="default"/>
                <w:b/>
                <w:sz w:val="22"/>
                <w:szCs w:val="22"/>
              </w:rPr>
            </w:pPr>
            <w:r>
              <w:rPr>
                <w:rFonts w:cs="宋体"/>
                <w:b/>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其他收入</w:t>
            </w:r>
          </w:p>
        </w:tc>
      </w:tr>
      <w:tr w:rsidR="007B5775">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159.37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159.37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2010150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131.40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131.40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10.30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10.30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7.54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7.54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bl>
    <w:p w:rsidR="007B5775" w:rsidRDefault="00F60BC2">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7B5775" w:rsidRDefault="00F60BC2">
      <w:pPr>
        <w:rPr>
          <w:rFonts w:cs="宋体" w:hint="default"/>
          <w:sz w:val="21"/>
          <w:szCs w:val="21"/>
          <w:lang w:bidi="ar"/>
        </w:rPr>
      </w:pPr>
      <w:r>
        <w:rPr>
          <w:rFonts w:cs="宋体"/>
          <w:sz w:val="21"/>
          <w:szCs w:val="21"/>
          <w:lang w:bidi="ar"/>
        </w:rPr>
        <w:br w:type="page"/>
      </w:r>
    </w:p>
    <w:p w:rsidR="007B5775" w:rsidRDefault="007B5775">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B5775">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t>支出决算表</w:t>
            </w:r>
          </w:p>
        </w:tc>
      </w:tr>
      <w:tr w:rsidR="007B5775">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 xml:space="preserve">垫江县人大常委会信息中心 </w:t>
            </w: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公开03表</w:t>
            </w:r>
          </w:p>
        </w:tc>
      </w:tr>
      <w:tr w:rsidR="007B5775">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F60BC2">
            <w:pPr>
              <w:jc w:val="center"/>
              <w:textAlignment w:val="bottom"/>
              <w:rPr>
                <w:rFonts w:cs="宋体" w:hint="default"/>
                <w:b/>
                <w:sz w:val="22"/>
                <w:szCs w:val="22"/>
              </w:rPr>
            </w:pPr>
            <w:r>
              <w:rPr>
                <w:rFonts w:cs="宋体"/>
                <w:b/>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对附属单位补助支出</w:t>
            </w:r>
          </w:p>
        </w:tc>
      </w:tr>
      <w:tr w:rsidR="007B5775">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159.37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159.37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131.40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2010150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131.40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131.40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15.38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10.30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10.30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b/>
                <w:sz w:val="21"/>
                <w:szCs w:val="21"/>
                <w:lang w:bidi="ar"/>
              </w:rPr>
              <w:t xml:space="preserve">7.54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r w:rsidR="007B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7.54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7.54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18"/>
                <w:szCs w:val="18"/>
              </w:rPr>
            </w:pPr>
            <w:r>
              <w:rPr>
                <w:rFonts w:cs="宋体"/>
                <w:sz w:val="21"/>
                <w:szCs w:val="21"/>
                <w:lang w:bidi="ar"/>
              </w:rPr>
              <w:t xml:space="preserve"> </w:t>
            </w:r>
          </w:p>
        </w:tc>
      </w:tr>
    </w:tbl>
    <w:p w:rsidR="007B5775" w:rsidRDefault="00F60BC2">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B5775" w:rsidRDefault="00F60BC2">
      <w:pPr>
        <w:rPr>
          <w:rFonts w:cs="宋体" w:hint="default"/>
          <w:sz w:val="21"/>
          <w:szCs w:val="21"/>
          <w:lang w:bidi="ar"/>
        </w:rPr>
      </w:pPr>
      <w:r>
        <w:rPr>
          <w:rFonts w:cs="宋体"/>
          <w:sz w:val="21"/>
          <w:szCs w:val="21"/>
          <w:lang w:bidi="ar"/>
        </w:rPr>
        <w:br w:type="page"/>
      </w:r>
    </w:p>
    <w:p w:rsidR="007B5775" w:rsidRDefault="007B5775">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B5775">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t>财政拨款收入支出决算总表</w:t>
            </w:r>
          </w:p>
        </w:tc>
      </w:tr>
      <w:tr w:rsidR="007B5775">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垫江县人大常委会信息中心</w:t>
            </w:r>
          </w:p>
        </w:tc>
        <w:tc>
          <w:tcPr>
            <w:tcW w:w="37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公开04表</w:t>
            </w:r>
          </w:p>
        </w:tc>
      </w:tr>
      <w:tr w:rsidR="007B5775">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支     出</w:t>
            </w:r>
          </w:p>
        </w:tc>
      </w:tr>
      <w:tr w:rsidR="007B577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决算数</w:t>
            </w:r>
          </w:p>
        </w:tc>
      </w:tr>
      <w:tr w:rsidR="007B577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国有资本经营预算财政拨款</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131.40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131.40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15.38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15.38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5.05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5.05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7.54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7.54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7B5775">
            <w:pPr>
              <w:rPr>
                <w:rFonts w:ascii="Arial" w:hAnsi="Arial" w:cs="Arial"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7B5775">
            <w:pPr>
              <w:rPr>
                <w:rFonts w:ascii="Arial" w:hAnsi="Arial" w:cs="Arial"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7B5775">
            <w:pPr>
              <w:rPr>
                <w:rFonts w:ascii="Arial" w:hAnsi="Arial" w:cs="Arial"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7B5775">
            <w:pPr>
              <w:rPr>
                <w:rFonts w:ascii="Arial" w:hAnsi="Arial" w:cs="Arial"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r>
      <w:tr w:rsidR="007B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159.37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0"/>
                <w:szCs w:val="20"/>
              </w:rPr>
            </w:pPr>
            <w:r>
              <w:rPr>
                <w:rFonts w:cs="宋体"/>
                <w:sz w:val="21"/>
                <w:szCs w:val="21"/>
                <w:lang w:bidi="ar"/>
              </w:rPr>
              <w:t xml:space="preserve">159.37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0"/>
                <w:szCs w:val="20"/>
              </w:rPr>
            </w:pPr>
            <w:r>
              <w:rPr>
                <w:rFonts w:cs="宋体"/>
                <w:sz w:val="21"/>
                <w:szCs w:val="21"/>
                <w:lang w:bidi="ar"/>
              </w:rPr>
              <w:t xml:space="preserve">159.37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0"/>
                <w:szCs w:val="20"/>
              </w:rPr>
            </w:pPr>
            <w:r>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bl>
    <w:p w:rsidR="007B5775" w:rsidRDefault="00F60BC2">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B5775" w:rsidRDefault="00F60BC2">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B5775">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lastRenderedPageBreak/>
              <w:t>一般公共预算财政拨款支出决算表</w:t>
            </w:r>
          </w:p>
        </w:tc>
      </w:tr>
      <w:tr w:rsidR="007B5775">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垫江县人大常委会信息中心</w:t>
            </w:r>
          </w:p>
        </w:tc>
        <w:tc>
          <w:tcPr>
            <w:tcW w:w="4817"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公开05表</w:t>
            </w:r>
          </w:p>
        </w:tc>
      </w:tr>
      <w:tr w:rsidR="007B5775">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本年支出</w:t>
            </w:r>
          </w:p>
        </w:tc>
      </w:tr>
      <w:tr w:rsidR="007B5775">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项目支出</w:t>
            </w:r>
          </w:p>
        </w:tc>
      </w:tr>
      <w:tr w:rsidR="007B5775">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159.37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159.37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131.40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131.40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人大事务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131.40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131.40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2010150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131.40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131.40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15.38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15.38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15.38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15.38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10.30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10.30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5.08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5.08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5.05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5.05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5.05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5.05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5.05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5.05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7.54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7.54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b/>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7.54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sz w:val="21"/>
                <w:szCs w:val="21"/>
                <w:lang w:bidi="ar"/>
              </w:rPr>
              <w:t xml:space="preserve">7.54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r w:rsidR="007B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textAlignment w:val="center"/>
              <w:rPr>
                <w:rFonts w:cs="宋体" w:hint="default"/>
                <w:sz w:val="22"/>
                <w:szCs w:val="22"/>
              </w:rPr>
            </w:pPr>
            <w:r>
              <w:rPr>
                <w:rFonts w:cs="宋体"/>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7.54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7.54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sz w:val="21"/>
                <w:szCs w:val="21"/>
                <w:lang w:bidi="ar"/>
              </w:rPr>
              <w:t xml:space="preserve"> </w:t>
            </w:r>
          </w:p>
        </w:tc>
      </w:tr>
    </w:tbl>
    <w:p w:rsidR="007B5775" w:rsidRDefault="00F60BC2">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B5775" w:rsidRDefault="00F60BC2">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B5775">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lastRenderedPageBreak/>
              <w:t>一般公共预算财政拨款基本支出决算表</w:t>
            </w:r>
          </w:p>
        </w:tc>
      </w:tr>
      <w:tr w:rsidR="007B5775">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垫江县人大常委会信息中心</w:t>
            </w:r>
          </w:p>
        </w:tc>
        <w:tc>
          <w:tcPr>
            <w:tcW w:w="282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公开06表</w:t>
            </w:r>
          </w:p>
        </w:tc>
      </w:tr>
      <w:tr w:rsidR="007B5775">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公用经费</w:t>
            </w:r>
          </w:p>
        </w:tc>
      </w:tr>
      <w:tr w:rsidR="007B5775">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金额</w:t>
            </w:r>
          </w:p>
        </w:tc>
      </w:tr>
      <w:tr w:rsidR="007B5775">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139.26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20.11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25.94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4.63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79.40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10.30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5.08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1.63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7.85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0.24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11.60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7.56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0.65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0.61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0.17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1.47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r>
      <w:tr w:rsidR="007B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sz w:val="22"/>
                <w:szCs w:val="22"/>
              </w:rPr>
            </w:pPr>
          </w:p>
        </w:tc>
      </w:tr>
      <w:tr w:rsidR="007B5775">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139.26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sz w:val="22"/>
                <w:szCs w:val="22"/>
              </w:rPr>
            </w:pPr>
            <w:r>
              <w:rPr>
                <w:rFonts w:cs="宋体"/>
                <w:sz w:val="21"/>
                <w:szCs w:val="21"/>
                <w:lang w:bidi="ar"/>
              </w:rPr>
              <w:t xml:space="preserve">20.11 </w:t>
            </w:r>
          </w:p>
        </w:tc>
      </w:tr>
    </w:tbl>
    <w:p w:rsidR="007B5775" w:rsidRDefault="00F60BC2">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B5775" w:rsidRDefault="00F60BC2">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B5775">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lastRenderedPageBreak/>
              <w:t>政府性基金预算财政拨款收入支出决算表</w:t>
            </w:r>
          </w:p>
        </w:tc>
      </w:tr>
      <w:tr w:rsidR="007B5775">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垫江县人大常委会信息中心</w:t>
            </w: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公开07表</w:t>
            </w:r>
          </w:p>
        </w:tc>
      </w:tr>
      <w:tr w:rsidR="007B5775">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年末结转和结余</w:t>
            </w:r>
          </w:p>
        </w:tc>
      </w:tr>
      <w:tr w:rsidR="007B577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r>
    </w:tbl>
    <w:p w:rsidR="007B5775" w:rsidRDefault="00F60BC2">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7B5775" w:rsidRDefault="00F60BC2">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B5775">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lastRenderedPageBreak/>
              <w:t>国有资本经营预算财政拨款支出决算表</w:t>
            </w:r>
          </w:p>
        </w:tc>
      </w:tr>
      <w:tr w:rsidR="007B5775">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7B5775" w:rsidRDefault="00F60BC2">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垫江县人大常委会信息中心</w:t>
            </w:r>
          </w:p>
        </w:tc>
        <w:tc>
          <w:tcPr>
            <w:tcW w:w="4736"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公开08表</w:t>
            </w:r>
          </w:p>
        </w:tc>
      </w:tr>
      <w:tr w:rsidR="007B5775">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F60BC2">
            <w:pPr>
              <w:jc w:val="center"/>
              <w:textAlignment w:val="bottom"/>
              <w:rPr>
                <w:rFonts w:cs="宋体" w:hint="default"/>
                <w:b/>
                <w:sz w:val="22"/>
                <w:szCs w:val="22"/>
              </w:rPr>
            </w:pPr>
            <w:r>
              <w:rPr>
                <w:rFonts w:cs="宋体"/>
                <w:b/>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B5775" w:rsidRDefault="00F60BC2">
            <w:pPr>
              <w:jc w:val="center"/>
              <w:textAlignment w:val="bottom"/>
              <w:rPr>
                <w:rFonts w:cs="宋体" w:hint="default"/>
                <w:b/>
                <w:sz w:val="22"/>
                <w:szCs w:val="22"/>
              </w:rPr>
            </w:pPr>
            <w:r>
              <w:rPr>
                <w:rFonts w:cs="宋体"/>
                <w:b/>
                <w:sz w:val="22"/>
                <w:szCs w:val="22"/>
                <w:lang w:bidi="ar"/>
              </w:rPr>
              <w:t>本年支出</w:t>
            </w:r>
          </w:p>
        </w:tc>
      </w:tr>
      <w:tr w:rsidR="007B5775">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项目支出</w:t>
            </w:r>
          </w:p>
        </w:tc>
      </w:tr>
      <w:tr w:rsidR="007B577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jc w:val="center"/>
              <w:rPr>
                <w:rFonts w:cs="宋体" w:hint="default"/>
                <w:b/>
                <w:sz w:val="22"/>
                <w:szCs w:val="22"/>
              </w:rPr>
            </w:pPr>
          </w:p>
        </w:tc>
      </w:tr>
      <w:tr w:rsidR="007B577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7B5775">
            <w:pPr>
              <w:jc w:val="right"/>
              <w:rPr>
                <w:rFonts w:cs="宋体" w:hint="default"/>
                <w:b/>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wordWrap w:val="0"/>
              <w:jc w:val="right"/>
              <w:textAlignment w:val="center"/>
              <w:rPr>
                <w:rFonts w:cs="宋体" w:hint="default"/>
                <w:b/>
                <w:sz w:val="22"/>
                <w:szCs w:val="22"/>
              </w:rPr>
            </w:pPr>
            <w:r>
              <w:rPr>
                <w:rFonts w:cs="宋体"/>
                <w:b/>
                <w:bCs/>
                <w:sz w:val="21"/>
                <w:szCs w:val="21"/>
                <w:lang w:bidi="ar"/>
              </w:rPr>
              <w:t xml:space="preserve"> </w:t>
            </w:r>
          </w:p>
        </w:tc>
      </w:tr>
    </w:tbl>
    <w:p w:rsidR="007B5775" w:rsidRDefault="00F60BC2">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7B5775" w:rsidRDefault="00F60BC2">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7B5775">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7B5775" w:rsidRDefault="00F60BC2">
            <w:pPr>
              <w:jc w:val="center"/>
              <w:textAlignment w:val="bottom"/>
              <w:rPr>
                <w:rFonts w:cs="宋体" w:hint="default"/>
                <w:b/>
                <w:sz w:val="40"/>
                <w:szCs w:val="40"/>
              </w:rPr>
            </w:pPr>
            <w:r>
              <w:rPr>
                <w:rFonts w:cs="宋体"/>
                <w:b/>
                <w:sz w:val="44"/>
                <w:szCs w:val="44"/>
                <w:lang w:bidi="ar"/>
              </w:rPr>
              <w:lastRenderedPageBreak/>
              <w:t>机构运行信息表</w:t>
            </w:r>
          </w:p>
        </w:tc>
      </w:tr>
      <w:tr w:rsidR="007B5775">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7B5775" w:rsidRDefault="007B5775">
            <w:pPr>
              <w:jc w:val="center"/>
              <w:rPr>
                <w:rFonts w:ascii="Arial" w:hAnsi="Arial" w:cs="Arial" w:hint="default"/>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公开09表</w:t>
            </w:r>
          </w:p>
        </w:tc>
      </w:tr>
      <w:tr w:rsidR="007B5775">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7B5775" w:rsidRDefault="00F60BC2">
            <w:pPr>
              <w:textAlignment w:val="bottom"/>
              <w:rPr>
                <w:rFonts w:ascii="Arial" w:hAnsi="Arial" w:cs="Arial" w:hint="default"/>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lang w:bidi="ar"/>
              </w:rPr>
              <w:t xml:space="preserve">： </w:t>
            </w:r>
            <w:r>
              <w:t>垫江县人大常委会信息中心</w:t>
            </w:r>
          </w:p>
        </w:tc>
        <w:tc>
          <w:tcPr>
            <w:tcW w:w="3822" w:type="dxa"/>
            <w:tcBorders>
              <w:top w:val="nil"/>
              <w:left w:val="nil"/>
              <w:bottom w:val="nil"/>
              <w:right w:val="nil"/>
            </w:tcBorders>
            <w:shd w:val="clear" w:color="auto" w:fill="auto"/>
            <w:tcMar>
              <w:top w:w="15" w:type="dxa"/>
              <w:left w:w="15" w:type="dxa"/>
              <w:right w:w="15" w:type="dxa"/>
            </w:tcMar>
            <w:vAlign w:val="bottom"/>
          </w:tcPr>
          <w:p w:rsidR="007B5775" w:rsidRDefault="007B5775">
            <w:pPr>
              <w:jc w:val="center"/>
              <w:rPr>
                <w:rFonts w:cs="宋体" w:hint="default"/>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7B5775" w:rsidRDefault="007B5775">
            <w:pPr>
              <w:jc w:val="right"/>
              <w:rPr>
                <w:rFonts w:ascii="Arial" w:hAnsi="Arial" w:cs="Arial" w:hint="default"/>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7B5775" w:rsidRDefault="007B5775">
            <w:pPr>
              <w:rPr>
                <w:rFonts w:ascii="Arial" w:hAnsi="Arial" w:cs="Arial" w:hint="default"/>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7B5775" w:rsidRDefault="00F60BC2">
            <w:pPr>
              <w:jc w:val="right"/>
              <w:textAlignment w:val="bottom"/>
              <w:rPr>
                <w:rFonts w:cs="宋体" w:hint="default"/>
              </w:rPr>
            </w:pPr>
            <w:r>
              <w:rPr>
                <w:rFonts w:cs="宋体"/>
                <w:lang w:bidi="ar"/>
              </w:rPr>
              <w:t>单位：</w:t>
            </w:r>
            <w:r>
              <w:rPr>
                <w:rFonts w:cs="宋体"/>
              </w:rPr>
              <w:t>万元</w:t>
            </w:r>
          </w:p>
        </w:tc>
      </w:tr>
      <w:tr w:rsidR="007B5775">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B5775" w:rsidRDefault="00F60BC2">
            <w:pPr>
              <w:jc w:val="center"/>
              <w:textAlignment w:val="center"/>
              <w:rPr>
                <w:rFonts w:cs="宋体" w:hint="default"/>
                <w:b/>
                <w:sz w:val="22"/>
                <w:szCs w:val="22"/>
              </w:rPr>
            </w:pPr>
            <w:r>
              <w:rPr>
                <w:rFonts w:cs="宋体"/>
                <w:b/>
                <w:sz w:val="22"/>
                <w:szCs w:val="22"/>
                <w:lang w:bidi="ar"/>
              </w:rPr>
              <w:t>决算数</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r>
      <w:tr w:rsidR="007B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B5775" w:rsidRDefault="00F60BC2">
            <w:pPr>
              <w:textAlignment w:val="center"/>
              <w:rPr>
                <w:rFonts w:cs="宋体" w:hint="default"/>
                <w:sz w:val="22"/>
                <w:szCs w:val="22"/>
              </w:rPr>
            </w:pPr>
            <w:r>
              <w:rPr>
                <w:rFonts w:cs="宋体"/>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5775" w:rsidRDefault="00F60BC2">
            <w:pPr>
              <w:jc w:val="center"/>
              <w:textAlignment w:val="center"/>
              <w:rPr>
                <w:rFonts w:cs="宋体" w:hint="default"/>
                <w:sz w:val="22"/>
                <w:szCs w:val="22"/>
              </w:rPr>
            </w:pPr>
            <w:r>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B5775" w:rsidRDefault="00F60BC2">
            <w:pPr>
              <w:wordWrap w:val="0"/>
              <w:jc w:val="right"/>
              <w:textAlignment w:val="bottom"/>
              <w:rPr>
                <w:rFonts w:ascii="Arial" w:hAnsi="Arial" w:cs="Arial" w:hint="default"/>
                <w:sz w:val="20"/>
                <w:szCs w:val="20"/>
              </w:rPr>
            </w:pPr>
            <w:r>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5775" w:rsidRDefault="007B5775">
            <w:pPr>
              <w:rPr>
                <w:rFonts w:cs="宋体" w:hint="default"/>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B5775" w:rsidRDefault="007B5775">
            <w:pPr>
              <w:jc w:val="right"/>
              <w:rPr>
                <w:rFonts w:ascii="Arial" w:hAnsi="Arial" w:cs="Arial" w:hint="default"/>
                <w:sz w:val="20"/>
                <w:szCs w:val="20"/>
              </w:rPr>
            </w:pPr>
          </w:p>
        </w:tc>
      </w:tr>
    </w:tbl>
    <w:p w:rsidR="007B5775" w:rsidRDefault="00F60BC2">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rPr>
          <w:rFonts w:cs="宋体" w:hint="default"/>
          <w:sz w:val="21"/>
          <w:szCs w:val="21"/>
          <w:lang w:bidi="ar"/>
        </w:rPr>
      </w:pPr>
    </w:p>
    <w:p w:rsidR="007B5775" w:rsidRDefault="007B5775">
      <w:pPr>
        <w:pStyle w:val="1"/>
        <w:autoSpaceDE w:val="0"/>
        <w:ind w:firstLineChars="0" w:firstLine="0"/>
        <w:rPr>
          <w:rFonts w:cs="宋体"/>
          <w:sz w:val="21"/>
          <w:szCs w:val="21"/>
        </w:rPr>
      </w:pPr>
    </w:p>
    <w:sectPr w:rsidR="007B5775">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2C" w:rsidRDefault="00F2612C">
      <w:pPr>
        <w:rPr>
          <w:rFonts w:hint="default"/>
        </w:rPr>
      </w:pPr>
      <w:r>
        <w:separator/>
      </w:r>
    </w:p>
  </w:endnote>
  <w:endnote w:type="continuationSeparator" w:id="0">
    <w:p w:rsidR="00F2612C" w:rsidRDefault="00F2612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2" w:rsidRDefault="00F60BC2">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0BC2" w:rsidRDefault="00F60BC2">
                          <w:pPr>
                            <w:pStyle w:val="a4"/>
                            <w:rPr>
                              <w:rFonts w:hint="default"/>
                            </w:rPr>
                          </w:pPr>
                          <w:r>
                            <w:fldChar w:fldCharType="begin"/>
                          </w:r>
                          <w:r>
                            <w:instrText xml:space="preserve"> PAGE  \* MERGEFORMAT </w:instrText>
                          </w:r>
                          <w:r>
                            <w:fldChar w:fldCharType="separate"/>
                          </w:r>
                          <w:r w:rsidR="00C13384">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0BC2" w:rsidRDefault="00F60BC2">
                    <w:pPr>
                      <w:pStyle w:val="a4"/>
                      <w:rPr>
                        <w:rFonts w:hint="default"/>
                      </w:rPr>
                    </w:pPr>
                    <w:r>
                      <w:fldChar w:fldCharType="begin"/>
                    </w:r>
                    <w:r>
                      <w:instrText xml:space="preserve"> PAGE  \* MERGEFORMAT </w:instrText>
                    </w:r>
                    <w:r>
                      <w:fldChar w:fldCharType="separate"/>
                    </w:r>
                    <w:r w:rsidR="00C13384">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2" w:rsidRDefault="00F60BC2">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0BC2" w:rsidRDefault="00F60BC2">
                          <w:pPr>
                            <w:pStyle w:val="a4"/>
                            <w:rPr>
                              <w:rFonts w:hint="default"/>
                            </w:rPr>
                          </w:pPr>
                          <w:r>
                            <w:t xml:space="preserve"> </w:t>
                          </w:r>
                          <w:r>
                            <w:fldChar w:fldCharType="begin"/>
                          </w:r>
                          <w:r>
                            <w:instrText>PAGE   \* MERGEFORMAT</w:instrText>
                          </w:r>
                          <w:r>
                            <w:fldChar w:fldCharType="separate"/>
                          </w:r>
                          <w:r w:rsidR="00C13384" w:rsidRPr="00C13384">
                            <w:rPr>
                              <w:rFonts w:hint="default"/>
                              <w:noProof/>
                              <w:lang w:val="zh-CN"/>
                            </w:rPr>
                            <w:t>-</w:t>
                          </w:r>
                          <w:r w:rsidR="00C13384">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60BC2" w:rsidRDefault="00F60BC2">
                    <w:pPr>
                      <w:pStyle w:val="a4"/>
                      <w:rPr>
                        <w:rFonts w:hint="default"/>
                      </w:rPr>
                    </w:pPr>
                    <w:r>
                      <w:t xml:space="preserve"> </w:t>
                    </w:r>
                    <w:r>
                      <w:fldChar w:fldCharType="begin"/>
                    </w:r>
                    <w:r>
                      <w:instrText>PAGE   \* MERGEFORMAT</w:instrText>
                    </w:r>
                    <w:r>
                      <w:fldChar w:fldCharType="separate"/>
                    </w:r>
                    <w:r w:rsidR="00C13384" w:rsidRPr="00C13384">
                      <w:rPr>
                        <w:rFonts w:hint="default"/>
                        <w:noProof/>
                        <w:lang w:val="zh-CN"/>
                      </w:rPr>
                      <w:t>-</w:t>
                    </w:r>
                    <w:r w:rsidR="00C13384">
                      <w:rPr>
                        <w:rFonts w:hint="default"/>
                        <w:noProof/>
                      </w:rPr>
                      <w:t xml:space="preserve"> 15 -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60BC2" w:rsidRDefault="00F60BC2">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F60BC2" w:rsidRDefault="00F60BC2">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2C" w:rsidRDefault="00F2612C">
      <w:pPr>
        <w:rPr>
          <w:rFonts w:hint="default"/>
        </w:rPr>
      </w:pPr>
      <w:r>
        <w:separator/>
      </w:r>
    </w:p>
  </w:footnote>
  <w:footnote w:type="continuationSeparator" w:id="0">
    <w:p w:rsidR="00F2612C" w:rsidRDefault="00F2612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2" w:rsidRDefault="00F60BC2">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DhhNjljMjJiMzY0ZjZiZTg0YjRmNGUzNThkMTYifQ=="/>
    <w:docVar w:name="KSO_WPS_MARK_KEY" w:val="3a511a6f-aa3a-4304-ad06-edf26d4f6dfe"/>
  </w:docVars>
  <w:rsids>
    <w:rsidRoot w:val="00B03CCD"/>
    <w:rsid w:val="002360FF"/>
    <w:rsid w:val="00550ABE"/>
    <w:rsid w:val="007B419D"/>
    <w:rsid w:val="007B5775"/>
    <w:rsid w:val="009B4BF2"/>
    <w:rsid w:val="009B67B8"/>
    <w:rsid w:val="00B03CCD"/>
    <w:rsid w:val="00C13384"/>
    <w:rsid w:val="00F2612C"/>
    <w:rsid w:val="00F60BC2"/>
    <w:rsid w:val="00F73F90"/>
    <w:rsid w:val="01474EBF"/>
    <w:rsid w:val="01F3521E"/>
    <w:rsid w:val="0254051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C996B3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02EB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856B49"/>
    <w:rsid w:val="73934AD2"/>
    <w:rsid w:val="74806BB0"/>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234E4"/>
  <w15:docId w15:val="{A8C66819-44C7-4F3E-89A0-0013764E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567"/>
    </w:p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页脚 字符"/>
    <w:basedOn w:val="a0"/>
    <w:link w:val="a4"/>
    <w:uiPriority w:val="99"/>
    <w:rsid w:val="00C13384"/>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1791</Words>
  <Characters>10215</Characters>
  <Application>Microsoft Office Word</Application>
  <DocSecurity>0</DocSecurity>
  <Lines>85</Lines>
  <Paragraphs>23</Paragraphs>
  <ScaleCrop>false</ScaleCrop>
  <Company>微软中国</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垫江县人大常委会信息中心2023年度决算公开说明</dc:title>
  <dc:creator>Administrator</dc:creator>
  <cp:lastModifiedBy>吴幽</cp:lastModifiedBy>
  <cp:revision>5</cp:revision>
  <dcterms:created xsi:type="dcterms:W3CDTF">2024-07-11T02:00:00Z</dcterms:created>
  <dcterms:modified xsi:type="dcterms:W3CDTF">2024-09-03T09:30:00Z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