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A08" w:rsidRDefault="006D42A9">
      <w:pPr>
        <w:pStyle w:val="a6"/>
        <w:shd w:val="clear" w:color="auto" w:fill="FFFFFF"/>
        <w:spacing w:before="0" w:beforeAutospacing="0" w:after="0" w:afterAutospacing="0" w:line="594" w:lineRule="exact"/>
        <w:jc w:val="center"/>
        <w:rPr>
          <w:rFonts w:ascii="方正小标宋_GBK" w:eastAsia="方正小标宋_GBK" w:hAnsi="方正小标宋_GBK" w:cs="方正小标宋_GBK" w:hint="default"/>
          <w:b/>
          <w:color w:val="000000" w:themeColor="text1"/>
          <w:sz w:val="44"/>
          <w:szCs w:val="44"/>
        </w:rPr>
      </w:pPr>
      <w:r>
        <w:rPr>
          <w:rFonts w:ascii="方正小标宋_GBK" w:eastAsia="方正小标宋_GBK" w:hAnsi="方正小标宋_GBK" w:cs="方正小标宋_GBK"/>
          <w:b/>
          <w:color w:val="000000" w:themeColor="text1"/>
          <w:sz w:val="44"/>
          <w:szCs w:val="44"/>
        </w:rPr>
        <w:t>垫江县公务接待服务中心</w:t>
      </w:r>
    </w:p>
    <w:p w:rsidR="00702A08" w:rsidRDefault="006D42A9">
      <w:pPr>
        <w:pStyle w:val="a6"/>
        <w:shd w:val="clear" w:color="auto" w:fill="FFFFFF"/>
        <w:spacing w:before="0" w:beforeAutospacing="0" w:after="0" w:afterAutospacing="0" w:line="594" w:lineRule="exact"/>
        <w:jc w:val="center"/>
        <w:rPr>
          <w:rFonts w:ascii="方正小标宋_GBK" w:eastAsia="方正小标宋_GBK" w:hAnsi="方正小标宋_GBK" w:cs="方正小标宋_GBK" w:hint="default"/>
          <w:b/>
          <w:color w:val="000000" w:themeColor="text1"/>
          <w:sz w:val="44"/>
          <w:szCs w:val="44"/>
        </w:rPr>
      </w:pPr>
      <w:r>
        <w:rPr>
          <w:rFonts w:ascii="方正小标宋_GBK" w:eastAsia="方正小标宋_GBK" w:hAnsi="方正小标宋_GBK" w:cs="方正小标宋_GBK"/>
          <w:b/>
          <w:color w:val="000000" w:themeColor="text1"/>
          <w:sz w:val="44"/>
          <w:szCs w:val="44"/>
        </w:rPr>
        <w:t>2023年度部门决算情况说明</w:t>
      </w:r>
    </w:p>
    <w:p w:rsidR="00702A08" w:rsidRDefault="00702A08">
      <w:pPr>
        <w:pStyle w:val="a6"/>
        <w:shd w:val="clear" w:color="auto" w:fill="FFFFFF"/>
        <w:spacing w:before="0" w:beforeAutospacing="0" w:after="0" w:afterAutospacing="0" w:line="594" w:lineRule="exact"/>
        <w:jc w:val="center"/>
        <w:rPr>
          <w:rFonts w:ascii="Times New Roman" w:eastAsia="方正小标宋_GBK" w:hAnsi="Times New Roman" w:hint="default"/>
          <w:b/>
          <w:bCs/>
          <w:color w:val="000000" w:themeColor="text1"/>
          <w:sz w:val="44"/>
          <w:szCs w:val="44"/>
        </w:rPr>
      </w:pPr>
    </w:p>
    <w:p w:rsidR="00702A08" w:rsidRDefault="006D42A9">
      <w:pPr>
        <w:pStyle w:val="a6"/>
        <w:shd w:val="clear" w:color="auto" w:fill="FFFFFF"/>
        <w:spacing w:before="0" w:beforeAutospacing="0" w:after="0" w:afterAutospacing="0" w:line="594" w:lineRule="exact"/>
        <w:ind w:firstLineChars="200" w:firstLine="640"/>
        <w:jc w:val="both"/>
        <w:rPr>
          <w:rFonts w:ascii="方正黑体_GBK" w:eastAsia="方正黑体_GBK" w:hAnsi="方正黑体_GBK" w:cs="方正黑体_GBK" w:hint="default"/>
          <w:bCs/>
          <w:color w:val="000000" w:themeColor="text1"/>
          <w:sz w:val="32"/>
          <w:szCs w:val="32"/>
        </w:rPr>
      </w:pPr>
      <w:r>
        <w:rPr>
          <w:rFonts w:ascii="方正黑体_GBK" w:eastAsia="方正黑体_GBK" w:hAnsi="方正黑体_GBK" w:cs="方正黑体_GBK"/>
          <w:bCs/>
          <w:color w:val="000000" w:themeColor="text1"/>
          <w:sz w:val="32"/>
          <w:szCs w:val="32"/>
        </w:rPr>
        <w:t>一、单位基本情况</w:t>
      </w:r>
    </w:p>
    <w:p w:rsidR="00702A08" w:rsidRDefault="006D42A9">
      <w:pPr>
        <w:pStyle w:val="a6"/>
        <w:shd w:val="clear" w:color="auto" w:fill="FFFFFF"/>
        <w:spacing w:before="0" w:beforeAutospacing="0" w:after="0" w:afterAutospacing="0" w:line="594" w:lineRule="exact"/>
        <w:ind w:firstLineChars="200" w:firstLine="643"/>
        <w:jc w:val="both"/>
        <w:rPr>
          <w:rFonts w:ascii="方正楷体_GBK" w:eastAsia="方正楷体_GBK" w:hAnsi="方正楷体_GBK" w:cs="方正楷体_GBK" w:hint="default"/>
          <w:b/>
          <w:color w:val="000000" w:themeColor="text1"/>
          <w:sz w:val="32"/>
          <w:szCs w:val="32"/>
        </w:rPr>
      </w:pPr>
      <w:r>
        <w:rPr>
          <w:rFonts w:ascii="方正楷体_GBK" w:eastAsia="方正楷体_GBK" w:hAnsi="方正楷体_GBK" w:cs="方正楷体_GBK"/>
          <w:b/>
          <w:color w:val="000000" w:themeColor="text1"/>
          <w:sz w:val="32"/>
          <w:szCs w:val="32"/>
        </w:rPr>
        <w:t>（一）职能职责</w:t>
      </w:r>
    </w:p>
    <w:p w:rsidR="00702A08" w:rsidRDefault="006D42A9">
      <w:pPr>
        <w:autoSpaceDE w:val="0"/>
        <w:spacing w:line="594" w:lineRule="exact"/>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1</w:t>
      </w:r>
      <w:r>
        <w:rPr>
          <w:rFonts w:ascii="Times New Roman" w:eastAsia="方正仿宋_GBK" w:hAnsi="Times New Roman"/>
          <w:color w:val="000000" w:themeColor="text1"/>
          <w:sz w:val="32"/>
          <w:szCs w:val="32"/>
        </w:rPr>
        <w:t>.</w:t>
      </w:r>
      <w:r>
        <w:rPr>
          <w:rFonts w:ascii="Times New Roman" w:eastAsia="方正仿宋_GBK" w:hAnsi="Times New Roman" w:hint="default"/>
          <w:color w:val="000000" w:themeColor="text1"/>
          <w:sz w:val="32"/>
          <w:szCs w:val="32"/>
        </w:rPr>
        <w:t>负责县级公务接待工作。</w:t>
      </w:r>
    </w:p>
    <w:p w:rsidR="00702A08" w:rsidRDefault="006D42A9">
      <w:pPr>
        <w:autoSpaceDE w:val="0"/>
        <w:spacing w:line="594" w:lineRule="exact"/>
        <w:ind w:firstLineChars="200" w:firstLine="640"/>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2</w:t>
      </w:r>
      <w:r>
        <w:rPr>
          <w:rFonts w:ascii="Times New Roman" w:eastAsia="方正仿宋_GBK" w:hAnsi="Times New Roman"/>
          <w:color w:val="000000" w:themeColor="text1"/>
          <w:sz w:val="32"/>
          <w:szCs w:val="32"/>
        </w:rPr>
        <w:t>.</w:t>
      </w:r>
      <w:r>
        <w:rPr>
          <w:rFonts w:ascii="Times New Roman" w:eastAsia="方正仿宋_GBK" w:hAnsi="Times New Roman" w:hint="default"/>
          <w:color w:val="000000" w:themeColor="text1"/>
          <w:sz w:val="32"/>
          <w:szCs w:val="32"/>
        </w:rPr>
        <w:t>负责县级机关职工食堂服</w:t>
      </w:r>
      <w:r>
        <w:rPr>
          <w:rFonts w:ascii="Times New Roman" w:eastAsia="方正仿宋_GBK" w:hAnsi="Times New Roman"/>
          <w:color w:val="000000" w:themeColor="text1"/>
          <w:sz w:val="32"/>
          <w:szCs w:val="32"/>
        </w:rPr>
        <w:t>务</w:t>
      </w:r>
      <w:r>
        <w:rPr>
          <w:rFonts w:ascii="Times New Roman" w:eastAsia="方正仿宋_GBK" w:hAnsi="Times New Roman" w:hint="default"/>
          <w:color w:val="000000" w:themeColor="text1"/>
          <w:sz w:val="32"/>
          <w:szCs w:val="32"/>
        </w:rPr>
        <w:t>工作。</w:t>
      </w:r>
    </w:p>
    <w:p w:rsidR="00702A08" w:rsidRDefault="006D42A9">
      <w:pPr>
        <w:pStyle w:val="a6"/>
        <w:shd w:val="clear" w:color="auto" w:fill="FFFFFF"/>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Fonts w:ascii="方正楷体_GBK" w:eastAsia="方正楷体_GBK" w:hAnsi="方正楷体_GBK" w:cs="方正楷体_GBK" w:hint="default"/>
          <w:b/>
          <w:color w:val="000000" w:themeColor="text1"/>
          <w:sz w:val="32"/>
          <w:szCs w:val="32"/>
        </w:rPr>
        <w:t>（二）机构设置</w:t>
      </w:r>
    </w:p>
    <w:p w:rsidR="00702A08" w:rsidRDefault="006D42A9">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rPr>
        <w:t>垫江县公务接待服务中心内设机构</w:t>
      </w:r>
      <w:r>
        <w:rPr>
          <w:rFonts w:ascii="Times New Roman" w:eastAsia="方正仿宋_GBK" w:hAnsi="Times New Roman" w:hint="default"/>
          <w:color w:val="000000" w:themeColor="text1"/>
          <w:sz w:val="32"/>
          <w:szCs w:val="32"/>
        </w:rPr>
        <w:t>2</w:t>
      </w:r>
      <w:r>
        <w:rPr>
          <w:rFonts w:ascii="Times New Roman" w:eastAsia="方正仿宋_GBK" w:hAnsi="Times New Roman" w:hint="default"/>
          <w:color w:val="000000" w:themeColor="text1"/>
          <w:sz w:val="32"/>
          <w:szCs w:val="32"/>
        </w:rPr>
        <w:t>个，分别是：综合服务科、公务接待科。</w:t>
      </w:r>
    </w:p>
    <w:p w:rsidR="00702A08" w:rsidRDefault="006D42A9">
      <w:pPr>
        <w:pStyle w:val="a6"/>
        <w:shd w:val="clear" w:color="auto" w:fill="FFFFFF"/>
        <w:spacing w:before="0" w:beforeAutospacing="0" w:after="0" w:afterAutospacing="0" w:line="594" w:lineRule="exact"/>
        <w:ind w:firstLineChars="200" w:firstLine="640"/>
        <w:jc w:val="both"/>
        <w:rPr>
          <w:rFonts w:ascii="方正黑体_GBK" w:eastAsia="方正黑体_GBK" w:hAnsi="方正黑体_GBK" w:cs="方正黑体_GBK" w:hint="default"/>
          <w:bCs/>
          <w:color w:val="000000" w:themeColor="text1"/>
          <w:sz w:val="32"/>
          <w:szCs w:val="32"/>
        </w:rPr>
      </w:pPr>
      <w:r>
        <w:rPr>
          <w:rFonts w:ascii="方正黑体_GBK" w:eastAsia="方正黑体_GBK" w:hAnsi="方正黑体_GBK" w:cs="方正黑体_GBK" w:hint="default"/>
          <w:bCs/>
          <w:color w:val="000000" w:themeColor="text1"/>
          <w:sz w:val="32"/>
          <w:szCs w:val="32"/>
        </w:rPr>
        <w:t>二、部门决算情况说明</w:t>
      </w:r>
    </w:p>
    <w:p w:rsidR="00702A08" w:rsidRDefault="006D42A9">
      <w:pPr>
        <w:pStyle w:val="a6"/>
        <w:shd w:val="clear" w:color="auto" w:fill="FFFFFF"/>
        <w:spacing w:before="0" w:beforeAutospacing="0" w:after="0" w:afterAutospacing="0" w:line="594" w:lineRule="exact"/>
        <w:ind w:firstLineChars="200" w:firstLine="643"/>
        <w:jc w:val="both"/>
        <w:rPr>
          <w:rFonts w:ascii="方正楷体_GBK" w:eastAsia="方正楷体_GBK" w:hAnsi="方正楷体_GBK" w:cs="方正楷体_GBK" w:hint="default"/>
          <w:b/>
          <w:color w:val="000000" w:themeColor="text1"/>
          <w:sz w:val="32"/>
          <w:szCs w:val="32"/>
        </w:rPr>
      </w:pPr>
      <w:r>
        <w:rPr>
          <w:rFonts w:ascii="方正楷体_GBK" w:eastAsia="方正楷体_GBK" w:hAnsi="方正楷体_GBK" w:cs="方正楷体_GBK" w:hint="default"/>
          <w:b/>
          <w:color w:val="000000" w:themeColor="text1"/>
          <w:sz w:val="32"/>
          <w:szCs w:val="32"/>
        </w:rPr>
        <w:t>（一）收入支出决算总体情况说明</w:t>
      </w:r>
    </w:p>
    <w:p w:rsidR="00702A08" w:rsidRDefault="006D42A9">
      <w:pPr>
        <w:pStyle w:val="a6"/>
        <w:shd w:val="clear" w:color="auto" w:fill="FFFFFF"/>
        <w:spacing w:before="0" w:beforeAutospacing="0" w:after="0" w:afterAutospacing="0" w:line="594" w:lineRule="exact"/>
        <w:ind w:firstLineChars="200" w:firstLine="643"/>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1.</w:t>
      </w:r>
      <w:r>
        <w:rPr>
          <w:rStyle w:val="a7"/>
          <w:rFonts w:ascii="Times New Roman" w:eastAsia="方正仿宋_GBK" w:hAnsi="Times New Roman" w:hint="default"/>
          <w:color w:val="000000" w:themeColor="text1"/>
          <w:sz w:val="32"/>
          <w:szCs w:val="32"/>
          <w:shd w:val="clear" w:color="auto" w:fill="FFFFFF"/>
        </w:rPr>
        <w:t>总体情况。</w:t>
      </w:r>
      <w:r>
        <w:rPr>
          <w:rFonts w:ascii="Times New Roman" w:eastAsia="方正仿宋_GBK" w:hAnsi="Times New Roman" w:hint="default"/>
          <w:color w:val="000000" w:themeColor="text1"/>
          <w:sz w:val="32"/>
          <w:szCs w:val="32"/>
          <w:shd w:val="clear" w:color="auto" w:fill="FFFFFF"/>
        </w:rPr>
        <w:t>2</w:t>
      </w:r>
      <w:r>
        <w:rPr>
          <w:rFonts w:ascii="Times New Roman" w:eastAsia="方正仿宋_GBK" w:hAnsi="Times New Roman" w:hint="default"/>
          <w:color w:val="000000" w:themeColor="text1"/>
          <w:sz w:val="32"/>
          <w:szCs w:val="32"/>
        </w:rPr>
        <w:t>023</w:t>
      </w:r>
      <w:r>
        <w:rPr>
          <w:rFonts w:ascii="Times New Roman" w:eastAsia="方正仿宋_GBK" w:hAnsi="Times New Roman" w:hint="default"/>
          <w:color w:val="000000" w:themeColor="text1"/>
          <w:sz w:val="32"/>
          <w:szCs w:val="32"/>
        </w:rPr>
        <w:t>年度收入总计</w:t>
      </w:r>
      <w:r>
        <w:rPr>
          <w:rFonts w:ascii="Times New Roman" w:eastAsia="方正仿宋_GBK" w:hAnsi="Times New Roman" w:hint="default"/>
          <w:color w:val="000000" w:themeColor="text1"/>
          <w:sz w:val="32"/>
          <w:szCs w:val="32"/>
        </w:rPr>
        <w:t>385.42</w:t>
      </w:r>
      <w:r>
        <w:rPr>
          <w:rFonts w:ascii="Times New Roman" w:eastAsia="方正仿宋_GBK" w:hAnsi="Times New Roman" w:hint="default"/>
          <w:color w:val="000000" w:themeColor="text1"/>
          <w:sz w:val="32"/>
          <w:szCs w:val="32"/>
        </w:rPr>
        <w:t>万元，支出总计</w:t>
      </w:r>
      <w:r>
        <w:rPr>
          <w:rFonts w:ascii="Times New Roman" w:eastAsia="方正仿宋_GBK" w:hAnsi="Times New Roman" w:hint="default"/>
          <w:color w:val="000000" w:themeColor="text1"/>
          <w:sz w:val="32"/>
          <w:szCs w:val="32"/>
        </w:rPr>
        <w:t>385.42</w:t>
      </w:r>
      <w:r>
        <w:rPr>
          <w:rFonts w:ascii="Times New Roman" w:eastAsia="方正仿宋_GBK" w:hAnsi="Times New Roman" w:hint="default"/>
          <w:color w:val="000000" w:themeColor="text1"/>
          <w:sz w:val="32"/>
          <w:szCs w:val="32"/>
        </w:rPr>
        <w:t>万元。收支较上年决算数增加</w:t>
      </w:r>
      <w:r>
        <w:rPr>
          <w:rFonts w:ascii="Times New Roman" w:eastAsia="方正仿宋_GBK" w:hAnsi="Times New Roman" w:hint="default"/>
          <w:color w:val="000000" w:themeColor="text1"/>
          <w:sz w:val="32"/>
          <w:szCs w:val="32"/>
        </w:rPr>
        <w:t>80.51</w:t>
      </w:r>
      <w:r>
        <w:rPr>
          <w:rFonts w:ascii="Times New Roman" w:eastAsia="方正仿宋_GBK" w:hAnsi="Times New Roman" w:hint="default"/>
          <w:color w:val="000000" w:themeColor="text1"/>
          <w:sz w:val="32"/>
          <w:szCs w:val="32"/>
        </w:rPr>
        <w:t>万元，增长</w:t>
      </w:r>
      <w:r>
        <w:rPr>
          <w:rFonts w:ascii="Times New Roman" w:eastAsia="方正仿宋_GBK" w:hAnsi="Times New Roman" w:hint="default"/>
          <w:color w:val="000000" w:themeColor="text1"/>
          <w:sz w:val="32"/>
          <w:szCs w:val="32"/>
        </w:rPr>
        <w:t>26.40%</w:t>
      </w:r>
      <w:r>
        <w:rPr>
          <w:rFonts w:ascii="Times New Roman" w:eastAsia="方正仿宋_GBK" w:hAnsi="Times New Roman" w:hint="default"/>
          <w:color w:val="000000" w:themeColor="text1"/>
          <w:sz w:val="32"/>
          <w:szCs w:val="32"/>
        </w:rPr>
        <w:t>，主要原因是人员增加导致人员经费和公用经费拨款增加。</w:t>
      </w:r>
    </w:p>
    <w:p w:rsidR="00702A08" w:rsidRDefault="006D42A9">
      <w:pPr>
        <w:pStyle w:val="a6"/>
        <w:widowControl w:val="0"/>
        <w:shd w:val="clear" w:color="auto" w:fill="FFFFFF"/>
        <w:spacing w:before="0" w:beforeAutospacing="0" w:after="0" w:afterAutospacing="0" w:line="594" w:lineRule="exact"/>
        <w:ind w:firstLineChars="200" w:firstLine="643"/>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2.</w:t>
      </w:r>
      <w:r>
        <w:rPr>
          <w:rStyle w:val="a7"/>
          <w:rFonts w:ascii="Times New Roman" w:eastAsia="方正仿宋_GBK" w:hAnsi="Times New Roman" w:hint="default"/>
          <w:color w:val="000000" w:themeColor="text1"/>
          <w:sz w:val="32"/>
          <w:szCs w:val="32"/>
          <w:shd w:val="clear" w:color="auto" w:fill="FFFFFF"/>
        </w:rPr>
        <w:t>收入情况。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年度收入合计</w:t>
      </w:r>
      <w:r>
        <w:rPr>
          <w:rFonts w:ascii="Times New Roman" w:eastAsia="方正仿宋_GBK" w:hAnsi="Times New Roman" w:hint="default"/>
          <w:color w:val="000000" w:themeColor="text1"/>
          <w:sz w:val="32"/>
          <w:szCs w:val="32"/>
          <w:shd w:val="clear" w:color="auto" w:fill="FFFFFF"/>
        </w:rPr>
        <w:t>378.53</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102.04</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36.91%</w:t>
      </w:r>
      <w:r>
        <w:rPr>
          <w:rFonts w:ascii="Times New Roman" w:eastAsia="方正仿宋_GBK" w:hAnsi="Times New Roman" w:hint="default"/>
          <w:color w:val="000000" w:themeColor="text1"/>
          <w:sz w:val="32"/>
          <w:szCs w:val="32"/>
          <w:shd w:val="clear" w:color="auto" w:fill="FFFFFF"/>
        </w:rPr>
        <w:t>，主要原因是人员增加导致人员经费和公用经费拨款增加。其中：财政拨款收入</w:t>
      </w:r>
      <w:r>
        <w:rPr>
          <w:rFonts w:ascii="Times New Roman" w:eastAsia="方正仿宋_GBK" w:hAnsi="Times New Roman" w:hint="default"/>
          <w:color w:val="000000" w:themeColor="text1"/>
          <w:sz w:val="32"/>
          <w:szCs w:val="32"/>
        </w:rPr>
        <w:t>378.53</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100.00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；事业收入</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；经营收入</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；其他收入</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。此外，使用非财政拨款结余和专用结余</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万元，年初结转和结余</w:t>
      </w:r>
      <w:r>
        <w:rPr>
          <w:rFonts w:ascii="Times New Roman" w:eastAsia="方正仿宋_GBK" w:hAnsi="Times New Roman" w:hint="default"/>
          <w:color w:val="000000" w:themeColor="text1"/>
          <w:sz w:val="32"/>
          <w:szCs w:val="32"/>
        </w:rPr>
        <w:t>6.89</w:t>
      </w:r>
      <w:r>
        <w:rPr>
          <w:rFonts w:ascii="Times New Roman" w:eastAsia="方正仿宋_GBK" w:hAnsi="Times New Roman" w:hint="default"/>
          <w:color w:val="000000" w:themeColor="text1"/>
          <w:sz w:val="32"/>
          <w:szCs w:val="32"/>
          <w:shd w:val="clear" w:color="auto" w:fill="FFFFFF"/>
        </w:rPr>
        <w:t>万元。</w:t>
      </w:r>
    </w:p>
    <w:p w:rsidR="00702A08" w:rsidRDefault="006D42A9">
      <w:pPr>
        <w:pStyle w:val="a6"/>
        <w:widowControl w:val="0"/>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shd w:val="clear" w:color="auto" w:fill="FFFFFF"/>
        </w:rPr>
      </w:pPr>
      <w:r>
        <w:rPr>
          <w:rStyle w:val="a7"/>
          <w:rFonts w:ascii="Times New Roman" w:eastAsia="方正仿宋_GBK" w:hAnsi="Times New Roman" w:hint="default"/>
          <w:color w:val="000000" w:themeColor="text1"/>
          <w:sz w:val="32"/>
          <w:szCs w:val="32"/>
          <w:shd w:val="clear" w:color="auto" w:fill="FFFFFF"/>
        </w:rPr>
        <w:t>3.</w:t>
      </w:r>
      <w:r>
        <w:rPr>
          <w:rStyle w:val="a7"/>
          <w:rFonts w:ascii="Times New Roman" w:eastAsia="方正仿宋_GBK" w:hAnsi="Times New Roman" w:hint="default"/>
          <w:color w:val="000000" w:themeColor="text1"/>
          <w:sz w:val="32"/>
          <w:szCs w:val="32"/>
          <w:shd w:val="clear" w:color="auto" w:fill="FFFFFF"/>
        </w:rPr>
        <w:t>支出情况。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年度支出合计</w:t>
      </w:r>
      <w:r>
        <w:rPr>
          <w:rFonts w:ascii="Times New Roman" w:eastAsia="方正仿宋_GBK" w:hAnsi="Times New Roman" w:hint="default"/>
          <w:color w:val="000000" w:themeColor="text1"/>
          <w:sz w:val="32"/>
          <w:szCs w:val="32"/>
        </w:rPr>
        <w:t>378.53</w:t>
      </w:r>
      <w:r>
        <w:rPr>
          <w:rFonts w:ascii="Times New Roman" w:eastAsia="方正仿宋_GBK" w:hAnsi="Times New Roman" w:hint="default"/>
          <w:color w:val="000000" w:themeColor="text1"/>
          <w:sz w:val="32"/>
          <w:szCs w:val="32"/>
          <w:shd w:val="clear" w:color="auto" w:fill="FFFFFF"/>
        </w:rPr>
        <w:t>万元，较上年决算数</w:t>
      </w:r>
      <w:r>
        <w:rPr>
          <w:rFonts w:ascii="Times New Roman" w:eastAsia="方正仿宋_GBK" w:hAnsi="Times New Roman" w:hint="default"/>
          <w:color w:val="000000" w:themeColor="text1"/>
          <w:sz w:val="32"/>
          <w:szCs w:val="32"/>
          <w:shd w:val="clear" w:color="auto" w:fill="FFFFFF"/>
        </w:rPr>
        <w:lastRenderedPageBreak/>
        <w:t>增加</w:t>
      </w:r>
      <w:r>
        <w:rPr>
          <w:rFonts w:ascii="Times New Roman" w:eastAsia="方正仿宋_GBK" w:hAnsi="Times New Roman" w:hint="default"/>
          <w:color w:val="000000" w:themeColor="text1"/>
          <w:sz w:val="32"/>
          <w:szCs w:val="32"/>
          <w:shd w:val="clear" w:color="auto" w:fill="FFFFFF"/>
        </w:rPr>
        <w:t>73.62</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24.14%</w:t>
      </w:r>
      <w:r>
        <w:rPr>
          <w:rFonts w:ascii="Times New Roman" w:eastAsia="方正仿宋_GBK" w:hAnsi="Times New Roman" w:hint="default"/>
          <w:color w:val="000000" w:themeColor="text1"/>
          <w:sz w:val="32"/>
          <w:szCs w:val="32"/>
          <w:shd w:val="clear" w:color="auto" w:fill="FFFFFF"/>
        </w:rPr>
        <w:t>，主要原因是人员增加导致人员经费和公用经费拨款增加。其中：基本支出</w:t>
      </w:r>
      <w:r>
        <w:rPr>
          <w:rFonts w:ascii="Times New Roman" w:eastAsia="方正仿宋_GBK" w:hAnsi="Times New Roman" w:hint="default"/>
          <w:color w:val="000000" w:themeColor="text1"/>
          <w:sz w:val="32"/>
          <w:szCs w:val="32"/>
        </w:rPr>
        <w:t>378.53</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100.00%</w:t>
      </w:r>
      <w:r>
        <w:rPr>
          <w:rFonts w:ascii="Times New Roman" w:eastAsia="方正仿宋_GBK" w:hAnsi="Times New Roman" w:hint="default"/>
          <w:color w:val="000000" w:themeColor="text1"/>
          <w:sz w:val="32"/>
          <w:szCs w:val="32"/>
          <w:shd w:val="clear" w:color="auto" w:fill="FFFFFF"/>
        </w:rPr>
        <w:t>；项目支出</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；经营支出</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shd w:val="clear" w:color="auto" w:fill="FFFFFF"/>
        </w:rPr>
        <w:t>0.00%</w:t>
      </w:r>
      <w:r>
        <w:rPr>
          <w:rFonts w:ascii="Times New Roman" w:eastAsia="方正仿宋_GBK" w:hAnsi="Times New Roman" w:hint="default"/>
          <w:color w:val="000000" w:themeColor="text1"/>
          <w:sz w:val="32"/>
          <w:szCs w:val="32"/>
          <w:shd w:val="clear" w:color="auto" w:fill="FFFFFF"/>
        </w:rPr>
        <w:t>。此外，结余分配</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4.</w:t>
      </w:r>
      <w:r>
        <w:rPr>
          <w:rStyle w:val="a7"/>
          <w:rFonts w:ascii="Times New Roman" w:eastAsia="方正仿宋_GBK" w:hAnsi="Times New Roman" w:hint="default"/>
          <w:color w:val="000000" w:themeColor="text1"/>
          <w:sz w:val="32"/>
          <w:szCs w:val="32"/>
          <w:shd w:val="clear" w:color="auto" w:fill="FFFFFF"/>
        </w:rPr>
        <w:t>结转结余情况。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年度年末结转和结余</w:t>
      </w:r>
      <w:r>
        <w:rPr>
          <w:rFonts w:ascii="Times New Roman" w:eastAsia="方正仿宋_GBK" w:hAnsi="Times New Roman" w:hint="default"/>
          <w:color w:val="000000" w:themeColor="text1"/>
          <w:sz w:val="32"/>
          <w:szCs w:val="32"/>
        </w:rPr>
        <w:t>6.89</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6.89</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100.00%</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kern w:val="2"/>
          <w:sz w:val="32"/>
          <w:szCs w:val="32"/>
        </w:rPr>
        <w:t>收回职工以前年度超基数部分公积金和职工归还单位垫付部分电话费</w:t>
      </w:r>
      <w:r>
        <w:rPr>
          <w:rFonts w:ascii="Times New Roman" w:eastAsia="方正仿宋_GBK" w:hAnsi="Times New Roman" w:hint="default"/>
          <w:color w:val="000000" w:themeColor="text1"/>
          <w:sz w:val="32"/>
          <w:szCs w:val="32"/>
          <w:shd w:val="clear" w:color="auto" w:fill="FFFFFF"/>
        </w:rPr>
        <w:t>。</w:t>
      </w:r>
    </w:p>
    <w:p w:rsidR="00702A08" w:rsidRDefault="006D42A9">
      <w:pPr>
        <w:pStyle w:val="1"/>
        <w:autoSpaceDE w:val="0"/>
        <w:spacing w:line="594" w:lineRule="exact"/>
        <w:ind w:firstLine="643"/>
        <w:rPr>
          <w:rFonts w:ascii="Times New Roman" w:eastAsia="楷体" w:hAnsi="Times New Roman"/>
          <w:b/>
          <w:bCs/>
          <w:color w:val="000000" w:themeColor="text1"/>
          <w:sz w:val="32"/>
          <w:szCs w:val="32"/>
          <w:shd w:val="clear" w:color="auto" w:fill="FFFFFF"/>
        </w:rPr>
      </w:pPr>
      <w:r>
        <w:rPr>
          <w:rFonts w:ascii="Times New Roman" w:eastAsia="楷体" w:hAnsi="Times New Roman"/>
          <w:b/>
          <w:bCs/>
          <w:color w:val="000000" w:themeColor="text1"/>
          <w:sz w:val="32"/>
          <w:szCs w:val="32"/>
          <w:shd w:val="clear" w:color="auto" w:fill="FFFFFF"/>
        </w:rPr>
        <w:t>（二）财政拨款收入支出决算总体情况说明</w:t>
      </w:r>
    </w:p>
    <w:p w:rsidR="00702A08" w:rsidRDefault="006D42A9">
      <w:pPr>
        <w:pStyle w:val="a6"/>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年度财政拨款收、支总计</w:t>
      </w:r>
      <w:r>
        <w:rPr>
          <w:rFonts w:ascii="Times New Roman" w:eastAsia="方正仿宋_GBK" w:hAnsi="Times New Roman" w:hint="default"/>
          <w:color w:val="000000" w:themeColor="text1"/>
          <w:sz w:val="32"/>
          <w:szCs w:val="32"/>
          <w:shd w:val="clear" w:color="auto" w:fill="FFFFFF"/>
        </w:rPr>
        <w:t>385.42</w:t>
      </w:r>
      <w:r>
        <w:rPr>
          <w:rFonts w:ascii="Times New Roman" w:eastAsia="方正仿宋_GBK" w:hAnsi="Times New Roman" w:hint="default"/>
          <w:color w:val="000000" w:themeColor="text1"/>
          <w:sz w:val="32"/>
          <w:szCs w:val="32"/>
          <w:shd w:val="clear" w:color="auto" w:fill="FFFFFF"/>
        </w:rPr>
        <w:t>万元。与</w:t>
      </w:r>
      <w:r>
        <w:rPr>
          <w:rFonts w:ascii="Times New Roman" w:eastAsia="方正仿宋_GBK" w:hAnsi="Times New Roman" w:hint="default"/>
          <w:color w:val="000000" w:themeColor="text1"/>
          <w:sz w:val="32"/>
          <w:szCs w:val="32"/>
          <w:shd w:val="clear" w:color="auto" w:fill="FFFFFF"/>
        </w:rPr>
        <w:t>2022</w:t>
      </w:r>
      <w:r>
        <w:rPr>
          <w:rFonts w:ascii="Times New Roman" w:eastAsia="方正仿宋_GBK" w:hAnsi="Times New Roman" w:hint="default"/>
          <w:color w:val="000000" w:themeColor="text1"/>
          <w:sz w:val="32"/>
          <w:szCs w:val="32"/>
          <w:shd w:val="clear" w:color="auto" w:fill="FFFFFF"/>
        </w:rPr>
        <w:t>年相比，财政拨款收、支总计各增加</w:t>
      </w:r>
      <w:r>
        <w:rPr>
          <w:rFonts w:ascii="Times New Roman" w:eastAsia="方正仿宋_GBK" w:hAnsi="Times New Roman" w:hint="default"/>
          <w:color w:val="000000" w:themeColor="text1"/>
          <w:sz w:val="32"/>
          <w:szCs w:val="32"/>
          <w:shd w:val="clear" w:color="auto" w:fill="FFFFFF"/>
        </w:rPr>
        <w:t>80.51</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26.40%</w:t>
      </w:r>
      <w:r>
        <w:rPr>
          <w:rFonts w:ascii="Times New Roman" w:eastAsia="方正仿宋_GBK" w:hAnsi="Times New Roman" w:hint="default"/>
          <w:color w:val="000000" w:themeColor="text1"/>
          <w:sz w:val="32"/>
          <w:szCs w:val="32"/>
          <w:shd w:val="clear" w:color="auto" w:fill="FFFFFF"/>
        </w:rPr>
        <w:t>。主要原因是人员新增及调整预算。</w:t>
      </w:r>
    </w:p>
    <w:p w:rsidR="00702A08" w:rsidRDefault="006D42A9">
      <w:pPr>
        <w:pStyle w:val="1"/>
        <w:autoSpaceDE w:val="0"/>
        <w:spacing w:line="594" w:lineRule="exact"/>
        <w:ind w:firstLine="643"/>
        <w:rPr>
          <w:rFonts w:ascii="Times New Roman" w:eastAsia="楷体" w:hAnsi="Times New Roman"/>
          <w:b/>
          <w:bCs/>
          <w:color w:val="000000" w:themeColor="text1"/>
          <w:sz w:val="32"/>
          <w:szCs w:val="32"/>
          <w:shd w:val="clear" w:color="auto" w:fill="FFFFFF"/>
        </w:rPr>
      </w:pPr>
      <w:r>
        <w:rPr>
          <w:rFonts w:ascii="Times New Roman" w:eastAsia="楷体" w:hAnsi="Times New Roman"/>
          <w:b/>
          <w:bCs/>
          <w:color w:val="000000" w:themeColor="text1"/>
          <w:sz w:val="32"/>
          <w:szCs w:val="32"/>
          <w:shd w:val="clear" w:color="auto" w:fill="FFFFFF"/>
        </w:rPr>
        <w:t>（三）一般公共预算财政拨款收入支出决算情况说明</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1.</w:t>
      </w:r>
      <w:r>
        <w:rPr>
          <w:rStyle w:val="a7"/>
          <w:rFonts w:ascii="Times New Roman" w:eastAsia="方正仿宋_GBK" w:hAnsi="Times New Roman" w:hint="default"/>
          <w:color w:val="000000" w:themeColor="text1"/>
          <w:sz w:val="32"/>
          <w:szCs w:val="32"/>
          <w:shd w:val="clear" w:color="auto" w:fill="FFFFFF"/>
        </w:rPr>
        <w:t>收入情况。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年度一般公共预算财政拨款收入</w:t>
      </w:r>
      <w:r>
        <w:rPr>
          <w:rFonts w:ascii="Times New Roman" w:eastAsia="方正仿宋_GBK" w:hAnsi="Times New Roman" w:hint="default"/>
          <w:color w:val="000000" w:themeColor="text1"/>
          <w:sz w:val="32"/>
          <w:szCs w:val="32"/>
        </w:rPr>
        <w:t>378.53</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102.04</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36.91%</w:t>
      </w:r>
      <w:r>
        <w:rPr>
          <w:rFonts w:ascii="Times New Roman" w:eastAsia="方正仿宋_GBK" w:hAnsi="Times New Roman" w:hint="default"/>
          <w:color w:val="000000" w:themeColor="text1"/>
          <w:sz w:val="32"/>
          <w:szCs w:val="32"/>
          <w:shd w:val="clear" w:color="auto" w:fill="FFFFFF"/>
        </w:rPr>
        <w:t>。主要原因是人员新增及调整预算。较年初预算数增加</w:t>
      </w:r>
      <w:r>
        <w:rPr>
          <w:rFonts w:ascii="Times New Roman" w:eastAsia="方正仿宋_GBK" w:hAnsi="Times New Roman" w:hint="default"/>
          <w:color w:val="000000" w:themeColor="text1"/>
          <w:sz w:val="32"/>
          <w:szCs w:val="32"/>
          <w:shd w:val="clear" w:color="auto" w:fill="FFFFFF"/>
        </w:rPr>
        <w:t>51.74</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15.83%</w:t>
      </w:r>
      <w:r>
        <w:rPr>
          <w:rFonts w:ascii="Times New Roman" w:eastAsia="方正仿宋_GBK" w:hAnsi="Times New Roman" w:hint="default"/>
          <w:color w:val="000000" w:themeColor="text1"/>
          <w:sz w:val="32"/>
          <w:szCs w:val="32"/>
          <w:shd w:val="clear" w:color="auto" w:fill="FFFFFF"/>
        </w:rPr>
        <w:t>。主要原因是人员增加导致人员经费和公用经费拨款增加。此外，年初财政拨款结转和结余</w:t>
      </w:r>
      <w:r>
        <w:rPr>
          <w:rFonts w:ascii="Times New Roman" w:eastAsia="方正仿宋_GBK" w:hAnsi="Times New Roman" w:hint="default"/>
          <w:color w:val="000000" w:themeColor="text1"/>
          <w:sz w:val="32"/>
          <w:szCs w:val="32"/>
        </w:rPr>
        <w:t>6.89</w:t>
      </w:r>
      <w:r>
        <w:rPr>
          <w:rFonts w:ascii="Times New Roman" w:eastAsia="方正仿宋_GBK" w:hAnsi="Times New Roman" w:hint="default"/>
          <w:color w:val="000000" w:themeColor="text1"/>
          <w:sz w:val="32"/>
          <w:szCs w:val="32"/>
          <w:shd w:val="clear" w:color="auto" w:fill="FFFFFF"/>
        </w:rPr>
        <w:t>万元。</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2.</w:t>
      </w:r>
      <w:r>
        <w:rPr>
          <w:rStyle w:val="a7"/>
          <w:rFonts w:ascii="Times New Roman" w:eastAsia="方正仿宋_GBK" w:hAnsi="Times New Roman" w:hint="default"/>
          <w:color w:val="000000" w:themeColor="text1"/>
          <w:sz w:val="32"/>
          <w:szCs w:val="32"/>
          <w:shd w:val="clear" w:color="auto" w:fill="FFFFFF"/>
        </w:rPr>
        <w:t>支出情况。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年度一般公共预算财政拨款支出</w:t>
      </w:r>
      <w:r>
        <w:rPr>
          <w:rFonts w:ascii="Times New Roman" w:eastAsia="方正仿宋_GBK" w:hAnsi="Times New Roman" w:hint="default"/>
          <w:color w:val="000000" w:themeColor="text1"/>
          <w:sz w:val="32"/>
          <w:szCs w:val="32"/>
        </w:rPr>
        <w:t>378.53</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73.62</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24.14%</w:t>
      </w:r>
      <w:r>
        <w:rPr>
          <w:rFonts w:ascii="Times New Roman" w:eastAsia="方正仿宋_GBK" w:hAnsi="Times New Roman" w:hint="default"/>
          <w:color w:val="000000" w:themeColor="text1"/>
          <w:sz w:val="32"/>
          <w:szCs w:val="32"/>
          <w:shd w:val="clear" w:color="auto" w:fill="FFFFFF"/>
        </w:rPr>
        <w:t>。主要原因是人员增加导致人员经费和公用经费拨款增加。较年初预算数增加</w:t>
      </w:r>
      <w:r>
        <w:rPr>
          <w:rFonts w:ascii="Times New Roman" w:eastAsia="方正仿宋_GBK" w:hAnsi="Times New Roman" w:hint="default"/>
          <w:color w:val="000000" w:themeColor="text1"/>
          <w:sz w:val="32"/>
          <w:szCs w:val="32"/>
          <w:shd w:val="clear" w:color="auto" w:fill="FFFFFF"/>
        </w:rPr>
        <w:t>51.74</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15.83%</w:t>
      </w:r>
      <w:r>
        <w:rPr>
          <w:rFonts w:ascii="Times New Roman" w:eastAsia="方正仿宋_GBK" w:hAnsi="Times New Roman" w:hint="default"/>
          <w:color w:val="000000" w:themeColor="text1"/>
          <w:sz w:val="32"/>
          <w:szCs w:val="32"/>
          <w:shd w:val="clear" w:color="auto" w:fill="FFFFFF"/>
        </w:rPr>
        <w:t>。主要原因是人员增加导致人员经费和公用经费拨款增加。</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lastRenderedPageBreak/>
        <w:t>3.</w:t>
      </w:r>
      <w:r>
        <w:rPr>
          <w:rStyle w:val="a7"/>
          <w:rFonts w:ascii="Times New Roman" w:eastAsia="方正仿宋_GBK" w:hAnsi="Times New Roman" w:hint="default"/>
          <w:color w:val="000000" w:themeColor="text1"/>
          <w:sz w:val="32"/>
          <w:szCs w:val="32"/>
          <w:shd w:val="clear" w:color="auto" w:fill="FFFFFF"/>
        </w:rPr>
        <w:t>结转结余情况。</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年度年末一般公共预算财政拨款结转和结余</w:t>
      </w:r>
      <w:r>
        <w:rPr>
          <w:rFonts w:ascii="Times New Roman" w:eastAsia="方正仿宋_GBK" w:hAnsi="Times New Roman" w:hint="default"/>
          <w:color w:val="000000" w:themeColor="text1"/>
          <w:sz w:val="32"/>
          <w:szCs w:val="32"/>
        </w:rPr>
        <w:t>6.89</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6.89</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100.00%</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hint="default"/>
          <w:color w:val="000000" w:themeColor="text1"/>
          <w:kern w:val="2"/>
          <w:sz w:val="32"/>
          <w:szCs w:val="32"/>
        </w:rPr>
        <w:t>收回职工以前年度超基数部分公积金和职工归还单位垫付部分电话费</w:t>
      </w:r>
      <w:r>
        <w:rPr>
          <w:rFonts w:ascii="Times New Roman" w:eastAsia="方正仿宋_GBK" w:hAnsi="Times New Roman" w:hint="default"/>
          <w:color w:val="000000" w:themeColor="text1"/>
          <w:sz w:val="32"/>
          <w:szCs w:val="32"/>
          <w:shd w:val="clear" w:color="auto" w:fill="FFFFFF"/>
        </w:rPr>
        <w:t>。</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highlight w:val="cyan"/>
          <w:shd w:val="clear" w:color="auto" w:fill="FFFFFF"/>
        </w:rPr>
      </w:pPr>
      <w:r>
        <w:rPr>
          <w:rStyle w:val="a7"/>
          <w:rFonts w:ascii="Times New Roman" w:eastAsia="方正仿宋_GBK" w:hAnsi="Times New Roman" w:hint="default"/>
          <w:color w:val="000000" w:themeColor="text1"/>
          <w:sz w:val="32"/>
          <w:szCs w:val="32"/>
          <w:shd w:val="clear" w:color="auto" w:fill="FFFFFF"/>
        </w:rPr>
        <w:t xml:space="preserve"> 4.</w:t>
      </w:r>
      <w:r>
        <w:rPr>
          <w:rStyle w:val="a7"/>
          <w:rFonts w:ascii="Times New Roman" w:eastAsia="方正仿宋_GBK" w:hAnsi="Times New Roman" w:hint="default"/>
          <w:color w:val="000000" w:themeColor="text1"/>
          <w:sz w:val="32"/>
          <w:szCs w:val="32"/>
          <w:shd w:val="clear" w:color="auto" w:fill="FFFFFF"/>
        </w:rPr>
        <w:t>比较情况。</w:t>
      </w:r>
      <w:r>
        <w:rPr>
          <w:rFonts w:ascii="Times New Roman" w:eastAsia="方正仿宋_GBK" w:hAnsi="Times New Roman" w:hint="default"/>
          <w:color w:val="000000" w:themeColor="text1"/>
          <w:sz w:val="32"/>
          <w:szCs w:val="32"/>
          <w:shd w:val="clear" w:color="auto" w:fill="FFFFFF"/>
        </w:rPr>
        <w:t>本部门</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年度一般公共预算财政拨款支出主要用于以下几个方面：</w:t>
      </w:r>
    </w:p>
    <w:p w:rsidR="00702A08" w:rsidRDefault="006D42A9">
      <w:pPr>
        <w:pStyle w:val="a6"/>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1</w:t>
      </w:r>
      <w:r>
        <w:rPr>
          <w:rFonts w:ascii="Times New Roman" w:eastAsia="方正仿宋_GBK" w:hAnsi="Times New Roman" w:hint="default"/>
          <w:color w:val="000000" w:themeColor="text1"/>
          <w:sz w:val="32"/>
          <w:szCs w:val="32"/>
          <w:shd w:val="clear" w:color="auto" w:fill="FFFFFF"/>
        </w:rPr>
        <w:t>）一般公共服务支出</w:t>
      </w:r>
      <w:r>
        <w:rPr>
          <w:rFonts w:ascii="Times New Roman" w:eastAsia="方正仿宋_GBK" w:hAnsi="Times New Roman" w:hint="default"/>
          <w:color w:val="000000" w:themeColor="text1"/>
          <w:sz w:val="32"/>
          <w:szCs w:val="32"/>
        </w:rPr>
        <w:t>319.70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84.46</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50.17</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18.61%</w:t>
      </w:r>
      <w:r>
        <w:rPr>
          <w:rFonts w:ascii="Times New Roman" w:eastAsia="方正仿宋_GBK" w:hAnsi="Times New Roman" w:hint="default"/>
          <w:color w:val="000000" w:themeColor="text1"/>
          <w:sz w:val="32"/>
          <w:szCs w:val="32"/>
          <w:shd w:val="clear" w:color="auto" w:fill="FFFFFF"/>
        </w:rPr>
        <w:t>，主要原因是人员增加导致人员经费和公用经费拨款增加。</w:t>
      </w:r>
    </w:p>
    <w:p w:rsidR="00702A08" w:rsidRDefault="006D42A9">
      <w:pPr>
        <w:pStyle w:val="a6"/>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2</w:t>
      </w:r>
      <w:r>
        <w:rPr>
          <w:rFonts w:ascii="Times New Roman" w:eastAsia="方正仿宋_GBK" w:hAnsi="Times New Roman" w:hint="default"/>
          <w:color w:val="000000" w:themeColor="text1"/>
          <w:sz w:val="32"/>
          <w:szCs w:val="32"/>
          <w:shd w:val="clear" w:color="auto" w:fill="FFFFFF"/>
        </w:rPr>
        <w:t>）教育支出</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，较年初预算数减少</w:t>
      </w:r>
      <w:r>
        <w:rPr>
          <w:rFonts w:ascii="Times New Roman" w:eastAsia="方正仿宋_GBK" w:hAnsi="Times New Roman" w:hint="default"/>
          <w:color w:val="000000" w:themeColor="text1"/>
          <w:sz w:val="32"/>
          <w:szCs w:val="32"/>
          <w:shd w:val="clear" w:color="auto" w:fill="FFFFFF"/>
        </w:rPr>
        <w:t>0.95</w:t>
      </w:r>
      <w:r>
        <w:rPr>
          <w:rFonts w:ascii="Times New Roman" w:eastAsia="方正仿宋_GBK" w:hAnsi="Times New Roman" w:hint="default"/>
          <w:color w:val="000000" w:themeColor="text1"/>
          <w:sz w:val="32"/>
          <w:szCs w:val="32"/>
          <w:shd w:val="clear" w:color="auto" w:fill="FFFFFF"/>
        </w:rPr>
        <w:t>万元，下降</w:t>
      </w:r>
      <w:r>
        <w:rPr>
          <w:rFonts w:ascii="Times New Roman" w:eastAsia="方正仿宋_GBK" w:hAnsi="Times New Roman" w:hint="default"/>
          <w:color w:val="000000" w:themeColor="text1"/>
          <w:sz w:val="32"/>
          <w:szCs w:val="32"/>
          <w:shd w:val="clear" w:color="auto" w:fill="FFFFFF"/>
        </w:rPr>
        <w:t>100.00%</w:t>
      </w:r>
      <w:r>
        <w:rPr>
          <w:rFonts w:ascii="Times New Roman" w:eastAsia="方正仿宋_GBK" w:hAnsi="Times New Roman" w:hint="default"/>
          <w:color w:val="000000" w:themeColor="text1"/>
          <w:sz w:val="32"/>
          <w:szCs w:val="32"/>
          <w:shd w:val="clear" w:color="auto" w:fill="FFFFFF"/>
        </w:rPr>
        <w:t>，主要原因是本年度无</w:t>
      </w:r>
      <w:r>
        <w:rPr>
          <w:rFonts w:ascii="Times New Roman" w:eastAsia="方正仿宋_GBK" w:hAnsi="Times New Roman" w:hint="default"/>
          <w:color w:val="000000" w:themeColor="text1"/>
          <w:kern w:val="2"/>
          <w:sz w:val="32"/>
          <w:szCs w:val="32"/>
        </w:rPr>
        <w:t>职工教育方面支出</w:t>
      </w:r>
      <w:r>
        <w:rPr>
          <w:rFonts w:ascii="Times New Roman" w:eastAsia="方正仿宋_GBK" w:hAnsi="Times New Roman" w:hint="default"/>
          <w:color w:val="000000" w:themeColor="text1"/>
          <w:sz w:val="32"/>
          <w:szCs w:val="32"/>
          <w:shd w:val="clear" w:color="auto" w:fill="FFFFFF"/>
        </w:rPr>
        <w:t>。</w:t>
      </w:r>
    </w:p>
    <w:p w:rsidR="00702A08" w:rsidRDefault="006D42A9">
      <w:pPr>
        <w:pStyle w:val="a6"/>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3</w:t>
      </w:r>
      <w:r>
        <w:rPr>
          <w:rFonts w:ascii="Times New Roman" w:eastAsia="方正仿宋_GBK" w:hAnsi="Times New Roman" w:hint="default"/>
          <w:color w:val="000000" w:themeColor="text1"/>
          <w:sz w:val="32"/>
          <w:szCs w:val="32"/>
          <w:shd w:val="clear" w:color="auto" w:fill="FFFFFF"/>
        </w:rPr>
        <w:t>）社会保障与就业支出</w:t>
      </w:r>
      <w:r>
        <w:rPr>
          <w:rFonts w:ascii="Times New Roman" w:eastAsia="方正仿宋_GBK" w:hAnsi="Times New Roman" w:hint="default"/>
          <w:color w:val="000000" w:themeColor="text1"/>
          <w:sz w:val="32"/>
          <w:szCs w:val="32"/>
        </w:rPr>
        <w:t>30.46</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8.05</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1.08</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3.68%</w:t>
      </w:r>
      <w:r>
        <w:rPr>
          <w:rFonts w:ascii="Times New Roman" w:eastAsia="方正仿宋_GBK" w:hAnsi="Times New Roman" w:hint="default"/>
          <w:color w:val="000000" w:themeColor="text1"/>
          <w:sz w:val="32"/>
          <w:szCs w:val="32"/>
          <w:shd w:val="clear" w:color="auto" w:fill="FFFFFF"/>
        </w:rPr>
        <w:t>，主要原因是</w:t>
      </w:r>
      <w:r>
        <w:rPr>
          <w:rFonts w:ascii="Times New Roman" w:eastAsia="方正仿宋_GBK" w:hAnsi="Times New Roman"/>
          <w:color w:val="000000" w:themeColor="text1"/>
          <w:kern w:val="2"/>
          <w:sz w:val="32"/>
          <w:szCs w:val="32"/>
        </w:rPr>
        <w:t>人员增加</w:t>
      </w:r>
      <w:r>
        <w:rPr>
          <w:rFonts w:ascii="Times New Roman" w:eastAsia="方正仿宋_GBK" w:hAnsi="Times New Roman" w:hint="default"/>
          <w:color w:val="000000" w:themeColor="text1"/>
          <w:kern w:val="2"/>
          <w:sz w:val="32"/>
          <w:szCs w:val="32"/>
        </w:rPr>
        <w:t>和基数调整，社保缴费比例增加</w:t>
      </w:r>
      <w:r>
        <w:rPr>
          <w:rFonts w:ascii="Times New Roman" w:eastAsia="方正仿宋_GBK" w:hAnsi="Times New Roman" w:hint="default"/>
          <w:color w:val="000000" w:themeColor="text1"/>
          <w:sz w:val="32"/>
          <w:szCs w:val="32"/>
          <w:shd w:val="clear" w:color="auto" w:fill="FFFFFF"/>
        </w:rPr>
        <w:t>。</w:t>
      </w:r>
    </w:p>
    <w:p w:rsidR="00702A08" w:rsidRDefault="006D42A9">
      <w:pPr>
        <w:pStyle w:val="a6"/>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4</w:t>
      </w:r>
      <w:r>
        <w:rPr>
          <w:rFonts w:ascii="Times New Roman" w:eastAsia="方正仿宋_GBK" w:hAnsi="Times New Roman" w:hint="default"/>
          <w:color w:val="000000" w:themeColor="text1"/>
          <w:sz w:val="32"/>
          <w:szCs w:val="32"/>
          <w:shd w:val="clear" w:color="auto" w:fill="FFFFFF"/>
        </w:rPr>
        <w:t>）卫生健康支出</w:t>
      </w:r>
      <w:r>
        <w:rPr>
          <w:rFonts w:ascii="Times New Roman" w:eastAsia="方正仿宋_GBK" w:hAnsi="Times New Roman" w:hint="default"/>
          <w:color w:val="000000" w:themeColor="text1"/>
          <w:sz w:val="32"/>
          <w:szCs w:val="32"/>
        </w:rPr>
        <w:t>12.69</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3.35</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0.45</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3.68%</w:t>
      </w:r>
      <w:r>
        <w:rPr>
          <w:rFonts w:ascii="Times New Roman" w:eastAsia="方正仿宋_GBK" w:hAnsi="Times New Roman" w:hint="default"/>
          <w:color w:val="000000" w:themeColor="text1"/>
          <w:sz w:val="32"/>
          <w:szCs w:val="32"/>
          <w:shd w:val="clear" w:color="auto" w:fill="FFFFFF"/>
        </w:rPr>
        <w:t>，主要原因是人员增加，</w:t>
      </w:r>
      <w:r>
        <w:rPr>
          <w:rFonts w:ascii="Times New Roman" w:eastAsia="方正仿宋_GBK" w:hAnsi="Times New Roman" w:hint="default"/>
          <w:color w:val="000000" w:themeColor="text1"/>
          <w:kern w:val="2"/>
          <w:sz w:val="32"/>
          <w:szCs w:val="32"/>
        </w:rPr>
        <w:t>基数调整</w:t>
      </w:r>
      <w:r>
        <w:rPr>
          <w:rFonts w:ascii="Times New Roman" w:eastAsia="方正仿宋_GBK" w:hAnsi="Times New Roman"/>
          <w:color w:val="000000" w:themeColor="text1"/>
          <w:kern w:val="2"/>
          <w:sz w:val="32"/>
          <w:szCs w:val="32"/>
        </w:rPr>
        <w:t>所致</w:t>
      </w:r>
      <w:r>
        <w:rPr>
          <w:rFonts w:ascii="Times New Roman" w:eastAsia="方正仿宋_GBK" w:hAnsi="Times New Roman" w:hint="default"/>
          <w:color w:val="000000" w:themeColor="text1"/>
          <w:sz w:val="32"/>
          <w:szCs w:val="32"/>
          <w:shd w:val="clear" w:color="auto" w:fill="FFFFFF"/>
        </w:rPr>
        <w:t>。</w:t>
      </w:r>
    </w:p>
    <w:p w:rsidR="00702A08" w:rsidRDefault="006D42A9">
      <w:pPr>
        <w:spacing w:line="594" w:lineRule="exact"/>
        <w:ind w:firstLineChars="200" w:firstLine="640"/>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5</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rPr>
        <w:t>住房保障支出</w:t>
      </w:r>
      <w:r>
        <w:rPr>
          <w:rFonts w:ascii="Times New Roman" w:eastAsia="方正仿宋_GBK" w:hAnsi="Times New Roman" w:hint="default"/>
          <w:color w:val="000000" w:themeColor="text1"/>
          <w:sz w:val="32"/>
          <w:szCs w:val="32"/>
        </w:rPr>
        <w:t>15.68</w:t>
      </w:r>
      <w:r>
        <w:rPr>
          <w:rFonts w:ascii="Times New Roman" w:eastAsia="方正仿宋_GBK" w:hAnsi="Times New Roman" w:hint="default"/>
          <w:color w:val="000000" w:themeColor="text1"/>
          <w:sz w:val="32"/>
          <w:szCs w:val="32"/>
          <w:shd w:val="clear" w:color="auto" w:fill="FFFFFF"/>
        </w:rPr>
        <w:t>万元，占</w:t>
      </w:r>
      <w:r>
        <w:rPr>
          <w:rFonts w:ascii="Times New Roman" w:eastAsia="方正仿宋_GBK" w:hAnsi="Times New Roman" w:hint="default"/>
          <w:color w:val="000000" w:themeColor="text1"/>
          <w:sz w:val="32"/>
          <w:szCs w:val="32"/>
        </w:rPr>
        <w:t>4.14</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，较年初预算数增加</w:t>
      </w:r>
      <w:r>
        <w:rPr>
          <w:rFonts w:ascii="Times New Roman" w:eastAsia="方正仿宋_GBK" w:hAnsi="Times New Roman" w:hint="default"/>
          <w:color w:val="000000" w:themeColor="text1"/>
          <w:sz w:val="32"/>
          <w:szCs w:val="32"/>
          <w:shd w:val="clear" w:color="auto" w:fill="FFFFFF"/>
        </w:rPr>
        <w:t>0.99</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6.74%</w:t>
      </w:r>
      <w:r>
        <w:rPr>
          <w:rFonts w:ascii="Times New Roman" w:eastAsia="方正仿宋_GBK" w:hAnsi="Times New Roman" w:hint="default"/>
          <w:color w:val="000000" w:themeColor="text1"/>
          <w:sz w:val="32"/>
          <w:szCs w:val="32"/>
          <w:shd w:val="clear" w:color="auto" w:fill="FFFFFF"/>
        </w:rPr>
        <w:t>，主要原因是人员增加，</w:t>
      </w:r>
      <w:r>
        <w:rPr>
          <w:rFonts w:ascii="Times New Roman" w:eastAsia="方正仿宋_GBK" w:hAnsi="Times New Roman" w:hint="default"/>
          <w:color w:val="000000" w:themeColor="text1"/>
          <w:kern w:val="2"/>
          <w:sz w:val="32"/>
          <w:szCs w:val="32"/>
        </w:rPr>
        <w:t>基数调整</w:t>
      </w:r>
      <w:r>
        <w:rPr>
          <w:rFonts w:ascii="Times New Roman" w:eastAsia="方正仿宋_GBK" w:hAnsi="Times New Roman" w:hint="default"/>
          <w:color w:val="000000" w:themeColor="text1"/>
          <w:sz w:val="32"/>
          <w:szCs w:val="32"/>
          <w:shd w:val="clear" w:color="auto" w:fill="FFFFFF"/>
        </w:rPr>
        <w:t>。</w:t>
      </w:r>
    </w:p>
    <w:p w:rsidR="00702A08" w:rsidRDefault="006D42A9">
      <w:pPr>
        <w:pStyle w:val="1"/>
        <w:widowControl w:val="0"/>
        <w:autoSpaceDE w:val="0"/>
        <w:spacing w:line="594" w:lineRule="exact"/>
        <w:ind w:firstLine="643"/>
        <w:rPr>
          <w:rFonts w:ascii="Times New Roman" w:eastAsia="楷体" w:hAnsi="Times New Roman"/>
          <w:b/>
          <w:bCs/>
          <w:color w:val="000000" w:themeColor="text1"/>
          <w:sz w:val="32"/>
          <w:szCs w:val="32"/>
          <w:shd w:val="clear" w:color="auto" w:fill="FFFFFF"/>
        </w:rPr>
      </w:pPr>
      <w:r>
        <w:rPr>
          <w:rFonts w:ascii="Times New Roman" w:eastAsia="楷体" w:hAnsi="Times New Roman"/>
          <w:b/>
          <w:bCs/>
          <w:color w:val="000000" w:themeColor="text1"/>
          <w:sz w:val="32"/>
          <w:szCs w:val="32"/>
          <w:shd w:val="clear" w:color="auto" w:fill="FFFFFF"/>
        </w:rPr>
        <w:t>（四）一般公共预算财政拨款基本支出决算情况说明</w:t>
      </w:r>
    </w:p>
    <w:p w:rsidR="00702A08" w:rsidRDefault="006D42A9">
      <w:pPr>
        <w:pStyle w:val="a6"/>
        <w:widowControl w:val="0"/>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 2023</w:t>
      </w:r>
      <w:r>
        <w:rPr>
          <w:rFonts w:ascii="Times New Roman" w:eastAsia="方正仿宋_GBK" w:hAnsi="Times New Roman" w:hint="default"/>
          <w:color w:val="000000" w:themeColor="text1"/>
          <w:sz w:val="32"/>
          <w:szCs w:val="32"/>
          <w:shd w:val="clear" w:color="auto" w:fill="FFFFFF"/>
        </w:rPr>
        <w:t>年度一般公共财政拨款基本支出</w:t>
      </w:r>
      <w:r>
        <w:rPr>
          <w:rFonts w:ascii="Times New Roman" w:eastAsia="方正仿宋_GBK" w:hAnsi="Times New Roman" w:hint="default"/>
          <w:color w:val="000000" w:themeColor="text1"/>
          <w:sz w:val="32"/>
          <w:szCs w:val="32"/>
        </w:rPr>
        <w:t>378.53</w:t>
      </w:r>
      <w:r>
        <w:rPr>
          <w:rFonts w:ascii="Times New Roman" w:eastAsia="方正仿宋_GBK" w:hAnsi="Times New Roman" w:hint="default"/>
          <w:color w:val="000000" w:themeColor="text1"/>
          <w:sz w:val="32"/>
          <w:szCs w:val="32"/>
          <w:shd w:val="clear" w:color="auto" w:fill="FFFFFF"/>
        </w:rPr>
        <w:t>万元。其中：人员经费</w:t>
      </w:r>
      <w:r>
        <w:rPr>
          <w:rFonts w:ascii="Times New Roman" w:eastAsia="方正仿宋_GBK" w:hAnsi="Times New Roman" w:hint="default"/>
          <w:color w:val="000000" w:themeColor="text1"/>
          <w:sz w:val="32"/>
          <w:szCs w:val="32"/>
        </w:rPr>
        <w:t>344.13</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54.76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18.92%</w:t>
      </w:r>
      <w:r>
        <w:rPr>
          <w:rFonts w:ascii="Times New Roman" w:eastAsia="方正仿宋_GBK" w:hAnsi="Times New Roman" w:hint="default"/>
          <w:color w:val="000000" w:themeColor="text1"/>
          <w:sz w:val="32"/>
          <w:szCs w:val="32"/>
          <w:shd w:val="clear" w:color="auto" w:fill="FFFFFF"/>
        </w:rPr>
        <w:t>，主要原因是人员增加导致人员经费增加。人员经费用途</w:t>
      </w:r>
      <w:r>
        <w:rPr>
          <w:rFonts w:ascii="Times New Roman" w:eastAsia="方正仿宋_GBK" w:hAnsi="Times New Roman" w:hint="default"/>
          <w:color w:val="000000" w:themeColor="text1"/>
          <w:sz w:val="32"/>
          <w:szCs w:val="32"/>
          <w:shd w:val="clear" w:color="auto" w:fill="FFFFFF"/>
        </w:rPr>
        <w:lastRenderedPageBreak/>
        <w:t>主要包括</w:t>
      </w:r>
      <w:r>
        <w:rPr>
          <w:rFonts w:ascii="Times New Roman" w:eastAsia="方正仿宋_GBK" w:hAnsi="Times New Roman" w:hint="default"/>
          <w:color w:val="000000" w:themeColor="text1"/>
          <w:sz w:val="32"/>
          <w:szCs w:val="32"/>
        </w:rPr>
        <w:t>基本工资、津贴补贴、奖金、社会保障缴费、公积金缴费</w:t>
      </w:r>
      <w:r>
        <w:rPr>
          <w:rFonts w:ascii="Times New Roman" w:eastAsia="方正仿宋_GBK" w:hAnsi="Times New Roman" w:hint="default"/>
          <w:color w:val="000000" w:themeColor="text1"/>
          <w:sz w:val="32"/>
          <w:szCs w:val="32"/>
          <w:shd w:val="clear" w:color="auto" w:fill="FFFFFF"/>
        </w:rPr>
        <w:t>。公用经费</w:t>
      </w:r>
      <w:r>
        <w:rPr>
          <w:rFonts w:ascii="Times New Roman" w:eastAsia="方正仿宋_GBK" w:hAnsi="Times New Roman" w:hint="default"/>
          <w:color w:val="000000" w:themeColor="text1"/>
          <w:sz w:val="32"/>
          <w:szCs w:val="32"/>
        </w:rPr>
        <w:t>34.40</w:t>
      </w:r>
      <w:r>
        <w:rPr>
          <w:rFonts w:ascii="Times New Roman" w:eastAsia="方正仿宋_GBK" w:hAnsi="Times New Roman" w:hint="default"/>
          <w:color w:val="000000" w:themeColor="text1"/>
          <w:sz w:val="32"/>
          <w:szCs w:val="32"/>
          <w:shd w:val="clear" w:color="auto" w:fill="FFFFFF"/>
        </w:rPr>
        <w:t>万元，较上年决算数增加</w:t>
      </w:r>
      <w:r>
        <w:rPr>
          <w:rFonts w:ascii="Times New Roman" w:eastAsia="方正仿宋_GBK" w:hAnsi="Times New Roman" w:hint="default"/>
          <w:color w:val="000000" w:themeColor="text1"/>
          <w:sz w:val="32"/>
          <w:szCs w:val="32"/>
          <w:shd w:val="clear" w:color="auto" w:fill="FFFFFF"/>
        </w:rPr>
        <w:t>18.86</w:t>
      </w:r>
      <w:r>
        <w:rPr>
          <w:rFonts w:ascii="Times New Roman" w:eastAsia="方正仿宋_GBK" w:hAnsi="Times New Roman" w:hint="default"/>
          <w:color w:val="000000" w:themeColor="text1"/>
          <w:sz w:val="32"/>
          <w:szCs w:val="32"/>
          <w:shd w:val="clear" w:color="auto" w:fill="FFFFFF"/>
        </w:rPr>
        <w:t>万元，增长</w:t>
      </w:r>
      <w:r>
        <w:rPr>
          <w:rFonts w:ascii="Times New Roman" w:eastAsia="方正仿宋_GBK" w:hAnsi="Times New Roman" w:hint="default"/>
          <w:color w:val="000000" w:themeColor="text1"/>
          <w:sz w:val="32"/>
          <w:szCs w:val="32"/>
          <w:shd w:val="clear" w:color="auto" w:fill="FFFFFF"/>
        </w:rPr>
        <w:t>121.36%</w:t>
      </w:r>
      <w:r>
        <w:rPr>
          <w:rFonts w:ascii="Times New Roman" w:eastAsia="方正仿宋_GBK" w:hAnsi="Times New Roman" w:hint="default"/>
          <w:color w:val="000000" w:themeColor="text1"/>
          <w:sz w:val="32"/>
          <w:szCs w:val="32"/>
          <w:shd w:val="clear" w:color="auto" w:fill="FFFFFF"/>
        </w:rPr>
        <w:t>，主要原因是人员增加导致公用经费增加。公用经费用途主要包括</w:t>
      </w:r>
      <w:r>
        <w:rPr>
          <w:rStyle w:val="a7"/>
          <w:rFonts w:ascii="Times New Roman" w:eastAsia="方正仿宋_GBK" w:hAnsi="Times New Roman" w:hint="default"/>
          <w:b w:val="0"/>
          <w:color w:val="000000" w:themeColor="text1"/>
          <w:sz w:val="32"/>
          <w:szCs w:val="32"/>
        </w:rPr>
        <w:t>公务接待、机关后勤服务、办公费、印刷费、咨询费、手续费、水电费、电话费、差旅费、会议费、培训费、公务用车运行维护费、其他交通费用等</w:t>
      </w:r>
      <w:r>
        <w:rPr>
          <w:rFonts w:ascii="Times New Roman" w:eastAsia="方正仿宋_GBK" w:hAnsi="Times New Roman" w:hint="default"/>
          <w:color w:val="000000" w:themeColor="text1"/>
          <w:sz w:val="32"/>
          <w:szCs w:val="32"/>
          <w:shd w:val="clear" w:color="auto" w:fill="FFFFFF"/>
        </w:rPr>
        <w:t>。</w:t>
      </w:r>
    </w:p>
    <w:p w:rsidR="00702A08" w:rsidRDefault="006D42A9">
      <w:pPr>
        <w:pStyle w:val="a6"/>
        <w:snapToGrid w:val="0"/>
        <w:spacing w:before="0" w:beforeAutospacing="0" w:after="0" w:afterAutospacing="0" w:line="594" w:lineRule="exact"/>
        <w:ind w:firstLineChars="200" w:firstLine="643"/>
        <w:jc w:val="both"/>
        <w:rPr>
          <w:rFonts w:ascii="Times New Roman" w:eastAsia="楷体" w:hAnsi="Times New Roman" w:hint="default"/>
          <w:b/>
          <w:bCs/>
          <w:color w:val="000000" w:themeColor="text1"/>
          <w:sz w:val="32"/>
          <w:szCs w:val="32"/>
          <w:shd w:val="clear" w:color="auto" w:fill="FFFFFF"/>
        </w:rPr>
      </w:pPr>
      <w:r>
        <w:rPr>
          <w:rFonts w:ascii="Times New Roman" w:eastAsia="楷体" w:hAnsi="Times New Roman" w:hint="default"/>
          <w:b/>
          <w:bCs/>
          <w:color w:val="000000" w:themeColor="text1"/>
          <w:sz w:val="32"/>
          <w:szCs w:val="32"/>
          <w:shd w:val="clear" w:color="auto" w:fill="FFFFFF"/>
        </w:rPr>
        <w:t>（五）政府性基金预算收支决算情况说明</w:t>
      </w:r>
    </w:p>
    <w:p w:rsidR="00702A08" w:rsidRDefault="00CC3EFC">
      <w:pPr>
        <w:pStyle w:val="a6"/>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sidRPr="00CC3EFC">
        <w:rPr>
          <w:rStyle w:val="a7"/>
          <w:rFonts w:ascii="Times New Roman" w:eastAsia="方正仿宋_GBK" w:hAnsi="Times New Roman" w:hint="default"/>
          <w:b w:val="0"/>
          <w:color w:val="000000" w:themeColor="text1"/>
          <w:sz w:val="32"/>
          <w:szCs w:val="32"/>
        </w:rPr>
        <w:t>2023</w:t>
      </w:r>
      <w:r w:rsidRPr="00CC3EFC">
        <w:rPr>
          <w:rStyle w:val="a7"/>
          <w:rFonts w:ascii="Times New Roman" w:eastAsia="方正仿宋_GBK" w:hAnsi="Times New Roman" w:hint="default"/>
          <w:b w:val="0"/>
          <w:color w:val="000000" w:themeColor="text1"/>
          <w:sz w:val="32"/>
          <w:szCs w:val="32"/>
        </w:rPr>
        <w:t>年度政府性基金预算财政拨款年初结转结余</w:t>
      </w:r>
      <w:r w:rsidRPr="00CC3EFC">
        <w:rPr>
          <w:rStyle w:val="a7"/>
          <w:rFonts w:ascii="Times New Roman" w:eastAsia="方正仿宋_GBK" w:hAnsi="Times New Roman" w:hint="default"/>
          <w:b w:val="0"/>
          <w:color w:val="000000" w:themeColor="text1"/>
          <w:sz w:val="32"/>
          <w:szCs w:val="32"/>
        </w:rPr>
        <w:t>0.00</w:t>
      </w:r>
      <w:r w:rsidRPr="00CC3EFC">
        <w:rPr>
          <w:rStyle w:val="a7"/>
          <w:rFonts w:ascii="Times New Roman" w:eastAsia="方正仿宋_GBK" w:hAnsi="Times New Roman" w:hint="default"/>
          <w:b w:val="0"/>
          <w:color w:val="000000" w:themeColor="text1"/>
          <w:sz w:val="32"/>
          <w:szCs w:val="32"/>
        </w:rPr>
        <w:t>万元，年末结转结余</w:t>
      </w:r>
      <w:r w:rsidRPr="00CC3EFC">
        <w:rPr>
          <w:rStyle w:val="a7"/>
          <w:rFonts w:ascii="Times New Roman" w:eastAsia="方正仿宋_GBK" w:hAnsi="Times New Roman" w:hint="default"/>
          <w:b w:val="0"/>
          <w:color w:val="000000" w:themeColor="text1"/>
          <w:sz w:val="32"/>
          <w:szCs w:val="32"/>
        </w:rPr>
        <w:t>0.00</w:t>
      </w:r>
      <w:r w:rsidRPr="00CC3EFC">
        <w:rPr>
          <w:rStyle w:val="a7"/>
          <w:rFonts w:ascii="Times New Roman" w:eastAsia="方正仿宋_GBK" w:hAnsi="Times New Roman" w:hint="default"/>
          <w:b w:val="0"/>
          <w:color w:val="000000" w:themeColor="text1"/>
          <w:sz w:val="32"/>
          <w:szCs w:val="32"/>
        </w:rPr>
        <w:t>万元。本年收入</w:t>
      </w:r>
      <w:r w:rsidRPr="00CC3EFC">
        <w:rPr>
          <w:rStyle w:val="a7"/>
          <w:rFonts w:ascii="Times New Roman" w:eastAsia="方正仿宋_GBK" w:hAnsi="Times New Roman" w:hint="default"/>
          <w:b w:val="0"/>
          <w:color w:val="000000" w:themeColor="text1"/>
          <w:sz w:val="32"/>
          <w:szCs w:val="32"/>
        </w:rPr>
        <w:t>0.00</w:t>
      </w:r>
      <w:r w:rsidRPr="00CC3EFC">
        <w:rPr>
          <w:rStyle w:val="a7"/>
          <w:rFonts w:ascii="Times New Roman" w:eastAsia="方正仿宋_GBK" w:hAnsi="Times New Roman" w:hint="default"/>
          <w:b w:val="0"/>
          <w:color w:val="000000" w:themeColor="text1"/>
          <w:sz w:val="32"/>
          <w:szCs w:val="32"/>
        </w:rPr>
        <w:t>万元，较上年决算数无增减，主要原因是本年度无政府性基金预算财政拨款收入。本年支出</w:t>
      </w:r>
      <w:r w:rsidRPr="00CC3EFC">
        <w:rPr>
          <w:rStyle w:val="a7"/>
          <w:rFonts w:ascii="Times New Roman" w:eastAsia="方正仿宋_GBK" w:hAnsi="Times New Roman" w:hint="default"/>
          <w:b w:val="0"/>
          <w:color w:val="000000" w:themeColor="text1"/>
          <w:sz w:val="32"/>
          <w:szCs w:val="32"/>
        </w:rPr>
        <w:t>0.00</w:t>
      </w:r>
      <w:r w:rsidRPr="00CC3EFC">
        <w:rPr>
          <w:rStyle w:val="a7"/>
          <w:rFonts w:ascii="Times New Roman" w:eastAsia="方正仿宋_GBK" w:hAnsi="Times New Roman" w:hint="default"/>
          <w:b w:val="0"/>
          <w:color w:val="000000" w:themeColor="text1"/>
          <w:sz w:val="32"/>
          <w:szCs w:val="32"/>
        </w:rPr>
        <w:t>万元，较上年决算数无增减，主要原因是本年度无政府性基金预算财政拨款支出。本单位</w:t>
      </w:r>
      <w:r w:rsidRPr="00CC3EFC">
        <w:rPr>
          <w:rStyle w:val="a7"/>
          <w:rFonts w:ascii="Times New Roman" w:eastAsia="方正仿宋_GBK" w:hAnsi="Times New Roman" w:hint="default"/>
          <w:b w:val="0"/>
          <w:color w:val="000000" w:themeColor="text1"/>
          <w:sz w:val="32"/>
          <w:szCs w:val="32"/>
        </w:rPr>
        <w:t>2023</w:t>
      </w:r>
      <w:r w:rsidRPr="00CC3EFC">
        <w:rPr>
          <w:rStyle w:val="a7"/>
          <w:rFonts w:ascii="Times New Roman" w:eastAsia="方正仿宋_GBK" w:hAnsi="Times New Roman" w:hint="default"/>
          <w:b w:val="0"/>
          <w:color w:val="000000" w:themeColor="text1"/>
          <w:sz w:val="32"/>
          <w:szCs w:val="32"/>
        </w:rPr>
        <w:t>年度无政府性基金预算财政拨款收支。</w:t>
      </w:r>
    </w:p>
    <w:p w:rsidR="00702A08" w:rsidRDefault="006D42A9">
      <w:pPr>
        <w:pStyle w:val="1"/>
        <w:autoSpaceDE w:val="0"/>
        <w:spacing w:line="594" w:lineRule="exact"/>
        <w:ind w:firstLine="643"/>
        <w:rPr>
          <w:rFonts w:ascii="Times New Roman" w:eastAsia="楷体" w:hAnsi="Times New Roman"/>
          <w:b/>
          <w:bCs/>
          <w:color w:val="000000" w:themeColor="text1"/>
          <w:sz w:val="32"/>
          <w:szCs w:val="32"/>
          <w:shd w:val="clear" w:color="auto" w:fill="FFFFFF"/>
        </w:rPr>
      </w:pPr>
      <w:r>
        <w:rPr>
          <w:rFonts w:ascii="Times New Roman" w:eastAsia="楷体" w:hAnsi="Times New Roman"/>
          <w:b/>
          <w:bCs/>
          <w:color w:val="000000" w:themeColor="text1"/>
          <w:sz w:val="32"/>
          <w:szCs w:val="32"/>
          <w:shd w:val="clear" w:color="auto" w:fill="FFFFFF"/>
        </w:rPr>
        <w:t>（六）国有资本经营预算财政拨款支出决算情况说明</w:t>
      </w:r>
    </w:p>
    <w:p w:rsidR="00702A08" w:rsidRDefault="006D42A9">
      <w:pPr>
        <w:pStyle w:val="a6"/>
        <w:shd w:val="clear" w:color="auto" w:fill="FFFFFF"/>
        <w:spacing w:before="0" w:beforeAutospacing="0" w:after="0" w:afterAutospacing="0" w:line="594" w:lineRule="exact"/>
        <w:ind w:firstLineChars="200" w:firstLine="643"/>
        <w:jc w:val="both"/>
        <w:rPr>
          <w:rStyle w:val="a7"/>
          <w:rFonts w:ascii="Times New Roman" w:eastAsia="方正仿宋_GBK" w:hAnsi="Times New Roman" w:hint="default"/>
          <w:bCs/>
          <w:color w:val="000000" w:themeColor="text1"/>
          <w:sz w:val="32"/>
        </w:rPr>
      </w:pPr>
      <w:r>
        <w:rPr>
          <w:rFonts w:ascii="Times New Roman" w:eastAsia="方正仿宋_GBK" w:hAnsi="Times New Roman" w:hint="default"/>
          <w:b/>
          <w:bCs/>
          <w:color w:val="000000" w:themeColor="text1"/>
          <w:sz w:val="32"/>
          <w:szCs w:val="32"/>
          <w:shd w:val="clear" w:color="auto" w:fill="FFFFFF"/>
        </w:rPr>
        <w:t> </w:t>
      </w:r>
      <w:r>
        <w:rPr>
          <w:rStyle w:val="a7"/>
          <w:rFonts w:ascii="Times New Roman" w:eastAsia="方正仿宋_GBK" w:hAnsi="Times New Roman" w:hint="default"/>
          <w:b w:val="0"/>
          <w:color w:val="000000" w:themeColor="text1"/>
          <w:sz w:val="32"/>
          <w:szCs w:val="32"/>
        </w:rPr>
        <w:t>本部门</w:t>
      </w:r>
      <w:r>
        <w:rPr>
          <w:rStyle w:val="a7"/>
          <w:rFonts w:ascii="Times New Roman" w:eastAsia="方正仿宋_GBK" w:hAnsi="Times New Roman" w:hint="default"/>
          <w:b w:val="0"/>
          <w:color w:val="000000" w:themeColor="text1"/>
          <w:sz w:val="32"/>
          <w:szCs w:val="32"/>
        </w:rPr>
        <w:t>202</w:t>
      </w:r>
      <w:r>
        <w:rPr>
          <w:rStyle w:val="a7"/>
          <w:rFonts w:ascii="Times New Roman" w:eastAsia="方正仿宋_GBK" w:hAnsi="Times New Roman"/>
          <w:b w:val="0"/>
          <w:color w:val="000000" w:themeColor="text1"/>
          <w:sz w:val="32"/>
          <w:szCs w:val="32"/>
        </w:rPr>
        <w:t>3</w:t>
      </w:r>
      <w:r>
        <w:rPr>
          <w:rStyle w:val="a7"/>
          <w:rFonts w:ascii="Times New Roman" w:eastAsia="方正仿宋_GBK" w:hAnsi="Times New Roman" w:hint="default"/>
          <w:b w:val="0"/>
          <w:color w:val="000000" w:themeColor="text1"/>
          <w:sz w:val="32"/>
          <w:szCs w:val="32"/>
        </w:rPr>
        <w:t>年度无国有资本经营预算财政拨款收支。</w:t>
      </w:r>
    </w:p>
    <w:p w:rsidR="00702A08" w:rsidRDefault="006D42A9">
      <w:pPr>
        <w:pStyle w:val="a6"/>
        <w:shd w:val="clear" w:color="auto" w:fill="FFFFFF"/>
        <w:spacing w:before="0" w:beforeAutospacing="0" w:after="0" w:afterAutospacing="0" w:line="594" w:lineRule="exact"/>
        <w:ind w:firstLineChars="200" w:firstLine="640"/>
        <w:jc w:val="both"/>
        <w:rPr>
          <w:rFonts w:ascii="方正黑体_GBK" w:eastAsia="方正黑体_GBK" w:hAnsi="方正黑体_GBK" w:cs="方正黑体_GBK" w:hint="default"/>
          <w:bCs/>
          <w:color w:val="000000" w:themeColor="text1"/>
          <w:sz w:val="32"/>
          <w:szCs w:val="32"/>
        </w:rPr>
      </w:pPr>
      <w:r>
        <w:rPr>
          <w:rFonts w:ascii="方正黑体_GBK" w:eastAsia="方正黑体_GBK" w:hAnsi="方正黑体_GBK" w:cs="方正黑体_GBK" w:hint="default"/>
          <w:bCs/>
          <w:color w:val="000000" w:themeColor="text1"/>
          <w:sz w:val="32"/>
          <w:szCs w:val="32"/>
        </w:rPr>
        <w:t>三、“三公”经费情况说明</w:t>
      </w:r>
    </w:p>
    <w:p w:rsidR="00702A08" w:rsidRDefault="006D42A9">
      <w:pPr>
        <w:pStyle w:val="1"/>
        <w:autoSpaceDE w:val="0"/>
        <w:spacing w:line="594" w:lineRule="exact"/>
        <w:ind w:firstLine="643"/>
        <w:rPr>
          <w:rFonts w:ascii="Times New Roman" w:eastAsia="楷体" w:hAnsi="Times New Roman"/>
          <w:b/>
          <w:bCs/>
          <w:color w:val="000000" w:themeColor="text1"/>
          <w:sz w:val="32"/>
          <w:szCs w:val="32"/>
          <w:shd w:val="clear" w:color="auto" w:fill="FFFFFF"/>
        </w:rPr>
      </w:pPr>
      <w:r>
        <w:rPr>
          <w:rFonts w:ascii="Times New Roman" w:eastAsia="楷体" w:hAnsi="Times New Roman"/>
          <w:b/>
          <w:bCs/>
          <w:color w:val="000000" w:themeColor="text1"/>
          <w:sz w:val="32"/>
          <w:szCs w:val="32"/>
          <w:shd w:val="clear" w:color="auto" w:fill="FFFFFF"/>
        </w:rPr>
        <w:t>（一）</w:t>
      </w:r>
      <w:r>
        <w:rPr>
          <w:rFonts w:ascii="Times New Roman" w:eastAsia="楷体" w:hAnsi="Times New Roman"/>
          <w:b/>
          <w:bCs/>
          <w:color w:val="000000" w:themeColor="text1"/>
          <w:sz w:val="32"/>
          <w:szCs w:val="32"/>
          <w:shd w:val="clear" w:color="auto" w:fill="FFFFFF"/>
        </w:rPr>
        <w:t>“</w:t>
      </w:r>
      <w:r>
        <w:rPr>
          <w:rFonts w:ascii="Times New Roman" w:eastAsia="楷体" w:hAnsi="Times New Roman"/>
          <w:b/>
          <w:bCs/>
          <w:color w:val="000000" w:themeColor="text1"/>
          <w:sz w:val="32"/>
          <w:szCs w:val="32"/>
          <w:shd w:val="clear" w:color="auto" w:fill="FFFFFF"/>
        </w:rPr>
        <w:t>三公</w:t>
      </w:r>
      <w:r>
        <w:rPr>
          <w:rFonts w:ascii="Times New Roman" w:eastAsia="楷体" w:hAnsi="Times New Roman"/>
          <w:b/>
          <w:bCs/>
          <w:color w:val="000000" w:themeColor="text1"/>
          <w:sz w:val="32"/>
          <w:szCs w:val="32"/>
          <w:shd w:val="clear" w:color="auto" w:fill="FFFFFF"/>
        </w:rPr>
        <w:t>”</w:t>
      </w:r>
      <w:r>
        <w:rPr>
          <w:rFonts w:ascii="Times New Roman" w:eastAsia="楷体" w:hAnsi="Times New Roman"/>
          <w:b/>
          <w:bCs/>
          <w:color w:val="000000" w:themeColor="text1"/>
          <w:sz w:val="32"/>
          <w:szCs w:val="32"/>
          <w:shd w:val="clear" w:color="auto" w:fill="FFFFFF"/>
        </w:rPr>
        <w:t>经费支出总体情况说明</w:t>
      </w:r>
    </w:p>
    <w:p w:rsidR="00CC3EFC" w:rsidRDefault="00CC3EFC">
      <w:pPr>
        <w:pStyle w:val="1"/>
        <w:autoSpaceDE w:val="0"/>
        <w:spacing w:line="594" w:lineRule="exact"/>
        <w:ind w:firstLine="640"/>
        <w:rPr>
          <w:rFonts w:ascii="方正仿宋_GBK" w:eastAsia="方正仿宋_GBK" w:hAnsi="方正仿宋_GBK" w:cs="方正仿宋_GBK"/>
          <w:sz w:val="32"/>
          <w:szCs w:val="32"/>
          <w:shd w:val="clear" w:color="auto" w:fill="FFFFFF"/>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702A08" w:rsidRDefault="006D42A9">
      <w:pPr>
        <w:pStyle w:val="1"/>
        <w:autoSpaceDE w:val="0"/>
        <w:spacing w:line="594" w:lineRule="exact"/>
        <w:ind w:firstLine="643"/>
        <w:rPr>
          <w:rFonts w:ascii="Times New Roman" w:eastAsia="楷体" w:hAnsi="Times New Roman"/>
          <w:b/>
          <w:bCs/>
          <w:color w:val="000000" w:themeColor="text1"/>
          <w:sz w:val="32"/>
          <w:szCs w:val="32"/>
          <w:shd w:val="clear" w:color="auto" w:fill="FFFFFF"/>
        </w:rPr>
      </w:pPr>
      <w:r>
        <w:rPr>
          <w:rFonts w:ascii="Times New Roman" w:eastAsia="楷体" w:hAnsi="Times New Roman"/>
          <w:b/>
          <w:bCs/>
          <w:color w:val="000000" w:themeColor="text1"/>
          <w:sz w:val="32"/>
          <w:szCs w:val="32"/>
          <w:shd w:val="clear" w:color="auto" w:fill="FFFFFF"/>
        </w:rPr>
        <w:t>（二）</w:t>
      </w:r>
      <w:r>
        <w:rPr>
          <w:rFonts w:ascii="Times New Roman" w:eastAsia="楷体" w:hAnsi="Times New Roman"/>
          <w:b/>
          <w:bCs/>
          <w:color w:val="000000" w:themeColor="text1"/>
          <w:sz w:val="32"/>
          <w:szCs w:val="32"/>
          <w:shd w:val="clear" w:color="auto" w:fill="FFFFFF"/>
        </w:rPr>
        <w:t>“</w:t>
      </w:r>
      <w:r>
        <w:rPr>
          <w:rFonts w:ascii="Times New Roman" w:eastAsia="楷体" w:hAnsi="Times New Roman"/>
          <w:b/>
          <w:bCs/>
          <w:color w:val="000000" w:themeColor="text1"/>
          <w:sz w:val="32"/>
          <w:szCs w:val="32"/>
          <w:shd w:val="clear" w:color="auto" w:fill="FFFFFF"/>
        </w:rPr>
        <w:t>三公</w:t>
      </w:r>
      <w:r>
        <w:rPr>
          <w:rFonts w:ascii="Times New Roman" w:eastAsia="楷体" w:hAnsi="Times New Roman"/>
          <w:b/>
          <w:bCs/>
          <w:color w:val="000000" w:themeColor="text1"/>
          <w:sz w:val="32"/>
          <w:szCs w:val="32"/>
          <w:shd w:val="clear" w:color="auto" w:fill="FFFFFF"/>
        </w:rPr>
        <w:t>”</w:t>
      </w:r>
      <w:r>
        <w:rPr>
          <w:rFonts w:ascii="Times New Roman" w:eastAsia="楷体" w:hAnsi="Times New Roman"/>
          <w:b/>
          <w:bCs/>
          <w:color w:val="000000" w:themeColor="text1"/>
          <w:sz w:val="32"/>
          <w:szCs w:val="32"/>
          <w:shd w:val="clear" w:color="auto" w:fill="FFFFFF"/>
        </w:rPr>
        <w:t>经费分项支出情况</w:t>
      </w:r>
    </w:p>
    <w:p w:rsidR="00CC3EFC" w:rsidRPr="002528F8" w:rsidRDefault="00CC3EFC" w:rsidP="00CC3EFC">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lastRenderedPageBreak/>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CC3EFC" w:rsidRPr="002528F8" w:rsidRDefault="00CC3EFC" w:rsidP="00CC3EFC">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CC3EFC" w:rsidRPr="002528F8" w:rsidRDefault="00CC3EFC" w:rsidP="00CC3EFC">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CC3EFC" w:rsidRDefault="00CC3EFC" w:rsidP="00CC3EFC">
      <w:pPr>
        <w:pStyle w:val="1"/>
        <w:autoSpaceDE w:val="0"/>
        <w:spacing w:line="594" w:lineRule="exact"/>
        <w:ind w:firstLine="640"/>
        <w:rPr>
          <w:rFonts w:ascii="方正仿宋_GBK" w:eastAsia="方正仿宋_GBK"/>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702A08" w:rsidRDefault="006D42A9" w:rsidP="00CC3EFC">
      <w:pPr>
        <w:pStyle w:val="1"/>
        <w:autoSpaceDE w:val="0"/>
        <w:spacing w:line="594" w:lineRule="exact"/>
        <w:ind w:firstLine="643"/>
        <w:rPr>
          <w:rFonts w:ascii="Times New Roman" w:eastAsia="楷体" w:hAnsi="Times New Roman"/>
          <w:b/>
          <w:bCs/>
          <w:color w:val="000000" w:themeColor="text1"/>
          <w:sz w:val="32"/>
          <w:szCs w:val="32"/>
          <w:shd w:val="clear" w:color="auto" w:fill="FFFFFF"/>
        </w:rPr>
      </w:pPr>
      <w:r>
        <w:rPr>
          <w:rFonts w:ascii="Times New Roman" w:eastAsia="楷体" w:hAnsi="Times New Roman"/>
          <w:b/>
          <w:bCs/>
          <w:color w:val="000000" w:themeColor="text1"/>
          <w:sz w:val="32"/>
          <w:szCs w:val="32"/>
          <w:shd w:val="clear" w:color="auto" w:fill="FFFFFF"/>
        </w:rPr>
        <w:t>（三）</w:t>
      </w:r>
      <w:r>
        <w:rPr>
          <w:rFonts w:ascii="Times New Roman" w:eastAsia="楷体" w:hAnsi="Times New Roman"/>
          <w:b/>
          <w:bCs/>
          <w:color w:val="000000" w:themeColor="text1"/>
          <w:sz w:val="32"/>
          <w:szCs w:val="32"/>
          <w:shd w:val="clear" w:color="auto" w:fill="FFFFFF"/>
        </w:rPr>
        <w:t>“</w:t>
      </w:r>
      <w:r>
        <w:rPr>
          <w:rFonts w:ascii="Times New Roman" w:eastAsia="楷体" w:hAnsi="Times New Roman"/>
          <w:b/>
          <w:bCs/>
          <w:color w:val="000000" w:themeColor="text1"/>
          <w:sz w:val="32"/>
          <w:szCs w:val="32"/>
          <w:shd w:val="clear" w:color="auto" w:fill="FFFFFF"/>
        </w:rPr>
        <w:t>三公</w:t>
      </w:r>
      <w:r>
        <w:rPr>
          <w:rFonts w:ascii="Times New Roman" w:eastAsia="楷体" w:hAnsi="Times New Roman"/>
          <w:b/>
          <w:bCs/>
          <w:color w:val="000000" w:themeColor="text1"/>
          <w:sz w:val="32"/>
          <w:szCs w:val="32"/>
          <w:shd w:val="clear" w:color="auto" w:fill="FFFFFF"/>
        </w:rPr>
        <w:t>”</w:t>
      </w:r>
      <w:r>
        <w:rPr>
          <w:rFonts w:ascii="Times New Roman" w:eastAsia="楷体" w:hAnsi="Times New Roman"/>
          <w:b/>
          <w:bCs/>
          <w:color w:val="000000" w:themeColor="text1"/>
          <w:sz w:val="32"/>
          <w:szCs w:val="32"/>
          <w:shd w:val="clear" w:color="auto" w:fill="FFFFFF"/>
        </w:rPr>
        <w:t>经费实物量情况</w:t>
      </w:r>
    </w:p>
    <w:p w:rsidR="00702A08" w:rsidRDefault="006D42A9">
      <w:pPr>
        <w:pStyle w:val="a6"/>
        <w:widowControl w:val="0"/>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color w:val="000000" w:themeColor="text1"/>
          <w:sz w:val="32"/>
          <w:szCs w:val="32"/>
          <w:shd w:val="clear" w:color="auto" w:fill="FFFFFF"/>
        </w:rPr>
        <w:t>  2023</w:t>
      </w:r>
      <w:r>
        <w:rPr>
          <w:rFonts w:ascii="Times New Roman" w:eastAsia="方正仿宋_GBK" w:hAnsi="Times New Roman" w:hint="default"/>
          <w:color w:val="000000" w:themeColor="text1"/>
          <w:sz w:val="32"/>
          <w:szCs w:val="32"/>
          <w:shd w:val="clear" w:color="auto" w:fill="FFFFFF"/>
        </w:rPr>
        <w:t>年度本部门因公出国（境）共计</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个团组，</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人；公务用车购置</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辆，公务车保有量为</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辆；国内公务接待</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批次</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人，其中：国内外事接待</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批次，</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人；国（境）外公务接待</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批次，</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人。</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年本部门人均接待费</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元，车均购置费</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万元，车均维护费</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万元。</w:t>
      </w:r>
    </w:p>
    <w:p w:rsidR="00702A08" w:rsidRDefault="006D42A9">
      <w:pPr>
        <w:pStyle w:val="a6"/>
        <w:widowControl w:val="0"/>
        <w:snapToGrid w:val="0"/>
        <w:spacing w:before="0" w:beforeAutospacing="0" w:after="0" w:afterAutospacing="0" w:line="594" w:lineRule="exact"/>
        <w:ind w:firstLineChars="200" w:firstLine="640"/>
        <w:jc w:val="both"/>
        <w:rPr>
          <w:rFonts w:ascii="方正黑体_GBK" w:eastAsia="方正黑体_GBK" w:hAnsi="方正黑体_GBK" w:cs="方正黑体_GBK" w:hint="default"/>
          <w:bCs/>
          <w:color w:val="000000" w:themeColor="text1"/>
          <w:sz w:val="32"/>
          <w:szCs w:val="32"/>
        </w:rPr>
      </w:pPr>
      <w:r>
        <w:rPr>
          <w:rFonts w:ascii="方正黑体_GBK" w:eastAsia="方正黑体_GBK" w:hAnsi="方正黑体_GBK" w:cs="方正黑体_GBK" w:hint="default"/>
          <w:bCs/>
          <w:color w:val="000000" w:themeColor="text1"/>
          <w:sz w:val="32"/>
          <w:szCs w:val="32"/>
        </w:rPr>
        <w:t>四、其他需要说明的事项</w:t>
      </w:r>
    </w:p>
    <w:p w:rsidR="00702A08" w:rsidRDefault="006D42A9">
      <w:pPr>
        <w:pStyle w:val="a6"/>
        <w:widowControl w:val="0"/>
        <w:snapToGrid w:val="0"/>
        <w:spacing w:before="0" w:beforeAutospacing="0" w:after="0" w:afterAutospacing="0" w:line="594" w:lineRule="exact"/>
        <w:ind w:firstLineChars="200" w:firstLine="643"/>
        <w:jc w:val="both"/>
        <w:rPr>
          <w:rFonts w:ascii="Times New Roman" w:eastAsia="楷体" w:hAnsi="Times New Roman" w:hint="default"/>
          <w:b/>
          <w:bCs/>
          <w:color w:val="000000" w:themeColor="text1"/>
          <w:sz w:val="32"/>
          <w:szCs w:val="32"/>
          <w:shd w:val="clear" w:color="auto" w:fill="FFFFFF"/>
        </w:rPr>
      </w:pPr>
      <w:r>
        <w:rPr>
          <w:rFonts w:ascii="Times New Roman" w:eastAsia="楷体" w:hAnsi="Times New Roman" w:hint="default"/>
          <w:b/>
          <w:bCs/>
          <w:color w:val="000000" w:themeColor="text1"/>
          <w:sz w:val="32"/>
          <w:szCs w:val="32"/>
          <w:shd w:val="clear" w:color="auto" w:fill="FFFFFF"/>
        </w:rPr>
        <w:lastRenderedPageBreak/>
        <w:t>（一）财政拨款会议费和培训费情况说明</w:t>
      </w:r>
    </w:p>
    <w:p w:rsidR="00702A08" w:rsidRDefault="006D42A9">
      <w:pPr>
        <w:pStyle w:val="a6"/>
        <w:widowControl w:val="0"/>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 xml:space="preserve">  </w:t>
      </w:r>
      <w:r>
        <w:rPr>
          <w:rFonts w:ascii="Times New Roman" w:eastAsia="方正仿宋_GBK" w:hAnsi="Times New Roman" w:hint="default"/>
          <w:color w:val="000000" w:themeColor="text1"/>
          <w:sz w:val="32"/>
          <w:szCs w:val="32"/>
          <w:shd w:val="clear" w:color="auto" w:fill="FFFFFF"/>
        </w:rPr>
        <w:t>本年度会议费支出</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万元，较上年决算数无增减，主要原因是</w:t>
      </w:r>
      <w:r>
        <w:rPr>
          <w:rStyle w:val="a7"/>
          <w:rFonts w:ascii="Times New Roman" w:eastAsia="方正仿宋_GBK" w:hAnsi="Times New Roman" w:hint="default"/>
          <w:b w:val="0"/>
          <w:color w:val="000000" w:themeColor="text1"/>
          <w:sz w:val="32"/>
          <w:szCs w:val="32"/>
        </w:rPr>
        <w:t>本单位无会议费用发生</w:t>
      </w:r>
      <w:r>
        <w:rPr>
          <w:rFonts w:ascii="Times New Roman" w:eastAsia="方正仿宋_GBK" w:hAnsi="Times New Roman" w:hint="default"/>
          <w:color w:val="000000" w:themeColor="text1"/>
          <w:sz w:val="32"/>
          <w:szCs w:val="32"/>
          <w:shd w:val="clear" w:color="auto" w:fill="FFFFFF"/>
        </w:rPr>
        <w:t>。本年度培训费支出</w:t>
      </w:r>
      <w:r>
        <w:rPr>
          <w:rFonts w:ascii="Times New Roman" w:eastAsia="方正仿宋_GBK" w:hAnsi="Times New Roman" w:hint="default"/>
          <w:color w:val="000000" w:themeColor="text1"/>
          <w:sz w:val="32"/>
          <w:szCs w:val="32"/>
        </w:rPr>
        <w:t>0.00</w:t>
      </w:r>
      <w:r>
        <w:rPr>
          <w:rFonts w:ascii="Times New Roman" w:eastAsia="方正仿宋_GBK" w:hAnsi="Times New Roman" w:hint="default"/>
          <w:color w:val="000000" w:themeColor="text1"/>
          <w:sz w:val="32"/>
          <w:szCs w:val="32"/>
          <w:shd w:val="clear" w:color="auto" w:fill="FFFFFF"/>
        </w:rPr>
        <w:t>万元，较上年决算数无变化，主要原因是</w:t>
      </w:r>
      <w:r>
        <w:rPr>
          <w:rStyle w:val="a7"/>
          <w:rFonts w:ascii="Times New Roman" w:eastAsia="方正仿宋_GBK" w:hAnsi="Times New Roman" w:hint="default"/>
          <w:b w:val="0"/>
          <w:color w:val="000000" w:themeColor="text1"/>
          <w:sz w:val="32"/>
          <w:szCs w:val="32"/>
        </w:rPr>
        <w:t>本单位无培训费用发生</w:t>
      </w:r>
      <w:r>
        <w:rPr>
          <w:rFonts w:ascii="Times New Roman" w:eastAsia="方正仿宋_GBK" w:hAnsi="Times New Roman" w:hint="default"/>
          <w:color w:val="000000" w:themeColor="text1"/>
          <w:sz w:val="32"/>
          <w:szCs w:val="32"/>
          <w:shd w:val="clear" w:color="auto" w:fill="FFFFFF"/>
        </w:rPr>
        <w:t>。</w:t>
      </w:r>
    </w:p>
    <w:p w:rsidR="00702A08" w:rsidRDefault="006D42A9">
      <w:pPr>
        <w:pStyle w:val="1"/>
        <w:autoSpaceDE w:val="0"/>
        <w:spacing w:line="594" w:lineRule="exact"/>
        <w:ind w:firstLine="643"/>
        <w:rPr>
          <w:rFonts w:ascii="Times New Roman" w:eastAsia="楷体" w:hAnsi="Times New Roman"/>
          <w:b/>
          <w:bCs/>
          <w:color w:val="000000" w:themeColor="text1"/>
          <w:sz w:val="32"/>
          <w:szCs w:val="32"/>
          <w:shd w:val="clear" w:color="auto" w:fill="FFFFFF"/>
        </w:rPr>
      </w:pPr>
      <w:r>
        <w:rPr>
          <w:rFonts w:ascii="Times New Roman" w:eastAsia="楷体" w:hAnsi="Times New Roman"/>
          <w:b/>
          <w:bCs/>
          <w:color w:val="000000" w:themeColor="text1"/>
          <w:sz w:val="32"/>
          <w:szCs w:val="32"/>
          <w:shd w:val="clear" w:color="auto" w:fill="FFFFFF"/>
        </w:rPr>
        <w:t>（二）机关运行经费情况说明</w:t>
      </w:r>
    </w:p>
    <w:p w:rsidR="00244048" w:rsidRDefault="00244048">
      <w:pPr>
        <w:pStyle w:val="1"/>
        <w:autoSpaceDE w:val="0"/>
        <w:spacing w:line="594" w:lineRule="exact"/>
        <w:ind w:firstLine="640"/>
        <w:rPr>
          <w:rFonts w:ascii="方正仿宋_GBK" w:eastAsia="方正仿宋_GBK"/>
          <w:bCs/>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702A08" w:rsidRDefault="006D42A9">
      <w:pPr>
        <w:pStyle w:val="1"/>
        <w:autoSpaceDE w:val="0"/>
        <w:spacing w:line="594" w:lineRule="exact"/>
        <w:ind w:firstLine="643"/>
        <w:rPr>
          <w:rFonts w:ascii="Times New Roman" w:eastAsia="楷体" w:hAnsi="Times New Roman"/>
          <w:b/>
          <w:bCs/>
          <w:color w:val="000000" w:themeColor="text1"/>
          <w:sz w:val="32"/>
          <w:szCs w:val="32"/>
          <w:shd w:val="clear" w:color="auto" w:fill="FFFFFF"/>
        </w:rPr>
      </w:pPr>
      <w:bookmarkStart w:id="0" w:name="_GoBack"/>
      <w:bookmarkEnd w:id="0"/>
      <w:r>
        <w:rPr>
          <w:rFonts w:ascii="Times New Roman" w:eastAsia="楷体" w:hAnsi="Times New Roman"/>
          <w:b/>
          <w:bCs/>
          <w:color w:val="000000" w:themeColor="text1"/>
          <w:sz w:val="32"/>
          <w:szCs w:val="32"/>
          <w:shd w:val="clear" w:color="auto" w:fill="FFFFFF"/>
        </w:rPr>
        <w:t>（三）国有资产占用情况说明</w:t>
      </w:r>
    </w:p>
    <w:p w:rsidR="00702A08" w:rsidRDefault="006D42A9">
      <w:pPr>
        <w:pStyle w:val="a6"/>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color w:val="000000" w:themeColor="text1"/>
          <w:sz w:val="32"/>
          <w:szCs w:val="32"/>
          <w:shd w:val="clear" w:color="auto" w:fill="FFFFFF"/>
        </w:rPr>
        <w:t xml:space="preserve">  </w:t>
      </w:r>
      <w:r>
        <w:rPr>
          <w:rFonts w:ascii="Times New Roman" w:eastAsia="方正仿宋_GBK" w:hAnsi="Times New Roman" w:hint="default"/>
          <w:color w:val="000000" w:themeColor="text1"/>
          <w:sz w:val="32"/>
          <w:szCs w:val="32"/>
          <w:shd w:val="clear" w:color="auto" w:fill="FFFFFF"/>
        </w:rPr>
        <w:t>截至</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w:t>
      </w:r>
      <w:r>
        <w:rPr>
          <w:rFonts w:ascii="Times New Roman" w:eastAsia="方正仿宋_GBK" w:hAnsi="Times New Roman" w:hint="default"/>
          <w:color w:val="000000" w:themeColor="text1"/>
          <w:sz w:val="32"/>
          <w:szCs w:val="32"/>
          <w:shd w:val="clear" w:color="auto" w:fill="FFFFFF"/>
        </w:rPr>
        <w:t>12</w:t>
      </w:r>
      <w:r>
        <w:rPr>
          <w:rFonts w:ascii="Times New Roman" w:eastAsia="方正仿宋_GBK" w:hAnsi="Times New Roman" w:hint="default"/>
          <w:color w:val="000000" w:themeColor="text1"/>
          <w:sz w:val="32"/>
          <w:szCs w:val="32"/>
          <w:shd w:val="clear" w:color="auto" w:fill="FFFFFF"/>
        </w:rPr>
        <w:t>月</w:t>
      </w:r>
      <w:r>
        <w:rPr>
          <w:rFonts w:ascii="Times New Roman" w:eastAsia="方正仿宋_GBK" w:hAnsi="Times New Roman" w:hint="default"/>
          <w:color w:val="000000" w:themeColor="text1"/>
          <w:sz w:val="32"/>
          <w:szCs w:val="32"/>
          <w:shd w:val="clear" w:color="auto" w:fill="FFFFFF"/>
        </w:rPr>
        <w:t>31</w:t>
      </w:r>
      <w:r>
        <w:rPr>
          <w:rFonts w:ascii="Times New Roman" w:eastAsia="方正仿宋_GBK" w:hAnsi="Times New Roman" w:hint="default"/>
          <w:color w:val="000000" w:themeColor="text1"/>
          <w:sz w:val="32"/>
          <w:szCs w:val="32"/>
          <w:shd w:val="clear" w:color="auto" w:fill="FFFFFF"/>
        </w:rPr>
        <w:t>日，本部门共有车辆</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辆，其中，副部（省）级及以上领导用车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辆、主要负责人用车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辆、机要通信用车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辆、应急保障用车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辆、执法执勤用车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辆，特种专业技术用车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辆，离退休干部用车</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辆。单价</w:t>
      </w:r>
      <w:r>
        <w:rPr>
          <w:rFonts w:ascii="Times New Roman" w:eastAsia="方正仿宋_GBK" w:hAnsi="Times New Roman" w:hint="default"/>
          <w:color w:val="000000" w:themeColor="text1"/>
          <w:sz w:val="32"/>
          <w:szCs w:val="32"/>
          <w:shd w:val="clear" w:color="auto" w:fill="FFFFFF"/>
        </w:rPr>
        <w:t>100</w:t>
      </w:r>
      <w:r>
        <w:rPr>
          <w:rFonts w:ascii="Times New Roman" w:eastAsia="方正仿宋_GBK" w:hAnsi="Times New Roman" w:hint="default"/>
          <w:color w:val="000000" w:themeColor="text1"/>
          <w:sz w:val="32"/>
          <w:szCs w:val="32"/>
          <w:shd w:val="clear" w:color="auto" w:fill="FFFFFF"/>
        </w:rPr>
        <w:t>万元（含）以上专用设备</w:t>
      </w:r>
      <w:r>
        <w:rPr>
          <w:rFonts w:ascii="Times New Roman" w:eastAsia="方正仿宋_GBK" w:hAnsi="Times New Roman" w:hint="default"/>
          <w:color w:val="000000" w:themeColor="text1"/>
          <w:sz w:val="32"/>
          <w:szCs w:val="32"/>
        </w:rPr>
        <w:t>0</w:t>
      </w:r>
      <w:r>
        <w:rPr>
          <w:rFonts w:ascii="Times New Roman" w:eastAsia="方正仿宋_GBK" w:hAnsi="Times New Roman" w:hint="default"/>
          <w:color w:val="000000" w:themeColor="text1"/>
          <w:sz w:val="32"/>
          <w:szCs w:val="32"/>
          <w:shd w:val="clear" w:color="auto" w:fill="FFFFFF"/>
        </w:rPr>
        <w:t>台（套）。</w:t>
      </w:r>
    </w:p>
    <w:p w:rsidR="00702A08" w:rsidRDefault="006D42A9">
      <w:pPr>
        <w:pStyle w:val="1"/>
        <w:autoSpaceDE w:val="0"/>
        <w:spacing w:line="594" w:lineRule="exact"/>
        <w:ind w:firstLine="643"/>
        <w:rPr>
          <w:rFonts w:ascii="Times New Roman" w:eastAsia="楷体" w:hAnsi="Times New Roman"/>
          <w:b/>
          <w:bCs/>
          <w:color w:val="000000" w:themeColor="text1"/>
          <w:sz w:val="32"/>
          <w:szCs w:val="32"/>
          <w:shd w:val="clear" w:color="auto" w:fill="FFFFFF"/>
        </w:rPr>
      </w:pPr>
      <w:r>
        <w:rPr>
          <w:rFonts w:ascii="Times New Roman" w:eastAsia="楷体" w:hAnsi="Times New Roman"/>
          <w:b/>
          <w:bCs/>
          <w:color w:val="000000" w:themeColor="text1"/>
          <w:sz w:val="32"/>
          <w:szCs w:val="32"/>
          <w:shd w:val="clear" w:color="auto" w:fill="FFFFFF"/>
        </w:rPr>
        <w:t>（四）政府采购支出情况说明</w:t>
      </w:r>
    </w:p>
    <w:p w:rsidR="00702A08" w:rsidRDefault="006D42A9">
      <w:pPr>
        <w:pStyle w:val="a6"/>
        <w:shd w:val="clear" w:color="auto" w:fill="FFFFFF"/>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hAnsi="Times New Roman" w:hint="default"/>
          <w:color w:val="000000" w:themeColor="text1"/>
          <w:sz w:val="32"/>
          <w:szCs w:val="32"/>
          <w:shd w:val="clear" w:color="auto" w:fill="FFFFFF"/>
        </w:rPr>
        <w:t> </w:t>
      </w:r>
      <w:r>
        <w:rPr>
          <w:rStyle w:val="a7"/>
          <w:rFonts w:ascii="Times New Roman" w:eastAsia="方正仿宋_GBK" w:hAnsi="Times New Roman" w:hint="default"/>
          <w:b w:val="0"/>
          <w:color w:val="000000" w:themeColor="text1"/>
          <w:sz w:val="32"/>
          <w:szCs w:val="32"/>
        </w:rPr>
        <w:t> </w:t>
      </w: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Style w:val="a7"/>
          <w:rFonts w:ascii="Times New Roman" w:eastAsia="方正仿宋_GBK" w:hAnsi="Times New Roman" w:hint="default"/>
          <w:b w:val="0"/>
          <w:color w:val="000000" w:themeColor="text1"/>
          <w:sz w:val="32"/>
          <w:szCs w:val="32"/>
        </w:rPr>
        <w:t>202</w:t>
      </w:r>
      <w:r>
        <w:rPr>
          <w:rStyle w:val="a7"/>
          <w:rFonts w:ascii="Times New Roman" w:eastAsia="方正仿宋_GBK" w:hAnsi="Times New Roman"/>
          <w:b w:val="0"/>
          <w:color w:val="000000" w:themeColor="text1"/>
          <w:sz w:val="32"/>
          <w:szCs w:val="32"/>
        </w:rPr>
        <w:t>3</w:t>
      </w:r>
      <w:r>
        <w:rPr>
          <w:rStyle w:val="a7"/>
          <w:rFonts w:ascii="Times New Roman" w:eastAsia="方正仿宋_GBK" w:hAnsi="Times New Roman" w:hint="default"/>
          <w:b w:val="0"/>
          <w:color w:val="000000" w:themeColor="text1"/>
          <w:sz w:val="32"/>
          <w:szCs w:val="32"/>
        </w:rPr>
        <w:t>年度我单位未发生政府采购事项，无相关经费支出。</w:t>
      </w:r>
    </w:p>
    <w:p w:rsidR="00702A08" w:rsidRDefault="006D42A9">
      <w:pPr>
        <w:pStyle w:val="a6"/>
        <w:snapToGrid w:val="0"/>
        <w:spacing w:before="0" w:beforeAutospacing="0" w:after="0" w:afterAutospacing="0" w:line="594" w:lineRule="exact"/>
        <w:ind w:firstLineChars="200" w:firstLine="640"/>
        <w:jc w:val="both"/>
        <w:rPr>
          <w:rFonts w:ascii="方正黑体_GBK" w:eastAsia="方正黑体_GBK" w:hAnsi="方正黑体_GBK" w:cs="方正黑体_GBK" w:hint="default"/>
          <w:color w:val="000000" w:themeColor="text1"/>
          <w:sz w:val="32"/>
          <w:szCs w:val="32"/>
        </w:rPr>
      </w:pPr>
      <w:r>
        <w:rPr>
          <w:rFonts w:ascii="方正黑体_GBK" w:eastAsia="方正黑体_GBK" w:hAnsi="方正黑体_GBK" w:cs="方正黑体_GBK"/>
          <w:color w:val="000000" w:themeColor="text1"/>
          <w:sz w:val="32"/>
          <w:szCs w:val="32"/>
        </w:rPr>
        <w:t>五、</w:t>
      </w:r>
      <w:r>
        <w:rPr>
          <w:rFonts w:ascii="方正黑体_GBK" w:eastAsia="方正黑体_GBK" w:hAnsi="方正黑体_GBK" w:cs="方正黑体_GBK" w:hint="default"/>
          <w:color w:val="000000" w:themeColor="text1"/>
          <w:sz w:val="32"/>
          <w:szCs w:val="32"/>
        </w:rPr>
        <w:t>预算绩效管理情况说明</w:t>
      </w:r>
    </w:p>
    <w:p w:rsidR="00702A08" w:rsidRDefault="006D42A9">
      <w:pPr>
        <w:pStyle w:val="a6"/>
        <w:snapToGrid w:val="0"/>
        <w:spacing w:before="0" w:beforeAutospacing="0" w:after="0" w:afterAutospacing="0" w:line="594"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lastRenderedPageBreak/>
        <w:t>（一）单位自评情况</w:t>
      </w:r>
    </w:p>
    <w:p w:rsidR="00702A08" w:rsidRDefault="006D42A9">
      <w:pPr>
        <w:pStyle w:val="a6"/>
        <w:snapToGrid w:val="0"/>
        <w:spacing w:before="0" w:beforeAutospacing="0" w:after="0" w:afterAutospacing="0" w:line="594" w:lineRule="exact"/>
        <w:ind w:firstLineChars="200" w:firstLine="640"/>
        <w:jc w:val="both"/>
        <w:rPr>
          <w:rStyle w:val="a7"/>
          <w:rFonts w:ascii="Times New Roman" w:eastAsia="方正仿宋_GBK" w:hAnsi="Times New Roman" w:hint="default"/>
          <w:b w:val="0"/>
          <w:color w:val="000000" w:themeColor="text1"/>
          <w:sz w:val="32"/>
          <w:szCs w:val="32"/>
        </w:rPr>
      </w:pPr>
      <w:r>
        <w:rPr>
          <w:rStyle w:val="a7"/>
          <w:rFonts w:ascii="Times New Roman" w:eastAsia="方正仿宋_GBK" w:hAnsi="Times New Roman" w:hint="default"/>
          <w:b w:val="0"/>
          <w:color w:val="000000" w:themeColor="text1"/>
          <w:sz w:val="32"/>
          <w:szCs w:val="32"/>
        </w:rPr>
        <w:t>2023</w:t>
      </w:r>
      <w:r>
        <w:rPr>
          <w:rStyle w:val="a7"/>
          <w:rFonts w:ascii="Times New Roman" w:eastAsia="方正仿宋_GBK" w:hAnsi="Times New Roman" w:hint="default"/>
          <w:b w:val="0"/>
          <w:color w:val="000000" w:themeColor="text1"/>
          <w:sz w:val="32"/>
          <w:szCs w:val="32"/>
        </w:rPr>
        <w:t>年无项目支出，所以未</w:t>
      </w:r>
      <w:r>
        <w:rPr>
          <w:rStyle w:val="a7"/>
          <w:rFonts w:ascii="Times New Roman" w:eastAsia="方正仿宋_GBK" w:hAnsi="Times New Roman"/>
          <w:b w:val="0"/>
          <w:color w:val="000000" w:themeColor="text1"/>
          <w:sz w:val="32"/>
          <w:szCs w:val="32"/>
        </w:rPr>
        <w:t>开展单位自评。</w:t>
      </w:r>
    </w:p>
    <w:p w:rsidR="00702A08" w:rsidRDefault="006D42A9">
      <w:pPr>
        <w:pStyle w:val="a6"/>
        <w:snapToGrid w:val="0"/>
        <w:spacing w:before="0" w:beforeAutospacing="0" w:after="0" w:afterAutospacing="0" w:line="594" w:lineRule="exact"/>
        <w:ind w:firstLineChars="200" w:firstLine="643"/>
        <w:jc w:val="both"/>
        <w:rPr>
          <w:rFonts w:ascii="方正黑体_GBK" w:eastAsia="方正黑体_GBK" w:hAnsi="方正黑体_GBK" w:cs="方正黑体_GBK" w:hint="default"/>
          <w:color w:val="000000" w:themeColor="text1"/>
          <w:sz w:val="32"/>
          <w:szCs w:val="32"/>
        </w:rPr>
      </w:pPr>
      <w:r>
        <w:rPr>
          <w:rFonts w:ascii="楷体" w:eastAsia="楷体" w:hAnsi="楷体" w:cs="楷体"/>
          <w:b/>
          <w:bCs/>
          <w:sz w:val="32"/>
          <w:szCs w:val="32"/>
          <w:shd w:val="clear" w:color="auto" w:fill="FFFFFF"/>
        </w:rPr>
        <w:t>（二）单位绩效评价情况</w:t>
      </w:r>
    </w:p>
    <w:p w:rsidR="00702A08" w:rsidRDefault="006D42A9">
      <w:pPr>
        <w:pStyle w:val="a6"/>
        <w:shd w:val="clear" w:color="auto" w:fill="FFFFFF"/>
        <w:spacing w:before="0" w:beforeAutospacing="0" w:after="0" w:afterAutospacing="0" w:line="594" w:lineRule="exact"/>
        <w:ind w:left="643"/>
        <w:jc w:val="both"/>
        <w:rPr>
          <w:rStyle w:val="a7"/>
          <w:rFonts w:ascii="Times New Roman" w:eastAsia="方正仿宋_GBK" w:hAnsi="Times New Roman" w:hint="default"/>
          <w:b w:val="0"/>
          <w:color w:val="000000" w:themeColor="text1"/>
          <w:sz w:val="32"/>
          <w:szCs w:val="32"/>
        </w:rPr>
      </w:pPr>
      <w:r>
        <w:rPr>
          <w:rStyle w:val="a7"/>
          <w:rFonts w:ascii="Times New Roman" w:eastAsia="方正仿宋_GBK" w:hAnsi="Times New Roman"/>
          <w:b w:val="0"/>
          <w:color w:val="000000" w:themeColor="text1"/>
          <w:sz w:val="32"/>
          <w:szCs w:val="32"/>
        </w:rPr>
        <w:t>我单位未组织开展绩效评价</w:t>
      </w:r>
      <w:r>
        <w:rPr>
          <w:rStyle w:val="a7"/>
          <w:rFonts w:ascii="Times New Roman" w:eastAsia="方正仿宋_GBK" w:hAnsi="Times New Roman" w:hint="default"/>
          <w:b w:val="0"/>
          <w:color w:val="000000" w:themeColor="text1"/>
          <w:sz w:val="32"/>
          <w:szCs w:val="32"/>
        </w:rPr>
        <w:t>。</w:t>
      </w:r>
    </w:p>
    <w:p w:rsidR="00702A08" w:rsidRDefault="006D42A9">
      <w:pPr>
        <w:pStyle w:val="a6"/>
        <w:shd w:val="clear" w:color="auto" w:fill="FFFFFF"/>
        <w:spacing w:before="0" w:beforeAutospacing="0" w:after="0" w:afterAutospacing="0" w:line="594" w:lineRule="exact"/>
        <w:ind w:left="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（三）财政绩效评价情况</w:t>
      </w:r>
    </w:p>
    <w:p w:rsidR="00702A08" w:rsidRDefault="006D42A9">
      <w:pPr>
        <w:pStyle w:val="1"/>
        <w:autoSpaceDE w:val="0"/>
        <w:spacing w:line="594" w:lineRule="exact"/>
        <w:ind w:firstLine="640"/>
        <w:rPr>
          <w:rStyle w:val="a7"/>
          <w:rFonts w:ascii="Times New Roman" w:eastAsia="方正仿宋_GBK" w:hAnsi="Times New Roman"/>
          <w:b w:val="0"/>
          <w:color w:val="000000" w:themeColor="text1"/>
          <w:sz w:val="32"/>
          <w:szCs w:val="32"/>
          <w:shd w:val="clear" w:color="auto" w:fill="FFFFFF"/>
        </w:rPr>
      </w:pPr>
      <w:r>
        <w:rPr>
          <w:rFonts w:ascii="Times New Roman" w:eastAsia="方正仿宋_GBK" w:hAnsi="Times New Roman" w:hint="eastAsia"/>
          <w:color w:val="000000" w:themeColor="text1"/>
          <w:sz w:val="32"/>
          <w:szCs w:val="32"/>
          <w:shd w:val="clear" w:color="auto" w:fill="FFFFFF"/>
        </w:rPr>
        <w:t>县</w:t>
      </w:r>
      <w:r>
        <w:rPr>
          <w:rFonts w:ascii="Times New Roman" w:eastAsia="方正仿宋_GBK" w:hAnsi="Times New Roman"/>
          <w:color w:val="000000" w:themeColor="text1"/>
          <w:sz w:val="32"/>
          <w:szCs w:val="32"/>
          <w:shd w:val="clear" w:color="auto" w:fill="FFFFFF"/>
        </w:rPr>
        <w:t>财政局</w:t>
      </w:r>
      <w:r>
        <w:rPr>
          <w:rFonts w:ascii="Times New Roman" w:eastAsia="方正仿宋_GBK" w:hAnsi="Times New Roman" w:hint="eastAsia"/>
          <w:color w:val="000000" w:themeColor="text1"/>
          <w:sz w:val="32"/>
          <w:szCs w:val="32"/>
          <w:shd w:val="clear" w:color="auto" w:fill="FFFFFF"/>
        </w:rPr>
        <w:t>未</w:t>
      </w:r>
      <w:r>
        <w:rPr>
          <w:rFonts w:ascii="Times New Roman" w:eastAsia="方正仿宋_GBK" w:hAnsi="Times New Roman"/>
          <w:color w:val="000000" w:themeColor="text1"/>
          <w:sz w:val="32"/>
          <w:szCs w:val="32"/>
          <w:shd w:val="clear" w:color="auto" w:fill="FFFFFF"/>
        </w:rPr>
        <w:t>委托第三方对我单位开展绩效评价。</w:t>
      </w:r>
    </w:p>
    <w:p w:rsidR="00702A08" w:rsidRDefault="006D42A9">
      <w:pPr>
        <w:pStyle w:val="a6"/>
        <w:shd w:val="clear" w:color="auto" w:fill="FFFFFF"/>
        <w:spacing w:before="0" w:beforeAutospacing="0" w:after="0" w:afterAutospacing="0" w:line="594" w:lineRule="exact"/>
        <w:ind w:left="643"/>
        <w:jc w:val="both"/>
        <w:rPr>
          <w:rStyle w:val="a7"/>
          <w:rFonts w:ascii="方正黑体_GBK" w:eastAsia="方正黑体_GBK" w:hAnsi="方正黑体_GBK" w:cs="方正黑体_GBK" w:hint="default"/>
          <w:b w:val="0"/>
          <w:bCs/>
          <w:color w:val="000000" w:themeColor="text1"/>
          <w:sz w:val="32"/>
          <w:szCs w:val="32"/>
          <w:shd w:val="clear" w:color="auto" w:fill="FFFFFF"/>
        </w:rPr>
      </w:pPr>
      <w:r>
        <w:rPr>
          <w:rStyle w:val="a7"/>
          <w:rFonts w:ascii="方正黑体_GBK" w:eastAsia="方正黑体_GBK" w:hAnsi="方正黑体_GBK" w:cs="方正黑体_GBK"/>
          <w:b w:val="0"/>
          <w:bCs/>
          <w:color w:val="000000" w:themeColor="text1"/>
          <w:sz w:val="32"/>
          <w:szCs w:val="32"/>
          <w:shd w:val="clear" w:color="auto" w:fill="FFFFFF"/>
        </w:rPr>
        <w:t>六、专业名词解释</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Fonts w:ascii="Times New Roman" w:eastAsia="方正仿宋_GBK" w:hAnsi="Times New Roman" w:hint="default"/>
          <w:b/>
          <w:bCs/>
          <w:color w:val="000000" w:themeColor="text1"/>
          <w:sz w:val="32"/>
          <w:szCs w:val="32"/>
          <w:shd w:val="clear" w:color="auto" w:fill="FFFFFF"/>
        </w:rPr>
        <w:t> </w:t>
      </w:r>
      <w:r>
        <w:rPr>
          <w:rFonts w:ascii="Times New Roman" w:eastAsia="楷体" w:hAnsi="Times New Roman" w:hint="default"/>
          <w:b/>
          <w:bCs/>
          <w:color w:val="000000" w:themeColor="text1"/>
          <w:sz w:val="32"/>
          <w:szCs w:val="32"/>
          <w:shd w:val="clear" w:color="auto" w:fill="FFFFFF"/>
        </w:rPr>
        <w:t>（一）财政拨款收入：</w:t>
      </w:r>
      <w:r>
        <w:rPr>
          <w:rFonts w:ascii="Times New Roman" w:eastAsia="方正仿宋_GBK" w:hAnsi="Times New Roman" w:hint="default"/>
          <w:color w:val="000000" w:themeColor="text1"/>
          <w:sz w:val="32"/>
          <w:szCs w:val="32"/>
          <w:shd w:val="clear" w:color="auto" w:fill="FFFFFF"/>
        </w:rPr>
        <w:t>指本年度从本级财政部门取得的财政拨款，包括一般公共预算财政拨款和政府性基金预算财政拨款。</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（二）事业收入</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指事业单位开展专业业务活动及其辅助活动取得的现金流入；事业单位收到的财政专户实际核拨的教育收费等资金在此反映。</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（三）经营收入</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指事业单位在专业业务活动及其辅助活动之外开展非独立核算经营活动取得的现金流入。</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（四）其他收入</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指单位取得的除</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财政拨款收入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事业收入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经营收入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楷体" w:hAnsi="Times New Roman" w:hint="default"/>
          <w:color w:val="000000" w:themeColor="text1"/>
          <w:sz w:val="32"/>
          <w:szCs w:val="32"/>
          <w:shd w:val="clear" w:color="auto" w:fill="FFFFFF"/>
        </w:rPr>
        <w:lastRenderedPageBreak/>
        <w:t>（五）使用非财政拨款结余</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指单位在当年的</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财政拨款收入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事业收入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经营收入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其他收入</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等不足以安排当年支出的情况下，使用以前年度积累的非财政拨款结余弥补本年度收支缺口的资金。</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（六）年初结转和结余</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指单位上年结转本年使用的基本支出结转、项目支出结转和结余、经营结余。</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（七）结余分配</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指单位按照国家有关规定，缴纳所得税、提取专用基金、转入非财政拨款结余等当年结余的分配情况。</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（八）年末结转和结余</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指单位结转下年的基本支出结转、项目支出结转和结余、经营结余。</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（九）基本支出</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工资福利支出</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和</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对个人和家庭的补助</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；公用经费指政府收支分类经济科目中除</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工资福利支出</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和</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对个人和家庭的补助</w:t>
      </w:r>
      <w:r>
        <w:rPr>
          <w:rFonts w:ascii="Times New Roman" w:eastAsia="方正仿宋_GBK"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外的其他支出。</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（十）项目支出</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指在基本支出之外为完成特定行政任务和事业发展目标所发生的支出。</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（十一）经营支出</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指事业单位在专业业务活动及其辅助活动之外开展非独立核算经营活动发生的支出。</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（十二）</w:t>
      </w:r>
      <w:r>
        <w:rPr>
          <w:rStyle w:val="a7"/>
          <w:rFonts w:ascii="Times New Roman" w:eastAsia="楷体" w:hAnsi="Times New Roman" w:hint="default"/>
          <w:color w:val="000000" w:themeColor="text1"/>
          <w:sz w:val="32"/>
          <w:szCs w:val="32"/>
          <w:shd w:val="clear" w:color="auto" w:fill="FFFFFF"/>
        </w:rPr>
        <w:t>“</w:t>
      </w:r>
      <w:r>
        <w:rPr>
          <w:rStyle w:val="a7"/>
          <w:rFonts w:ascii="Times New Roman" w:eastAsia="楷体" w:hAnsi="Times New Roman" w:hint="default"/>
          <w:color w:val="000000" w:themeColor="text1"/>
          <w:sz w:val="32"/>
          <w:szCs w:val="32"/>
          <w:shd w:val="clear" w:color="auto" w:fill="FFFFFF"/>
        </w:rPr>
        <w:t>三公</w:t>
      </w:r>
      <w:r>
        <w:rPr>
          <w:rStyle w:val="a7"/>
          <w:rFonts w:ascii="Times New Roman" w:eastAsia="楷体" w:hAnsi="Times New Roman" w:hint="default"/>
          <w:color w:val="000000" w:themeColor="text1"/>
          <w:sz w:val="32"/>
          <w:szCs w:val="32"/>
          <w:shd w:val="clear" w:color="auto" w:fill="FFFFFF"/>
        </w:rPr>
        <w:t>”</w:t>
      </w:r>
      <w:r>
        <w:rPr>
          <w:rStyle w:val="a7"/>
          <w:rFonts w:ascii="Times New Roman" w:eastAsia="楷体" w:hAnsi="Times New Roman" w:hint="default"/>
          <w:color w:val="000000" w:themeColor="text1"/>
          <w:sz w:val="32"/>
          <w:szCs w:val="32"/>
          <w:shd w:val="clear" w:color="auto" w:fill="FFFFFF"/>
        </w:rPr>
        <w:t>经费</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w:t>
      </w:r>
      <w:r>
        <w:rPr>
          <w:rFonts w:ascii="Times New Roman" w:eastAsia="方正仿宋_GBK" w:hAnsi="Times New Roman" w:hint="default"/>
          <w:color w:val="000000" w:themeColor="text1"/>
          <w:sz w:val="32"/>
          <w:szCs w:val="32"/>
          <w:shd w:val="clear" w:color="auto" w:fill="FFFFFF"/>
        </w:rPr>
        <w:lastRenderedPageBreak/>
        <w:t>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02A08" w:rsidRDefault="006D42A9">
      <w:pPr>
        <w:pStyle w:val="a6"/>
        <w:widowControl w:val="0"/>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shd w:val="clear" w:color="auto" w:fill="FFFFFF"/>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（十三）机关运行经费</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02A08" w:rsidRDefault="006D42A9">
      <w:pPr>
        <w:pStyle w:val="a6"/>
        <w:widowControl w:val="0"/>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shd w:val="clear" w:color="auto" w:fill="FFFFFF"/>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（十四）工资福利支出（支出经济分类科目类级）</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反映单位开支的在职职工和编制外长期聘用人员的各类劳动报酬，以及为上述人员缴纳的各项社会保险费等。</w:t>
      </w:r>
    </w:p>
    <w:p w:rsidR="00702A08" w:rsidRDefault="006D42A9">
      <w:pPr>
        <w:pStyle w:val="a6"/>
        <w:widowControl w:val="0"/>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（十五）商品和服务支出（支出经济分类科目类级）</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反映单位购买商品和服务的支出（不包括用于购置固定资产的支出、战略性和应急储备支出）。</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rPr>
      </w:pPr>
      <w:r>
        <w:rPr>
          <w:rStyle w:val="a7"/>
          <w:rFonts w:ascii="Times New Roman" w:eastAsia="楷体"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（十六）对个人和家庭的补助（支出经济分类科目类级）</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反映用于对个人和家庭的补助支出。</w:t>
      </w:r>
    </w:p>
    <w:p w:rsidR="00702A08" w:rsidRDefault="006D42A9">
      <w:pPr>
        <w:pStyle w:val="a6"/>
        <w:snapToGrid w:val="0"/>
        <w:spacing w:before="0" w:beforeAutospacing="0" w:after="0" w:afterAutospacing="0" w:line="594" w:lineRule="exact"/>
        <w:ind w:firstLineChars="200" w:firstLine="643"/>
        <w:jc w:val="both"/>
        <w:rPr>
          <w:rFonts w:ascii="Times New Roman" w:eastAsia="方正仿宋_GBK" w:hAnsi="Times New Roman" w:hint="default"/>
          <w:color w:val="000000" w:themeColor="text1"/>
          <w:sz w:val="32"/>
          <w:szCs w:val="32"/>
          <w:shd w:val="clear" w:color="auto" w:fill="FFFFFF"/>
        </w:rPr>
      </w:pPr>
      <w:r>
        <w:rPr>
          <w:rStyle w:val="a7"/>
          <w:rFonts w:ascii="Times New Roman" w:eastAsia="方正仿宋_GBK" w:hAnsi="Times New Roman" w:hint="default"/>
          <w:color w:val="000000" w:themeColor="text1"/>
          <w:sz w:val="32"/>
          <w:szCs w:val="32"/>
          <w:shd w:val="clear" w:color="auto" w:fill="FFFFFF"/>
        </w:rPr>
        <w:t> </w:t>
      </w:r>
      <w:r>
        <w:rPr>
          <w:rStyle w:val="a7"/>
          <w:rFonts w:ascii="Times New Roman" w:eastAsia="楷体" w:hAnsi="Times New Roman" w:hint="default"/>
          <w:color w:val="000000" w:themeColor="text1"/>
          <w:sz w:val="32"/>
          <w:szCs w:val="32"/>
          <w:shd w:val="clear" w:color="auto" w:fill="FFFFFF"/>
        </w:rPr>
        <w:t>（十七）其他资本性支出（支出经济分类科目类级）</w:t>
      </w:r>
      <w:r>
        <w:rPr>
          <w:rFonts w:ascii="Times New Roman" w:eastAsia="楷体" w:hAnsi="Times New Roman" w:hint="default"/>
          <w:color w:val="000000" w:themeColor="text1"/>
          <w:sz w:val="32"/>
          <w:szCs w:val="32"/>
          <w:shd w:val="clear" w:color="auto" w:fill="FFFFFF"/>
        </w:rPr>
        <w:t>：</w:t>
      </w:r>
      <w:r>
        <w:rPr>
          <w:rFonts w:ascii="Times New Roman" w:eastAsia="方正仿宋_GBK" w:hAnsi="Times New Roman" w:hint="default"/>
          <w:color w:val="000000" w:themeColor="text1"/>
          <w:sz w:val="32"/>
          <w:szCs w:val="32"/>
          <w:shd w:val="clear" w:color="auto" w:fill="FFFFFF"/>
        </w:rPr>
        <w:t>反映非各级发展与改革部门集中安排的用于购置固定资产、战略性和</w:t>
      </w:r>
      <w:r>
        <w:rPr>
          <w:rFonts w:ascii="Times New Roman" w:eastAsia="方正仿宋_GBK" w:hAnsi="Times New Roman" w:hint="default"/>
          <w:color w:val="000000" w:themeColor="text1"/>
          <w:sz w:val="32"/>
          <w:szCs w:val="32"/>
          <w:shd w:val="clear" w:color="auto" w:fill="FFFFFF"/>
        </w:rPr>
        <w:lastRenderedPageBreak/>
        <w:t>应急性储备、土地和无形资产，以及构建基础设施、大型修缮和财政支持企业更新改造所发生的支出。</w:t>
      </w:r>
    </w:p>
    <w:p w:rsidR="00702A08" w:rsidRDefault="006D42A9">
      <w:pPr>
        <w:pStyle w:val="a6"/>
        <w:snapToGrid w:val="0"/>
        <w:spacing w:before="0" w:beforeAutospacing="0" w:after="0" w:afterAutospacing="0" w:line="594" w:lineRule="exact"/>
        <w:ind w:firstLineChars="200" w:firstLine="640"/>
        <w:jc w:val="both"/>
        <w:rPr>
          <w:rStyle w:val="a7"/>
          <w:rFonts w:ascii="Times New Roman" w:eastAsia="方正黑体_GBK" w:hAnsi="Times New Roman" w:hint="default"/>
          <w:b w:val="0"/>
          <w:bCs/>
          <w:color w:val="000000" w:themeColor="text1"/>
          <w:sz w:val="32"/>
          <w:szCs w:val="32"/>
          <w:shd w:val="clear" w:color="auto" w:fill="FFFFFF"/>
        </w:rPr>
      </w:pPr>
      <w:r>
        <w:rPr>
          <w:rStyle w:val="a7"/>
          <w:rFonts w:ascii="Times New Roman" w:eastAsia="方正黑体_GBK" w:hAnsi="Times New Roman" w:hint="default"/>
          <w:b w:val="0"/>
          <w:bCs/>
          <w:color w:val="000000" w:themeColor="text1"/>
          <w:sz w:val="32"/>
          <w:szCs w:val="32"/>
          <w:shd w:val="clear" w:color="auto" w:fill="FFFFFF"/>
        </w:rPr>
        <w:t>七、决算公开联系方式及信息反馈渠道</w:t>
      </w:r>
    </w:p>
    <w:p w:rsidR="00702A08" w:rsidRDefault="006D42A9">
      <w:pPr>
        <w:pStyle w:val="a6"/>
        <w:shd w:val="clear" w:color="auto" w:fill="FFFFFF"/>
        <w:spacing w:before="0" w:beforeAutospacing="0" w:after="0" w:afterAutospacing="0" w:line="594" w:lineRule="exact"/>
        <w:ind w:firstLineChars="200" w:firstLine="640"/>
        <w:jc w:val="both"/>
        <w:rPr>
          <w:rStyle w:val="a7"/>
          <w:rFonts w:ascii="Times New Roman" w:eastAsia="方正仿宋_GBK" w:hAnsi="Times New Roman" w:hint="default"/>
          <w:b w:val="0"/>
          <w:color w:val="000000" w:themeColor="text1"/>
          <w:sz w:val="32"/>
          <w:szCs w:val="32"/>
        </w:rPr>
      </w:pPr>
      <w:r>
        <w:rPr>
          <w:rStyle w:val="a7"/>
          <w:rFonts w:ascii="Times New Roman" w:eastAsia="方正仿宋_GBK" w:hAnsi="Times New Roman" w:hint="default"/>
          <w:b w:val="0"/>
          <w:color w:val="000000" w:themeColor="text1"/>
          <w:sz w:val="32"/>
          <w:szCs w:val="32"/>
        </w:rPr>
        <w:t>本单位决算公开信息反馈和联系方式：</w:t>
      </w:r>
    </w:p>
    <w:p w:rsidR="00702A08" w:rsidRDefault="006D42A9">
      <w:pPr>
        <w:pStyle w:val="a6"/>
        <w:shd w:val="clear" w:color="auto" w:fill="FFFFFF"/>
        <w:spacing w:before="0" w:beforeAutospacing="0" w:after="0" w:afterAutospacing="0" w:line="594" w:lineRule="exact"/>
        <w:ind w:firstLineChars="200" w:firstLine="640"/>
        <w:jc w:val="both"/>
        <w:rPr>
          <w:rStyle w:val="a7"/>
          <w:rFonts w:ascii="Times New Roman" w:eastAsia="方正仿宋_GBK" w:hAnsi="Times New Roman" w:hint="default"/>
          <w:b w:val="0"/>
          <w:color w:val="000000" w:themeColor="text1"/>
          <w:sz w:val="32"/>
          <w:szCs w:val="32"/>
        </w:rPr>
      </w:pPr>
      <w:r>
        <w:rPr>
          <w:rStyle w:val="a7"/>
          <w:rFonts w:ascii="Times New Roman" w:eastAsia="方正仿宋_GBK" w:hAnsi="Times New Roman" w:hint="default"/>
          <w:b w:val="0"/>
          <w:color w:val="000000" w:themeColor="text1"/>
          <w:sz w:val="32"/>
          <w:szCs w:val="32"/>
        </w:rPr>
        <w:t>联系人：杨老师</w:t>
      </w:r>
      <w:r>
        <w:rPr>
          <w:rStyle w:val="a7"/>
          <w:rFonts w:ascii="Times New Roman" w:eastAsia="方正仿宋_GBK" w:hAnsi="Times New Roman" w:hint="default"/>
          <w:b w:val="0"/>
          <w:color w:val="000000" w:themeColor="text1"/>
          <w:sz w:val="32"/>
          <w:szCs w:val="32"/>
        </w:rPr>
        <w:t xml:space="preserve">             </w:t>
      </w:r>
      <w:r>
        <w:rPr>
          <w:rStyle w:val="a7"/>
          <w:rFonts w:ascii="Times New Roman" w:eastAsia="方正仿宋_GBK" w:hAnsi="Times New Roman" w:hint="default"/>
          <w:b w:val="0"/>
          <w:color w:val="000000" w:themeColor="text1"/>
          <w:sz w:val="32"/>
          <w:szCs w:val="32"/>
        </w:rPr>
        <w:t>联系电话：</w:t>
      </w:r>
      <w:r>
        <w:rPr>
          <w:rStyle w:val="a7"/>
          <w:rFonts w:ascii="Times New Roman" w:eastAsia="方正仿宋_GBK" w:hAnsi="Times New Roman" w:hint="default"/>
          <w:b w:val="0"/>
          <w:color w:val="000000" w:themeColor="text1"/>
          <w:sz w:val="32"/>
          <w:szCs w:val="32"/>
        </w:rPr>
        <w:t>023-74512355</w:t>
      </w:r>
    </w:p>
    <w:p w:rsidR="00702A08" w:rsidRDefault="00702A08">
      <w:pPr>
        <w:pStyle w:val="1"/>
        <w:autoSpaceDE w:val="0"/>
        <w:spacing w:line="594" w:lineRule="exact"/>
        <w:ind w:firstLineChars="0" w:firstLine="0"/>
        <w:rPr>
          <w:rStyle w:val="a7"/>
          <w:rFonts w:ascii="Times New Roman" w:eastAsia="方正仿宋_GBK" w:hAnsi="Times New Roman"/>
          <w:b w:val="0"/>
          <w:color w:val="000000" w:themeColor="text1"/>
          <w:sz w:val="32"/>
          <w:szCs w:val="32"/>
          <w:shd w:val="clear" w:color="auto" w:fill="FFFF00"/>
        </w:rPr>
      </w:pPr>
    </w:p>
    <w:p w:rsidR="00702A08" w:rsidRDefault="00702A08">
      <w:pPr>
        <w:pStyle w:val="1"/>
        <w:autoSpaceDE w:val="0"/>
        <w:spacing w:line="594" w:lineRule="exact"/>
        <w:ind w:firstLineChars="0" w:firstLine="0"/>
        <w:rPr>
          <w:rStyle w:val="a7"/>
          <w:rFonts w:ascii="Times New Roman" w:eastAsia="方正仿宋_GBK" w:hAnsi="Times New Roman"/>
          <w:b w:val="0"/>
          <w:color w:val="000000" w:themeColor="text1"/>
          <w:sz w:val="32"/>
          <w:szCs w:val="32"/>
          <w:shd w:val="clear" w:color="auto" w:fill="FFFF00"/>
        </w:rPr>
      </w:pPr>
    </w:p>
    <w:p w:rsidR="00702A08" w:rsidRDefault="00702A08">
      <w:pPr>
        <w:pStyle w:val="1"/>
        <w:autoSpaceDE w:val="0"/>
        <w:spacing w:line="594" w:lineRule="exact"/>
        <w:ind w:firstLineChars="0" w:firstLine="0"/>
        <w:rPr>
          <w:rStyle w:val="a7"/>
          <w:rFonts w:ascii="Times New Roman" w:eastAsia="方正仿宋_GBK" w:hAnsi="Times New Roman"/>
          <w:b w:val="0"/>
          <w:color w:val="000000" w:themeColor="text1"/>
          <w:sz w:val="32"/>
          <w:szCs w:val="32"/>
          <w:shd w:val="clear" w:color="auto" w:fill="FFFF00"/>
        </w:rPr>
        <w:sectPr w:rsidR="00702A08">
          <w:footerReference w:type="default" r:id="rId7"/>
          <w:pgSz w:w="11915" w:h="16840"/>
          <w:pgMar w:top="1984" w:right="1446" w:bottom="1644" w:left="1446" w:header="851" w:footer="1304" w:gutter="0"/>
          <w:pgNumType w:fmt="numberInDash"/>
          <w:cols w:space="0"/>
          <w:docGrid w:type="lines" w:linePitch="312"/>
        </w:sectPr>
      </w:pPr>
    </w:p>
    <w:p w:rsidR="00702A08" w:rsidRDefault="00702A08">
      <w:pPr>
        <w:rPr>
          <w:rFonts w:ascii="Times New Roman" w:hAnsi="Times New Roman" w:hint="default"/>
          <w:color w:val="000000" w:themeColor="text1"/>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3463"/>
        <w:gridCol w:w="7890"/>
      </w:tblGrid>
      <w:tr w:rsidR="00702A08">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40"/>
                <w:szCs w:val="40"/>
              </w:rPr>
            </w:pPr>
            <w:r>
              <w:rPr>
                <w:rFonts w:ascii="Times New Roman" w:hAnsi="Times New Roman" w:hint="default"/>
                <w:b/>
                <w:color w:val="000000" w:themeColor="text1"/>
                <w:sz w:val="44"/>
                <w:szCs w:val="44"/>
              </w:rPr>
              <w:t>收入支出决算总表</w:t>
            </w:r>
          </w:p>
        </w:tc>
      </w:tr>
      <w:tr w:rsidR="00702A08">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0"/>
                <w:szCs w:val="20"/>
              </w:rPr>
            </w:pPr>
          </w:p>
        </w:tc>
        <w:tc>
          <w:tcPr>
            <w:tcW w:w="34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7890"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公开</w:t>
            </w:r>
            <w:r>
              <w:rPr>
                <w:rFonts w:ascii="Times New Roman" w:hAnsi="Times New Roman" w:hint="default"/>
                <w:color w:val="000000" w:themeColor="text1"/>
              </w:rPr>
              <w:t>01</w:t>
            </w:r>
            <w:r>
              <w:rPr>
                <w:rFonts w:ascii="Times New Roman" w:hAnsi="Times New Roman" w:hint="default"/>
                <w:color w:val="000000" w:themeColor="text1"/>
              </w:rPr>
              <w:t>表</w:t>
            </w:r>
          </w:p>
        </w:tc>
      </w:tr>
      <w:tr w:rsidR="00702A08">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702A08" w:rsidRDefault="006D42A9">
            <w:pPr>
              <w:textAlignment w:val="bottom"/>
              <w:rPr>
                <w:rFonts w:ascii="Times New Roman" w:hAnsi="Times New Roman" w:hint="default"/>
                <w:color w:val="000000" w:themeColor="text1"/>
              </w:rPr>
            </w:pPr>
            <w:r>
              <w:rPr>
                <w:rFonts w:ascii="Times New Roman" w:hAnsi="Times New Roman" w:hint="default"/>
                <w:color w:val="000000" w:themeColor="text1"/>
              </w:rPr>
              <w:t>公开单位：垫江县公务接待服务中心</w:t>
            </w:r>
          </w:p>
        </w:tc>
        <w:tc>
          <w:tcPr>
            <w:tcW w:w="4358" w:type="dxa"/>
            <w:tcBorders>
              <w:top w:val="nil"/>
              <w:left w:val="nil"/>
              <w:bottom w:val="nil"/>
              <w:right w:val="nil"/>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7890"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单位：万元</w:t>
            </w:r>
          </w:p>
        </w:tc>
      </w:tr>
      <w:tr w:rsidR="00702A08">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支出</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决算数</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功能分类科目</w:t>
            </w:r>
          </w:p>
        </w:tc>
        <w:tc>
          <w:tcPr>
            <w:tcW w:w="789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决算数</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378.53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一、一般公共服务支出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319.70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二、外交支出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三、国防支出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四、公共安全支出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五、教育支出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六、科学技术支出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七、文化旅游体育与传媒支出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八、社会保障和就业支出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30.46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0"/>
                <w:szCs w:val="20"/>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九、卫生健康支出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12.69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0"/>
                <w:szCs w:val="20"/>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十、节能环保支出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0"/>
                <w:szCs w:val="20"/>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十一、城乡社区支出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0"/>
                <w:szCs w:val="20"/>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十二、农林水支出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十三、交通运输支出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十四、资源勘探工业信息等支出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十五、商业服务业等支出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十六、金融支出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十七、援助其他地区支出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十八、自然资源海洋气象等支出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十九、住房保障支出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15.68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二十、粮油物资储备支出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二十一、国有资本经营预算支出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二十二、灾害防治及应急管理支出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二十三、其他支出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二十四、债务还本支出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二十五、债务付息支出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二十六、抗疫特别国债安排的支出</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378.53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本年支出合计</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378.53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结余分配</w:t>
            </w:r>
          </w:p>
        </w:tc>
        <w:tc>
          <w:tcPr>
            <w:tcW w:w="789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6.89 </w:t>
            </w:r>
          </w:p>
        </w:tc>
        <w:tc>
          <w:tcPr>
            <w:tcW w:w="3463"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年末结转和结余</w:t>
            </w:r>
          </w:p>
        </w:tc>
        <w:tc>
          <w:tcPr>
            <w:tcW w:w="7890"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6.89 </w:t>
            </w:r>
          </w:p>
        </w:tc>
      </w:tr>
      <w:tr w:rsidR="00702A08">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385.42 </w:t>
            </w:r>
          </w:p>
        </w:tc>
        <w:tc>
          <w:tcPr>
            <w:tcW w:w="3463"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总计</w:t>
            </w:r>
          </w:p>
        </w:tc>
        <w:tc>
          <w:tcPr>
            <w:tcW w:w="78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385.42 </w:t>
            </w:r>
          </w:p>
        </w:tc>
      </w:tr>
    </w:tbl>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t>备注：</w:t>
      </w:r>
      <w:r>
        <w:rPr>
          <w:rFonts w:ascii="Times New Roman" w:hAnsi="Times New Roman" w:hint="default"/>
          <w:color w:val="000000" w:themeColor="text1"/>
          <w:sz w:val="21"/>
          <w:szCs w:val="21"/>
        </w:rPr>
        <w:t>1.</w:t>
      </w:r>
      <w:r>
        <w:rPr>
          <w:rFonts w:ascii="Times New Roman" w:hAnsi="Times New Roman" w:hint="default"/>
          <w:color w:val="000000" w:themeColor="text1"/>
          <w:sz w:val="21"/>
          <w:szCs w:val="21"/>
        </w:rPr>
        <w:t>本表反映单位本年度的总收支和年末结转结余情况。</w:t>
      </w:r>
      <w:r>
        <w:rPr>
          <w:rFonts w:ascii="Times New Roman" w:hAnsi="Times New Roman" w:hint="default"/>
          <w:color w:val="000000" w:themeColor="text1"/>
          <w:sz w:val="21"/>
          <w:szCs w:val="21"/>
        </w:rPr>
        <w:br/>
        <w:t xml:space="preserve">      2.</w:t>
      </w:r>
      <w:r>
        <w:rPr>
          <w:rFonts w:ascii="Times New Roman" w:hAnsi="Times New Roman" w:hint="default"/>
          <w:color w:val="000000" w:themeColor="text1"/>
          <w:sz w:val="21"/>
          <w:szCs w:val="21"/>
        </w:rPr>
        <w:t>本套报表金额单位转换时可能存在尾数误差。</w:t>
      </w:r>
      <w:r>
        <w:rPr>
          <w:rFonts w:ascii="Times New Roman" w:hAnsi="Times New Roman" w:hint="default"/>
          <w:color w:val="000000" w:themeColor="text1"/>
          <w:sz w:val="21"/>
          <w:szCs w:val="21"/>
        </w:rPr>
        <w:br/>
      </w:r>
      <w:r>
        <w:rPr>
          <w:rFonts w:ascii="Times New Roman" w:hAnsi="Times New Roman" w:hint="default"/>
          <w:color w:val="000000" w:themeColor="text1"/>
          <w:sz w:val="21"/>
          <w:szCs w:val="21"/>
        </w:rPr>
        <w:br/>
      </w:r>
    </w:p>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br w:type="page"/>
      </w:r>
    </w:p>
    <w:p w:rsidR="00702A08" w:rsidRDefault="00702A08">
      <w:pPr>
        <w:rPr>
          <w:rFonts w:ascii="Times New Roman" w:hAnsi="Times New Roman" w:hint="default"/>
          <w:color w:val="000000" w:themeColor="text1"/>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702A08">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40"/>
                <w:szCs w:val="40"/>
              </w:rPr>
            </w:pPr>
            <w:r>
              <w:rPr>
                <w:rFonts w:ascii="Times New Roman" w:hAnsi="Times New Roman" w:hint="default"/>
                <w:b/>
                <w:color w:val="000000" w:themeColor="text1"/>
                <w:sz w:val="44"/>
                <w:szCs w:val="44"/>
              </w:rPr>
              <w:t>收入决算表</w:t>
            </w:r>
          </w:p>
        </w:tc>
      </w:tr>
      <w:tr w:rsidR="00702A08">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702A08" w:rsidRDefault="006D42A9">
            <w:pPr>
              <w:rPr>
                <w:rFonts w:ascii="Times New Roman" w:hAnsi="Times New Roman" w:hint="default"/>
                <w:color w:val="000000" w:themeColor="text1"/>
                <w:sz w:val="22"/>
                <w:szCs w:val="22"/>
              </w:rPr>
            </w:pPr>
            <w:r>
              <w:rPr>
                <w:rFonts w:ascii="Times New Roman" w:hAnsi="Times New Roman" w:hint="default"/>
                <w:color w:val="000000" w:themeColor="text1"/>
              </w:rPr>
              <w:t>公开单位：垫江县公务接待服务中心</w:t>
            </w:r>
          </w:p>
        </w:tc>
        <w:tc>
          <w:tcPr>
            <w:tcW w:w="241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公开</w:t>
            </w:r>
            <w:r>
              <w:rPr>
                <w:rFonts w:ascii="Times New Roman" w:hAnsi="Times New Roman" w:hint="default"/>
                <w:color w:val="000000" w:themeColor="text1"/>
              </w:rPr>
              <w:t>02</w:t>
            </w:r>
            <w:r>
              <w:rPr>
                <w:rFonts w:ascii="Times New Roman" w:hAnsi="Times New Roman" w:hint="default"/>
                <w:color w:val="000000" w:themeColor="text1"/>
              </w:rPr>
              <w:t>表</w:t>
            </w:r>
          </w:p>
        </w:tc>
      </w:tr>
      <w:tr w:rsidR="00702A08">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单位：万元</w:t>
            </w:r>
          </w:p>
        </w:tc>
      </w:tr>
      <w:tr w:rsidR="00702A08">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其他收入</w:t>
            </w:r>
          </w:p>
        </w:tc>
      </w:tr>
      <w:tr w:rsidR="00702A08">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项目（按</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项</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378.53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378.53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319.70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319.70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20131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319.70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319.70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2013150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319.70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319.70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30.46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30.46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30.46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30.46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20.31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20.31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10.15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10.15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12.69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12.69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12.69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12.69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12.69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12.69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15.68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15.68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15.68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15.68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15.68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15.68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bl>
    <w:p w:rsidR="00702A08" w:rsidRDefault="006D42A9">
      <w:pPr>
        <w:ind w:left="630" w:hangingChars="300" w:hanging="630"/>
        <w:rPr>
          <w:rFonts w:ascii="Times New Roman" w:hAnsi="Times New Roman" w:hint="default"/>
          <w:color w:val="000000" w:themeColor="text1"/>
          <w:sz w:val="21"/>
          <w:szCs w:val="21"/>
        </w:rPr>
      </w:pPr>
      <w:r>
        <w:rPr>
          <w:rFonts w:ascii="Times New Roman" w:hAnsi="Times New Roman" w:hint="default"/>
          <w:color w:val="000000" w:themeColor="text1"/>
          <w:sz w:val="21"/>
          <w:szCs w:val="21"/>
        </w:rPr>
        <w:t>备注：</w:t>
      </w:r>
      <w:r>
        <w:rPr>
          <w:rFonts w:ascii="Times New Roman" w:hAnsi="Times New Roman" w:hint="default"/>
          <w:color w:val="000000" w:themeColor="text1"/>
          <w:sz w:val="21"/>
          <w:szCs w:val="21"/>
        </w:rPr>
        <w:t>1.</w:t>
      </w:r>
      <w:r>
        <w:rPr>
          <w:rFonts w:ascii="Times New Roman" w:hAnsi="Times New Roman" w:hint="default"/>
          <w:color w:val="000000" w:themeColor="text1"/>
          <w:sz w:val="21"/>
          <w:szCs w:val="21"/>
        </w:rPr>
        <w:t>本表反映单位本年度取得的各项收入情况。</w:t>
      </w:r>
      <w:r>
        <w:rPr>
          <w:rFonts w:ascii="Times New Roman" w:hAnsi="Times New Roman" w:hint="default"/>
          <w:color w:val="000000" w:themeColor="text1"/>
          <w:sz w:val="21"/>
          <w:szCs w:val="21"/>
        </w:rPr>
        <w:br/>
        <w:t>2.</w:t>
      </w:r>
      <w:r>
        <w:rPr>
          <w:rFonts w:ascii="Times New Roman" w:hAnsi="Times New Roman" w:hint="default"/>
          <w:color w:val="000000" w:themeColor="text1"/>
          <w:sz w:val="21"/>
          <w:szCs w:val="21"/>
        </w:rPr>
        <w:t>本套报表金额单位转换时可能存在尾数误差。</w:t>
      </w:r>
      <w:r>
        <w:rPr>
          <w:rFonts w:ascii="Times New Roman" w:hAnsi="Times New Roman" w:hint="default"/>
          <w:color w:val="000000" w:themeColor="text1"/>
          <w:sz w:val="21"/>
          <w:szCs w:val="21"/>
        </w:rPr>
        <w:br/>
      </w:r>
      <w:r>
        <w:rPr>
          <w:rFonts w:ascii="Times New Roman" w:hAnsi="Times New Roman" w:hint="default"/>
          <w:color w:val="000000" w:themeColor="text1"/>
          <w:sz w:val="21"/>
          <w:szCs w:val="21"/>
        </w:rPr>
        <w:br/>
      </w:r>
    </w:p>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br w:type="page"/>
      </w:r>
    </w:p>
    <w:p w:rsidR="00702A08" w:rsidRDefault="00702A08">
      <w:pPr>
        <w:ind w:left="630" w:hangingChars="300" w:hanging="630"/>
        <w:rPr>
          <w:rFonts w:ascii="Times New Roman" w:hAnsi="Times New Roman" w:hint="default"/>
          <w:color w:val="000000" w:themeColor="text1"/>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702A08">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40"/>
                <w:szCs w:val="40"/>
              </w:rPr>
            </w:pPr>
            <w:r>
              <w:rPr>
                <w:rFonts w:ascii="Times New Roman" w:hAnsi="Times New Roman" w:hint="default"/>
                <w:b/>
                <w:color w:val="000000" w:themeColor="text1"/>
                <w:sz w:val="44"/>
                <w:szCs w:val="44"/>
              </w:rPr>
              <w:t>支出决算表</w:t>
            </w:r>
          </w:p>
        </w:tc>
      </w:tr>
      <w:tr w:rsidR="00702A08">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702A08" w:rsidRDefault="006D42A9">
            <w:pPr>
              <w:rPr>
                <w:rFonts w:ascii="Times New Roman" w:hAnsi="Times New Roman" w:hint="default"/>
                <w:color w:val="000000" w:themeColor="text1"/>
                <w:sz w:val="20"/>
                <w:szCs w:val="20"/>
              </w:rPr>
            </w:pPr>
            <w:r>
              <w:rPr>
                <w:rFonts w:ascii="Times New Roman" w:eastAsiaTheme="minorEastAsia" w:hAnsi="Times New Roman" w:hint="default"/>
                <w:color w:val="000000" w:themeColor="text1"/>
              </w:rPr>
              <w:t>公开单位：</w:t>
            </w:r>
            <w:r>
              <w:rPr>
                <w:rFonts w:ascii="Times New Roman" w:eastAsiaTheme="minorEastAsia" w:hAnsi="Times New Roman" w:hint="default"/>
                <w:color w:val="000000" w:themeColor="text1"/>
              </w:rPr>
              <w:t xml:space="preserve"> </w:t>
            </w:r>
            <w:r>
              <w:rPr>
                <w:rFonts w:ascii="Times New Roman" w:hAnsi="Times New Roman" w:hint="default"/>
                <w:color w:val="000000" w:themeColor="text1"/>
              </w:rPr>
              <w:t>垫江县公务接待服务中心</w:t>
            </w:r>
            <w:r>
              <w:rPr>
                <w:rFonts w:ascii="Times New Roman" w:hAnsi="Times New Roman" w:hint="default"/>
                <w:color w:val="000000" w:themeColor="text1"/>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公开</w:t>
            </w:r>
            <w:r>
              <w:rPr>
                <w:rFonts w:ascii="Times New Roman" w:hAnsi="Times New Roman" w:hint="default"/>
                <w:color w:val="000000" w:themeColor="text1"/>
              </w:rPr>
              <w:t>03</w:t>
            </w:r>
            <w:r>
              <w:rPr>
                <w:rFonts w:ascii="Times New Roman" w:hAnsi="Times New Roman" w:hint="default"/>
                <w:color w:val="000000" w:themeColor="text1"/>
              </w:rPr>
              <w:t>表</w:t>
            </w:r>
          </w:p>
        </w:tc>
      </w:tr>
      <w:tr w:rsidR="00702A08">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单位：万元</w:t>
            </w:r>
          </w:p>
        </w:tc>
      </w:tr>
      <w:tr w:rsidR="00702A0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对附属单位补助支出</w:t>
            </w:r>
          </w:p>
        </w:tc>
      </w:tr>
      <w:tr w:rsidR="00702A08">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项目（按</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项</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378.53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378.53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319.70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319.70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20131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319.70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319.70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2013150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319.70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319.70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30.46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30.46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30.46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30.46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20.31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20.31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10.15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12.69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12.69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12.69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12.69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12.69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12.69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15.68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15.68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15.68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b/>
                <w:color w:val="000000" w:themeColor="text1"/>
                <w:sz w:val="21"/>
                <w:szCs w:val="21"/>
              </w:rPr>
              <w:t xml:space="preserve">15.68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r w:rsidR="00702A0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15.68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15.68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18"/>
                <w:szCs w:val="18"/>
              </w:rPr>
            </w:pPr>
            <w:r>
              <w:rPr>
                <w:rFonts w:ascii="Times New Roman" w:hAnsi="Times New Roman" w:hint="default"/>
                <w:color w:val="000000" w:themeColor="text1"/>
                <w:sz w:val="21"/>
                <w:szCs w:val="21"/>
              </w:rPr>
              <w:t xml:space="preserve"> </w:t>
            </w:r>
          </w:p>
        </w:tc>
      </w:tr>
    </w:tbl>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t>备注：</w:t>
      </w:r>
      <w:r>
        <w:rPr>
          <w:rFonts w:ascii="Times New Roman" w:hAnsi="Times New Roman" w:hint="default"/>
          <w:color w:val="000000" w:themeColor="text1"/>
          <w:sz w:val="21"/>
          <w:szCs w:val="21"/>
        </w:rPr>
        <w:t>1.</w:t>
      </w:r>
      <w:r>
        <w:rPr>
          <w:rFonts w:ascii="Times New Roman" w:hAnsi="Times New Roman" w:hint="default"/>
          <w:color w:val="000000" w:themeColor="text1"/>
          <w:sz w:val="21"/>
          <w:szCs w:val="21"/>
        </w:rPr>
        <w:t>本表反映单位本年度各项支出情况。</w:t>
      </w:r>
      <w:r>
        <w:rPr>
          <w:rFonts w:ascii="Times New Roman" w:hAnsi="Times New Roman" w:hint="default"/>
          <w:color w:val="000000" w:themeColor="text1"/>
          <w:sz w:val="21"/>
          <w:szCs w:val="21"/>
        </w:rPr>
        <w:br/>
        <w:t xml:space="preserve">      2.</w:t>
      </w:r>
      <w:r>
        <w:rPr>
          <w:rFonts w:ascii="Times New Roman" w:hAnsi="Times New Roman" w:hint="default"/>
          <w:color w:val="000000" w:themeColor="text1"/>
          <w:sz w:val="21"/>
          <w:szCs w:val="21"/>
        </w:rPr>
        <w:t>本套报表金额单位转换时可能存在尾数误差。</w:t>
      </w:r>
      <w:r>
        <w:rPr>
          <w:rFonts w:ascii="Times New Roman" w:hAnsi="Times New Roman" w:hint="default"/>
          <w:color w:val="000000" w:themeColor="text1"/>
          <w:sz w:val="21"/>
          <w:szCs w:val="21"/>
        </w:rPr>
        <w:br/>
      </w:r>
      <w:r>
        <w:rPr>
          <w:rFonts w:ascii="Times New Roman" w:hAnsi="Times New Roman" w:hint="default"/>
          <w:color w:val="000000" w:themeColor="text1"/>
          <w:sz w:val="21"/>
          <w:szCs w:val="21"/>
        </w:rPr>
        <w:br/>
      </w:r>
    </w:p>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br w:type="page"/>
      </w:r>
    </w:p>
    <w:p w:rsidR="00702A08" w:rsidRDefault="00702A08">
      <w:pPr>
        <w:rPr>
          <w:rFonts w:ascii="Times New Roman" w:hAnsi="Times New Roman" w:hint="default"/>
          <w:color w:val="000000" w:themeColor="text1"/>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702A08">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40"/>
                <w:szCs w:val="40"/>
              </w:rPr>
            </w:pPr>
            <w:r>
              <w:rPr>
                <w:rFonts w:ascii="Times New Roman" w:hAnsi="Times New Roman" w:hint="default"/>
                <w:b/>
                <w:color w:val="000000" w:themeColor="text1"/>
                <w:sz w:val="44"/>
                <w:szCs w:val="44"/>
              </w:rPr>
              <w:t>财政拨款收入支出决算总表</w:t>
            </w:r>
          </w:p>
        </w:tc>
      </w:tr>
      <w:tr w:rsidR="00702A08">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702A08" w:rsidRDefault="006D42A9">
            <w:pPr>
              <w:rPr>
                <w:rFonts w:ascii="Times New Roman" w:hAnsi="Times New Roman" w:hint="default"/>
                <w:color w:val="000000" w:themeColor="text1"/>
                <w:sz w:val="22"/>
                <w:szCs w:val="22"/>
              </w:rPr>
            </w:pPr>
            <w:r>
              <w:rPr>
                <w:rFonts w:ascii="Times New Roman" w:eastAsiaTheme="minorEastAsia" w:hAnsi="Times New Roman" w:hint="default"/>
                <w:color w:val="000000" w:themeColor="text1"/>
              </w:rPr>
              <w:t>公开单位：</w:t>
            </w:r>
            <w:r>
              <w:rPr>
                <w:rFonts w:ascii="Times New Roman" w:eastAsiaTheme="minorEastAsia" w:hAnsi="Times New Roman" w:hint="default"/>
                <w:color w:val="000000" w:themeColor="text1"/>
              </w:rPr>
              <w:t xml:space="preserve"> </w:t>
            </w:r>
            <w:r>
              <w:rPr>
                <w:rFonts w:ascii="Times New Roman" w:hAnsi="Times New Roman" w:hint="default"/>
                <w:color w:val="000000" w:themeColor="text1"/>
              </w:rPr>
              <w:t>垫江县公务接待服务中心</w:t>
            </w:r>
          </w:p>
        </w:tc>
        <w:tc>
          <w:tcPr>
            <w:tcW w:w="375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公开</w:t>
            </w:r>
            <w:r>
              <w:rPr>
                <w:rFonts w:ascii="Times New Roman" w:hAnsi="Times New Roman" w:hint="default"/>
                <w:color w:val="000000" w:themeColor="text1"/>
              </w:rPr>
              <w:t>04</w:t>
            </w:r>
            <w:r>
              <w:rPr>
                <w:rFonts w:ascii="Times New Roman" w:hAnsi="Times New Roman" w:hint="default"/>
                <w:color w:val="000000" w:themeColor="text1"/>
              </w:rPr>
              <w:t>表</w:t>
            </w:r>
          </w:p>
        </w:tc>
      </w:tr>
      <w:tr w:rsidR="00702A08">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单位：万元</w:t>
            </w:r>
          </w:p>
        </w:tc>
      </w:tr>
      <w:tr w:rsidR="00702A08">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收</w:t>
            </w:r>
            <w:r>
              <w:rPr>
                <w:rFonts w:ascii="Times New Roman" w:hAnsi="Times New Roman" w:hint="default"/>
                <w:b/>
                <w:color w:val="000000" w:themeColor="text1"/>
                <w:sz w:val="22"/>
                <w:szCs w:val="22"/>
              </w:rPr>
              <w:t xml:space="preserve">     </w:t>
            </w:r>
            <w:r>
              <w:rPr>
                <w:rFonts w:ascii="Times New Roman" w:hAnsi="Times New Roman" w:hint="default"/>
                <w:b/>
                <w:color w:val="000000" w:themeColor="text1"/>
                <w:sz w:val="22"/>
                <w:szCs w:val="22"/>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支</w:t>
            </w:r>
            <w:r>
              <w:rPr>
                <w:rFonts w:ascii="Times New Roman" w:hAnsi="Times New Roman" w:hint="default"/>
                <w:b/>
                <w:color w:val="000000" w:themeColor="text1"/>
                <w:sz w:val="22"/>
                <w:szCs w:val="22"/>
              </w:rPr>
              <w:t xml:space="preserve">     </w:t>
            </w:r>
            <w:r>
              <w:rPr>
                <w:rFonts w:ascii="Times New Roman" w:hAnsi="Times New Roman" w:hint="default"/>
                <w:b/>
                <w:color w:val="000000" w:themeColor="text1"/>
                <w:sz w:val="22"/>
                <w:szCs w:val="22"/>
              </w:rPr>
              <w:t>出</w:t>
            </w:r>
          </w:p>
        </w:tc>
      </w:tr>
      <w:tr w:rsidR="00702A08">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决算数</w:t>
            </w:r>
          </w:p>
        </w:tc>
      </w:tr>
      <w:tr w:rsidR="00702A08">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国有资本经营预算财政拨款</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378.53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319.70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319.70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30.46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30.46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12.69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12.69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15.68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15.68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378.53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378.53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378.53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6.89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6.89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6.89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6.89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r>
      <w:tr w:rsidR="00702A0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385.42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385.42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385.42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bl>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t>备注：</w:t>
      </w:r>
      <w:r>
        <w:rPr>
          <w:rFonts w:ascii="Times New Roman" w:hAnsi="Times New Roman" w:hint="default"/>
          <w:color w:val="000000" w:themeColor="text1"/>
          <w:sz w:val="21"/>
          <w:szCs w:val="21"/>
        </w:rPr>
        <w:t>1.</w:t>
      </w:r>
      <w:r>
        <w:rPr>
          <w:rFonts w:ascii="Times New Roman" w:hAnsi="Times New Roman" w:hint="default"/>
          <w:color w:val="000000" w:themeColor="text1"/>
          <w:sz w:val="21"/>
          <w:szCs w:val="21"/>
        </w:rPr>
        <w:t>本表反映单位本年度一般公共预算财政拨款、政府性基金预算财政拨款及国有资本经营预算财政拨款的总收支和年末结转结余情况。</w:t>
      </w:r>
      <w:r>
        <w:rPr>
          <w:rFonts w:ascii="Times New Roman" w:hAnsi="Times New Roman" w:hint="default"/>
          <w:color w:val="000000" w:themeColor="text1"/>
          <w:sz w:val="21"/>
          <w:szCs w:val="21"/>
        </w:rPr>
        <w:br/>
        <w:t xml:space="preserve">      2.</w:t>
      </w:r>
      <w:r>
        <w:rPr>
          <w:rFonts w:ascii="Times New Roman" w:hAnsi="Times New Roman" w:hint="default"/>
          <w:color w:val="000000" w:themeColor="text1"/>
          <w:sz w:val="21"/>
          <w:szCs w:val="21"/>
        </w:rPr>
        <w:t>本套报表金额单位转换时可能存在尾数误差。</w:t>
      </w:r>
      <w:r>
        <w:rPr>
          <w:rFonts w:ascii="Times New Roman" w:hAnsi="Times New Roman" w:hint="default"/>
          <w:color w:val="000000" w:themeColor="text1"/>
          <w:sz w:val="21"/>
          <w:szCs w:val="21"/>
        </w:rPr>
        <w:br/>
      </w:r>
      <w:r>
        <w:rPr>
          <w:rFonts w:ascii="Times New Roman" w:hAnsi="Times New Roman" w:hint="default"/>
          <w:color w:val="000000" w:themeColor="text1"/>
          <w:sz w:val="21"/>
          <w:szCs w:val="21"/>
        </w:rPr>
        <w:br/>
      </w:r>
    </w:p>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702A08">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40"/>
                <w:szCs w:val="40"/>
              </w:rPr>
            </w:pPr>
            <w:r>
              <w:rPr>
                <w:rFonts w:ascii="Times New Roman" w:hAnsi="Times New Roman" w:hint="default"/>
                <w:b/>
                <w:color w:val="000000" w:themeColor="text1"/>
                <w:sz w:val="44"/>
                <w:szCs w:val="44"/>
              </w:rPr>
              <w:lastRenderedPageBreak/>
              <w:t>一般公共预算财政拨款支出决算表</w:t>
            </w:r>
          </w:p>
        </w:tc>
      </w:tr>
      <w:tr w:rsidR="00702A08">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702A08" w:rsidRDefault="006D42A9">
            <w:pPr>
              <w:rPr>
                <w:rFonts w:ascii="Times New Roman" w:hAnsi="Times New Roman" w:hint="default"/>
                <w:color w:val="000000" w:themeColor="text1"/>
                <w:sz w:val="20"/>
                <w:szCs w:val="20"/>
              </w:rPr>
            </w:pPr>
            <w:r>
              <w:rPr>
                <w:rFonts w:ascii="Times New Roman" w:eastAsiaTheme="minorEastAsia" w:hAnsi="Times New Roman" w:hint="default"/>
                <w:color w:val="000000" w:themeColor="text1"/>
              </w:rPr>
              <w:t>公开单位：</w:t>
            </w:r>
            <w:r>
              <w:rPr>
                <w:rFonts w:ascii="Times New Roman" w:eastAsiaTheme="minorEastAsia" w:hAnsi="Times New Roman" w:hint="default"/>
                <w:color w:val="000000" w:themeColor="text1"/>
              </w:rPr>
              <w:t xml:space="preserve"> </w:t>
            </w:r>
            <w:r>
              <w:rPr>
                <w:rFonts w:ascii="Times New Roman" w:hAnsi="Times New Roman" w:hint="default"/>
                <w:color w:val="000000" w:themeColor="text1"/>
              </w:rPr>
              <w:t>垫江县公务接待服务中心</w:t>
            </w:r>
          </w:p>
        </w:tc>
        <w:tc>
          <w:tcPr>
            <w:tcW w:w="4817"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公开</w:t>
            </w:r>
            <w:r>
              <w:rPr>
                <w:rFonts w:ascii="Times New Roman" w:hAnsi="Times New Roman" w:hint="default"/>
                <w:color w:val="000000" w:themeColor="text1"/>
              </w:rPr>
              <w:t>05</w:t>
            </w:r>
            <w:r>
              <w:rPr>
                <w:rFonts w:ascii="Times New Roman" w:hAnsi="Times New Roman" w:hint="default"/>
                <w:color w:val="000000" w:themeColor="text1"/>
              </w:rPr>
              <w:t>表</w:t>
            </w:r>
          </w:p>
        </w:tc>
      </w:tr>
      <w:tr w:rsidR="00702A08">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单位：万元</w:t>
            </w:r>
          </w:p>
        </w:tc>
      </w:tr>
      <w:tr w:rsidR="00702A08">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本年支出</w:t>
            </w:r>
          </w:p>
        </w:tc>
      </w:tr>
      <w:tr w:rsidR="00702A08">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项目（按</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项</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项目支出</w:t>
            </w:r>
          </w:p>
        </w:tc>
      </w:tr>
      <w:tr w:rsidR="00702A08">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378.53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378.53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319.70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319.70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20131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党委办公厅（室）及相关机构事务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319.70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319.70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2013150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319.70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319.70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30.46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30.46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30.46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30.46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20.31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20.31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10.15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10.15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12.69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12.69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12.69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12.69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12.69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12.69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15.68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15.68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b/>
                <w:color w:val="000000" w:themeColor="text1"/>
                <w:sz w:val="21"/>
                <w:szCs w:val="21"/>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15.68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1"/>
                <w:szCs w:val="21"/>
              </w:rPr>
              <w:t xml:space="preserve">15.68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15.68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15.68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color w:val="000000" w:themeColor="text1"/>
                <w:sz w:val="21"/>
                <w:szCs w:val="21"/>
              </w:rPr>
              <w:t xml:space="preserve"> </w:t>
            </w:r>
          </w:p>
        </w:tc>
      </w:tr>
    </w:tbl>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t>备注：</w:t>
      </w:r>
      <w:r>
        <w:rPr>
          <w:rFonts w:ascii="Times New Roman" w:hAnsi="Times New Roman" w:hint="default"/>
          <w:color w:val="000000" w:themeColor="text1"/>
          <w:sz w:val="21"/>
          <w:szCs w:val="21"/>
        </w:rPr>
        <w:t>1.</w:t>
      </w:r>
      <w:r>
        <w:rPr>
          <w:rFonts w:ascii="Times New Roman" w:hAnsi="Times New Roman" w:hint="default"/>
          <w:color w:val="000000" w:themeColor="text1"/>
          <w:sz w:val="21"/>
          <w:szCs w:val="21"/>
        </w:rPr>
        <w:t>本表反映单位本年度一般公共预算财政拨款支出情况。</w:t>
      </w:r>
      <w:r>
        <w:rPr>
          <w:rFonts w:ascii="Times New Roman" w:hAnsi="Times New Roman" w:hint="default"/>
          <w:color w:val="000000" w:themeColor="text1"/>
          <w:sz w:val="21"/>
          <w:szCs w:val="21"/>
        </w:rPr>
        <w:br/>
        <w:t xml:space="preserve">      2.</w:t>
      </w:r>
      <w:r>
        <w:rPr>
          <w:rFonts w:ascii="Times New Roman" w:hAnsi="Times New Roman" w:hint="default"/>
          <w:color w:val="000000" w:themeColor="text1"/>
          <w:sz w:val="21"/>
          <w:szCs w:val="21"/>
        </w:rPr>
        <w:t>本套报表金额单位转换时可能存在尾数误差。</w:t>
      </w:r>
      <w:r>
        <w:rPr>
          <w:rFonts w:ascii="Times New Roman" w:hAnsi="Times New Roman" w:hint="default"/>
          <w:color w:val="000000" w:themeColor="text1"/>
          <w:sz w:val="21"/>
          <w:szCs w:val="21"/>
        </w:rPr>
        <w:br/>
      </w:r>
      <w:r>
        <w:rPr>
          <w:rFonts w:ascii="Times New Roman" w:hAnsi="Times New Roman" w:hint="default"/>
          <w:color w:val="000000" w:themeColor="text1"/>
          <w:sz w:val="21"/>
          <w:szCs w:val="21"/>
        </w:rPr>
        <w:br/>
      </w:r>
    </w:p>
    <w:p w:rsidR="00702A08" w:rsidRDefault="006D42A9">
      <w:pPr>
        <w:ind w:firstLineChars="300" w:firstLine="630"/>
        <w:rPr>
          <w:rFonts w:ascii="Times New Roman" w:hAnsi="Times New Roman" w:hint="default"/>
          <w:color w:val="000000" w:themeColor="text1"/>
          <w:sz w:val="21"/>
          <w:szCs w:val="21"/>
        </w:rPr>
      </w:pPr>
      <w:r>
        <w:rPr>
          <w:rFonts w:ascii="Times New Roman" w:hAnsi="Times New Roman" w:hint="default"/>
          <w:color w:val="000000" w:themeColor="text1"/>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702A08">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40"/>
                <w:szCs w:val="40"/>
              </w:rPr>
            </w:pPr>
            <w:r>
              <w:rPr>
                <w:rFonts w:ascii="Times New Roman" w:hAnsi="Times New Roman" w:hint="default"/>
                <w:b/>
                <w:color w:val="000000" w:themeColor="text1"/>
                <w:sz w:val="44"/>
                <w:szCs w:val="44"/>
              </w:rPr>
              <w:lastRenderedPageBreak/>
              <w:t>一般公共预算财政拨款基本支出决算表</w:t>
            </w:r>
          </w:p>
        </w:tc>
      </w:tr>
      <w:tr w:rsidR="00702A08">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702A08" w:rsidRDefault="006D42A9">
            <w:pPr>
              <w:rPr>
                <w:rFonts w:ascii="Times New Roman" w:hAnsi="Times New Roman" w:hint="default"/>
                <w:color w:val="000000" w:themeColor="text1"/>
                <w:sz w:val="22"/>
                <w:szCs w:val="22"/>
              </w:rPr>
            </w:pPr>
            <w:r>
              <w:rPr>
                <w:rFonts w:ascii="Times New Roman" w:eastAsiaTheme="minorEastAsia" w:hAnsi="Times New Roman" w:hint="default"/>
                <w:color w:val="000000" w:themeColor="text1"/>
              </w:rPr>
              <w:t>公开单位：</w:t>
            </w:r>
            <w:r>
              <w:rPr>
                <w:rFonts w:ascii="Times New Roman" w:eastAsiaTheme="minorEastAsia" w:hAnsi="Times New Roman" w:hint="default"/>
                <w:color w:val="000000" w:themeColor="text1"/>
              </w:rPr>
              <w:t xml:space="preserve"> </w:t>
            </w:r>
            <w:r>
              <w:rPr>
                <w:rFonts w:ascii="Times New Roman" w:hAnsi="Times New Roman" w:hint="default"/>
                <w:color w:val="000000" w:themeColor="text1"/>
              </w:rPr>
              <w:t>垫江县公务接待服务中心</w:t>
            </w:r>
          </w:p>
        </w:tc>
        <w:tc>
          <w:tcPr>
            <w:tcW w:w="2829"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公开</w:t>
            </w:r>
            <w:r>
              <w:rPr>
                <w:rFonts w:ascii="Times New Roman" w:hAnsi="Times New Roman" w:hint="default"/>
                <w:color w:val="000000" w:themeColor="text1"/>
              </w:rPr>
              <w:t>06</w:t>
            </w:r>
            <w:r>
              <w:rPr>
                <w:rFonts w:ascii="Times New Roman" w:hAnsi="Times New Roman" w:hint="default"/>
                <w:color w:val="000000" w:themeColor="text1"/>
              </w:rPr>
              <w:t>表</w:t>
            </w:r>
          </w:p>
        </w:tc>
      </w:tr>
      <w:tr w:rsidR="00702A08">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单位：万元</w:t>
            </w:r>
          </w:p>
        </w:tc>
      </w:tr>
      <w:tr w:rsidR="00702A08">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公用经费</w:t>
            </w:r>
          </w:p>
        </w:tc>
      </w:tr>
      <w:tr w:rsidR="00702A08">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经济分类科目（按</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款</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经济分类科目（按</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款</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经济分类科目（按</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款</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金额</w:t>
            </w:r>
          </w:p>
        </w:tc>
      </w:tr>
      <w:tr w:rsidR="00702A08">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344.13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34.40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66.62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3.97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195.27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20.31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10.15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12.69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3.37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32.93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26.97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2.88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1.91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1.47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r>
      <w:tr w:rsidR="00702A0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color w:val="000000" w:themeColor="text1"/>
                <w:sz w:val="22"/>
                <w:szCs w:val="22"/>
              </w:rPr>
            </w:pPr>
          </w:p>
        </w:tc>
      </w:tr>
      <w:tr w:rsidR="00702A08">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344.13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1"/>
                <w:szCs w:val="21"/>
              </w:rPr>
              <w:t xml:space="preserve">34.40 </w:t>
            </w:r>
          </w:p>
        </w:tc>
      </w:tr>
    </w:tbl>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t>备注：</w:t>
      </w:r>
      <w:r>
        <w:rPr>
          <w:rFonts w:ascii="Times New Roman" w:hAnsi="Times New Roman" w:hint="default"/>
          <w:color w:val="000000" w:themeColor="text1"/>
          <w:sz w:val="21"/>
          <w:szCs w:val="21"/>
        </w:rPr>
        <w:t>1.</w:t>
      </w:r>
      <w:r>
        <w:rPr>
          <w:rFonts w:ascii="Times New Roman" w:hAnsi="Times New Roman" w:hint="default"/>
          <w:color w:val="000000" w:themeColor="text1"/>
          <w:sz w:val="21"/>
          <w:szCs w:val="21"/>
        </w:rPr>
        <w:t>本表反映单位本年度一般公共预算财政拨款基本支出明细情况。</w:t>
      </w:r>
      <w:r>
        <w:rPr>
          <w:rFonts w:ascii="Times New Roman" w:hAnsi="Times New Roman" w:hint="default"/>
          <w:color w:val="000000" w:themeColor="text1"/>
          <w:sz w:val="21"/>
          <w:szCs w:val="21"/>
        </w:rPr>
        <w:br/>
        <w:t xml:space="preserve">      2.</w:t>
      </w:r>
      <w:r>
        <w:rPr>
          <w:rFonts w:ascii="Times New Roman" w:hAnsi="Times New Roman" w:hint="default"/>
          <w:color w:val="000000" w:themeColor="text1"/>
          <w:sz w:val="21"/>
          <w:szCs w:val="21"/>
        </w:rPr>
        <w:t>本套报表金额单位转换时可能存在尾数误差。</w:t>
      </w:r>
      <w:r>
        <w:rPr>
          <w:rFonts w:ascii="Times New Roman" w:hAnsi="Times New Roman" w:hint="default"/>
          <w:color w:val="000000" w:themeColor="text1"/>
          <w:sz w:val="21"/>
          <w:szCs w:val="21"/>
        </w:rPr>
        <w:br/>
      </w:r>
      <w:r>
        <w:rPr>
          <w:rFonts w:ascii="Times New Roman" w:hAnsi="Times New Roman" w:hint="default"/>
          <w:color w:val="000000" w:themeColor="text1"/>
          <w:sz w:val="21"/>
          <w:szCs w:val="21"/>
        </w:rPr>
        <w:br/>
      </w:r>
    </w:p>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702A08">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40"/>
                <w:szCs w:val="40"/>
              </w:rPr>
            </w:pPr>
            <w:r>
              <w:rPr>
                <w:rFonts w:ascii="Times New Roman" w:hAnsi="Times New Roman" w:hint="default"/>
                <w:b/>
                <w:color w:val="000000" w:themeColor="text1"/>
                <w:sz w:val="44"/>
                <w:szCs w:val="44"/>
              </w:rPr>
              <w:lastRenderedPageBreak/>
              <w:t>政府性基金预算财政拨款收入支出决算表</w:t>
            </w:r>
          </w:p>
        </w:tc>
      </w:tr>
      <w:tr w:rsidR="00702A08">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702A08" w:rsidRDefault="006D42A9">
            <w:pPr>
              <w:rPr>
                <w:rFonts w:ascii="Times New Roman" w:hAnsi="Times New Roman" w:hint="default"/>
                <w:color w:val="000000" w:themeColor="text1"/>
                <w:sz w:val="20"/>
                <w:szCs w:val="20"/>
              </w:rPr>
            </w:pPr>
            <w:r>
              <w:rPr>
                <w:rFonts w:ascii="Times New Roman" w:eastAsiaTheme="minorEastAsia" w:hAnsi="Times New Roman" w:hint="default"/>
                <w:color w:val="000000" w:themeColor="text1"/>
              </w:rPr>
              <w:t>公开单位：</w:t>
            </w:r>
            <w:r>
              <w:rPr>
                <w:rFonts w:ascii="Times New Roman" w:eastAsiaTheme="minorEastAsia" w:hAnsi="Times New Roman" w:hint="default"/>
                <w:color w:val="000000" w:themeColor="text1"/>
              </w:rPr>
              <w:t xml:space="preserve"> </w:t>
            </w:r>
            <w:r>
              <w:rPr>
                <w:rFonts w:ascii="Times New Roman" w:hAnsi="Times New Roman" w:hint="default"/>
                <w:color w:val="000000" w:themeColor="text1"/>
              </w:rPr>
              <w:t>垫江县公务接待服务中心</w:t>
            </w:r>
          </w:p>
        </w:tc>
        <w:tc>
          <w:tcPr>
            <w:tcW w:w="247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公开</w:t>
            </w:r>
            <w:r>
              <w:rPr>
                <w:rFonts w:ascii="Times New Roman" w:hAnsi="Times New Roman" w:hint="default"/>
                <w:color w:val="000000" w:themeColor="text1"/>
              </w:rPr>
              <w:t>07</w:t>
            </w:r>
            <w:r>
              <w:rPr>
                <w:rFonts w:ascii="Times New Roman" w:hAnsi="Times New Roman" w:hint="default"/>
                <w:color w:val="000000" w:themeColor="text1"/>
              </w:rPr>
              <w:t>表</w:t>
            </w:r>
          </w:p>
        </w:tc>
      </w:tr>
      <w:tr w:rsidR="00702A08">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单位：万元</w:t>
            </w:r>
          </w:p>
        </w:tc>
      </w:tr>
      <w:tr w:rsidR="00702A08">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年末结转和结余</w:t>
            </w:r>
          </w:p>
        </w:tc>
      </w:tr>
      <w:tr w:rsidR="00702A08">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项目（按</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项</w:t>
            </w:r>
            <w:r>
              <w:rPr>
                <w:rFonts w:ascii="Times New Roman" w:hAnsi="Times New Roman" w:hint="default"/>
                <w:b/>
                <w:color w:val="000000" w:themeColor="text1"/>
                <w:sz w:val="22"/>
                <w:szCs w:val="22"/>
              </w:rPr>
              <w:t>”</w:t>
            </w:r>
            <w:r>
              <w:rPr>
                <w:rFonts w:ascii="Times New Roman" w:hAnsi="Times New Roman" w:hint="default"/>
                <w:b/>
                <w:color w:val="000000" w:themeColor="text1"/>
                <w:sz w:val="22"/>
                <w:szCs w:val="22"/>
              </w:rPr>
              <w:t>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r>
    </w:tbl>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t>备注：本表反映单位本年度政府性基金预算财政拨款收入支出及结转和结余情况。本单位无政府性基金收支，故本表无数据。</w:t>
      </w:r>
      <w:r>
        <w:rPr>
          <w:rFonts w:ascii="Times New Roman" w:hAnsi="Times New Roman" w:hint="default"/>
          <w:color w:val="000000" w:themeColor="text1"/>
          <w:sz w:val="21"/>
          <w:szCs w:val="21"/>
        </w:rPr>
        <w:br/>
      </w:r>
      <w:r>
        <w:rPr>
          <w:rFonts w:ascii="Times New Roman" w:hAnsi="Times New Roman" w:hint="default"/>
          <w:color w:val="000000" w:themeColor="text1"/>
          <w:sz w:val="21"/>
          <w:szCs w:val="21"/>
        </w:rPr>
        <w:br/>
      </w:r>
    </w:p>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702A08">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40"/>
                <w:szCs w:val="40"/>
              </w:rPr>
            </w:pPr>
            <w:r>
              <w:rPr>
                <w:rFonts w:ascii="Times New Roman" w:hAnsi="Times New Roman" w:hint="default"/>
                <w:b/>
                <w:color w:val="000000" w:themeColor="text1"/>
                <w:sz w:val="44"/>
                <w:szCs w:val="44"/>
              </w:rPr>
              <w:lastRenderedPageBreak/>
              <w:t>国有资本经营预算财政拨款支出决算表</w:t>
            </w:r>
          </w:p>
        </w:tc>
      </w:tr>
      <w:tr w:rsidR="00702A08">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702A08" w:rsidRDefault="006D42A9">
            <w:pPr>
              <w:rPr>
                <w:rFonts w:ascii="Times New Roman" w:hAnsi="Times New Roman" w:hint="default"/>
                <w:color w:val="000000" w:themeColor="text1"/>
                <w:sz w:val="20"/>
                <w:szCs w:val="20"/>
              </w:rPr>
            </w:pPr>
            <w:r>
              <w:rPr>
                <w:rFonts w:ascii="Times New Roman" w:eastAsiaTheme="minorEastAsia" w:hAnsi="Times New Roman" w:hint="default"/>
                <w:color w:val="000000" w:themeColor="text1"/>
              </w:rPr>
              <w:t>公开单位：</w:t>
            </w:r>
            <w:r>
              <w:rPr>
                <w:rFonts w:ascii="Times New Roman" w:eastAsiaTheme="minorEastAsia" w:hAnsi="Times New Roman" w:hint="default"/>
                <w:color w:val="000000" w:themeColor="text1"/>
              </w:rPr>
              <w:t xml:space="preserve"> </w:t>
            </w:r>
            <w:r>
              <w:rPr>
                <w:rFonts w:ascii="Times New Roman" w:hAnsi="Times New Roman" w:hint="default"/>
                <w:color w:val="000000" w:themeColor="text1"/>
              </w:rPr>
              <w:t>垫江县公务接待服务中心</w:t>
            </w:r>
          </w:p>
        </w:tc>
        <w:tc>
          <w:tcPr>
            <w:tcW w:w="4736"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公开</w:t>
            </w:r>
            <w:r>
              <w:rPr>
                <w:rFonts w:ascii="Times New Roman" w:hAnsi="Times New Roman" w:hint="default"/>
                <w:color w:val="000000" w:themeColor="text1"/>
              </w:rPr>
              <w:t>08</w:t>
            </w:r>
            <w:r>
              <w:rPr>
                <w:rFonts w:ascii="Times New Roman" w:hAnsi="Times New Roman" w:hint="default"/>
                <w:color w:val="000000" w:themeColor="text1"/>
              </w:rPr>
              <w:t>表</w:t>
            </w:r>
          </w:p>
        </w:tc>
      </w:tr>
      <w:tr w:rsidR="00702A08">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单位：万元</w:t>
            </w:r>
          </w:p>
        </w:tc>
      </w:tr>
      <w:tr w:rsidR="00702A08">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本年支出</w:t>
            </w:r>
          </w:p>
        </w:tc>
      </w:tr>
      <w:tr w:rsidR="00702A08">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项目支出</w:t>
            </w:r>
          </w:p>
        </w:tc>
      </w:tr>
      <w:tr w:rsidR="00702A0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jc w:val="center"/>
              <w:rPr>
                <w:rFonts w:ascii="Times New Roman" w:hAnsi="Times New Roman" w:hint="default"/>
                <w:b/>
                <w:color w:val="000000" w:themeColor="text1"/>
                <w:sz w:val="22"/>
                <w:szCs w:val="22"/>
              </w:rPr>
            </w:pPr>
          </w:p>
        </w:tc>
      </w:tr>
      <w:tr w:rsidR="00702A08">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702A08">
            <w:pPr>
              <w:jc w:val="right"/>
              <w:rPr>
                <w:rFonts w:ascii="Times New Roman" w:hAnsi="Times New Roman" w:hint="default"/>
                <w:b/>
                <w:color w:val="000000" w:themeColor="text1"/>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wordWrap w:val="0"/>
              <w:jc w:val="right"/>
              <w:textAlignment w:val="center"/>
              <w:rPr>
                <w:rFonts w:ascii="Times New Roman" w:hAnsi="Times New Roman" w:hint="default"/>
                <w:b/>
                <w:color w:val="000000" w:themeColor="text1"/>
                <w:sz w:val="22"/>
                <w:szCs w:val="22"/>
              </w:rPr>
            </w:pPr>
            <w:r>
              <w:rPr>
                <w:rFonts w:ascii="Times New Roman" w:hAnsi="Times New Roman" w:hint="default"/>
                <w:b/>
                <w:bCs/>
                <w:color w:val="000000" w:themeColor="text1"/>
                <w:sz w:val="21"/>
                <w:szCs w:val="21"/>
              </w:rPr>
              <w:t xml:space="preserve"> </w:t>
            </w:r>
          </w:p>
        </w:tc>
      </w:tr>
    </w:tbl>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t>备注：本表反映单位本年度国有资本经营预算财政拨款支出情况。本单位无国有资本经营收支，故本表无数据。</w:t>
      </w:r>
      <w:r>
        <w:rPr>
          <w:rFonts w:ascii="Times New Roman" w:hAnsi="Times New Roman" w:hint="default"/>
          <w:color w:val="000000" w:themeColor="text1"/>
          <w:sz w:val="21"/>
          <w:szCs w:val="21"/>
        </w:rPr>
        <w:br/>
      </w:r>
      <w:r>
        <w:rPr>
          <w:rFonts w:ascii="Times New Roman" w:hAnsi="Times New Roman" w:hint="default"/>
          <w:color w:val="000000" w:themeColor="text1"/>
          <w:sz w:val="21"/>
          <w:szCs w:val="21"/>
        </w:rPr>
        <w:br/>
      </w:r>
    </w:p>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702A08">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702A08" w:rsidRDefault="006D42A9">
            <w:pPr>
              <w:jc w:val="center"/>
              <w:textAlignment w:val="bottom"/>
              <w:rPr>
                <w:rFonts w:ascii="Times New Roman" w:hAnsi="Times New Roman" w:hint="default"/>
                <w:b/>
                <w:color w:val="000000" w:themeColor="text1"/>
                <w:sz w:val="40"/>
                <w:szCs w:val="40"/>
              </w:rPr>
            </w:pPr>
            <w:r>
              <w:rPr>
                <w:rFonts w:ascii="Times New Roman" w:hAnsi="Times New Roman" w:hint="default"/>
                <w:b/>
                <w:color w:val="000000" w:themeColor="text1"/>
                <w:sz w:val="44"/>
                <w:szCs w:val="44"/>
              </w:rPr>
              <w:lastRenderedPageBreak/>
              <w:t>机构运行信息表</w:t>
            </w:r>
          </w:p>
        </w:tc>
      </w:tr>
      <w:tr w:rsidR="00702A08">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702A08" w:rsidRDefault="00702A08">
            <w:pPr>
              <w:jc w:val="center"/>
              <w:rPr>
                <w:rFonts w:ascii="Times New Roman" w:hAnsi="Times New Roman" w:hint="default"/>
                <w:color w:val="000000" w:themeColor="text1"/>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公开</w:t>
            </w:r>
            <w:r>
              <w:rPr>
                <w:rFonts w:ascii="Times New Roman" w:hAnsi="Times New Roman" w:hint="default"/>
                <w:color w:val="000000" w:themeColor="text1"/>
              </w:rPr>
              <w:t>09</w:t>
            </w:r>
            <w:r>
              <w:rPr>
                <w:rFonts w:ascii="Times New Roman" w:hAnsi="Times New Roman" w:hint="default"/>
                <w:color w:val="000000" w:themeColor="text1"/>
              </w:rPr>
              <w:t>表</w:t>
            </w:r>
          </w:p>
        </w:tc>
      </w:tr>
      <w:tr w:rsidR="00702A08">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702A08" w:rsidRDefault="006D42A9">
            <w:pPr>
              <w:textAlignment w:val="bottom"/>
              <w:rPr>
                <w:rFonts w:ascii="Times New Roman" w:hAnsi="Times New Roman" w:hint="default"/>
                <w:color w:val="000000" w:themeColor="text1"/>
                <w:sz w:val="22"/>
                <w:szCs w:val="22"/>
              </w:rPr>
            </w:pPr>
            <w:r>
              <w:rPr>
                <w:rFonts w:ascii="Times New Roman" w:eastAsiaTheme="minorEastAsia" w:hAnsi="Times New Roman" w:hint="default"/>
                <w:color w:val="000000" w:themeColor="text1"/>
              </w:rPr>
              <w:t>公开单位：</w:t>
            </w:r>
            <w:r>
              <w:rPr>
                <w:rFonts w:ascii="Times New Roman" w:eastAsiaTheme="minorEastAsia" w:hAnsi="Times New Roman" w:hint="default"/>
                <w:color w:val="000000" w:themeColor="text1"/>
              </w:rPr>
              <w:t xml:space="preserve"> </w:t>
            </w:r>
            <w:r>
              <w:rPr>
                <w:rFonts w:ascii="Times New Roman" w:hAnsi="Times New Roman" w:hint="default"/>
                <w:color w:val="000000" w:themeColor="text1"/>
              </w:rPr>
              <w:t>垫江县公务接待服务中心</w:t>
            </w:r>
          </w:p>
        </w:tc>
        <w:tc>
          <w:tcPr>
            <w:tcW w:w="3822" w:type="dxa"/>
            <w:tcBorders>
              <w:top w:val="nil"/>
              <w:left w:val="nil"/>
              <w:bottom w:val="nil"/>
              <w:right w:val="nil"/>
            </w:tcBorders>
            <w:shd w:val="clear" w:color="auto" w:fill="auto"/>
            <w:tcMar>
              <w:top w:w="15" w:type="dxa"/>
              <w:left w:w="15" w:type="dxa"/>
              <w:right w:w="15" w:type="dxa"/>
            </w:tcMar>
            <w:vAlign w:val="bottom"/>
          </w:tcPr>
          <w:p w:rsidR="00702A08" w:rsidRDefault="00702A08">
            <w:pPr>
              <w:jc w:val="center"/>
              <w:rPr>
                <w:rFonts w:ascii="Times New Roman" w:hAnsi="Times New Roman" w:hint="default"/>
                <w:color w:val="000000" w:themeColor="text1"/>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702A08" w:rsidRDefault="00702A08">
            <w:pPr>
              <w:rPr>
                <w:rFonts w:ascii="Times New Roman" w:hAnsi="Times New Roman" w:hint="default"/>
                <w:color w:val="000000" w:themeColor="text1"/>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702A08" w:rsidRDefault="006D42A9">
            <w:pPr>
              <w:jc w:val="right"/>
              <w:textAlignment w:val="bottom"/>
              <w:rPr>
                <w:rFonts w:ascii="Times New Roman" w:hAnsi="Times New Roman" w:hint="default"/>
                <w:color w:val="000000" w:themeColor="text1"/>
              </w:rPr>
            </w:pPr>
            <w:r>
              <w:rPr>
                <w:rFonts w:ascii="Times New Roman" w:hAnsi="Times New Roman" w:hint="default"/>
                <w:color w:val="000000" w:themeColor="text1"/>
              </w:rPr>
              <w:t>单位：万元</w:t>
            </w:r>
          </w:p>
        </w:tc>
      </w:tr>
      <w:tr w:rsidR="00702A08">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w:t>
            </w:r>
            <w:r>
              <w:rPr>
                <w:rFonts w:ascii="Times New Roman" w:hAnsi="Times New Roman" w:hint="default"/>
                <w:b/>
                <w:color w:val="000000" w:themeColor="text1"/>
                <w:sz w:val="22"/>
                <w:szCs w:val="22"/>
              </w:rPr>
              <w:t xml:space="preserve">  </w:t>
            </w:r>
            <w:r>
              <w:rPr>
                <w:rFonts w:ascii="Times New Roman" w:hAnsi="Times New Roman" w:hint="default"/>
                <w:b/>
                <w:color w:val="000000" w:themeColor="text1"/>
                <w:sz w:val="22"/>
                <w:szCs w:val="22"/>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项</w:t>
            </w:r>
            <w:r>
              <w:rPr>
                <w:rFonts w:ascii="Times New Roman" w:hAnsi="Times New Roman" w:hint="default"/>
                <w:b/>
                <w:color w:val="000000" w:themeColor="text1"/>
                <w:sz w:val="22"/>
                <w:szCs w:val="22"/>
              </w:rPr>
              <w:t xml:space="preserve">  </w:t>
            </w:r>
            <w:r>
              <w:rPr>
                <w:rFonts w:ascii="Times New Roman" w:hAnsi="Times New Roman" w:hint="default"/>
                <w:b/>
                <w:color w:val="000000" w:themeColor="text1"/>
                <w:sz w:val="22"/>
                <w:szCs w:val="22"/>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02A08" w:rsidRDefault="006D42A9">
            <w:pPr>
              <w:jc w:val="center"/>
              <w:textAlignment w:val="center"/>
              <w:rPr>
                <w:rFonts w:ascii="Times New Roman" w:hAnsi="Times New Roman" w:hint="default"/>
                <w:b/>
                <w:color w:val="000000" w:themeColor="text1"/>
                <w:sz w:val="22"/>
                <w:szCs w:val="22"/>
              </w:rPr>
            </w:pPr>
            <w:r>
              <w:rPr>
                <w:rFonts w:ascii="Times New Roman" w:hAnsi="Times New Roman" w:hint="default"/>
                <w:b/>
                <w:color w:val="000000" w:themeColor="text1"/>
                <w:sz w:val="22"/>
                <w:szCs w:val="22"/>
              </w:rPr>
              <w:t>决算数</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一、</w:t>
            </w:r>
            <w:r>
              <w:rPr>
                <w:rFonts w:ascii="Times New Roman" w:hAnsi="Times New Roman" w:hint="default"/>
                <w:color w:val="000000" w:themeColor="text1"/>
                <w:sz w:val="22"/>
                <w:szCs w:val="22"/>
              </w:rPr>
              <w:t>“</w:t>
            </w:r>
            <w:r>
              <w:rPr>
                <w:rFonts w:ascii="Times New Roman" w:hAnsi="Times New Roman" w:hint="default"/>
                <w:color w:val="000000" w:themeColor="text1"/>
                <w:sz w:val="22"/>
                <w:szCs w:val="22"/>
              </w:rPr>
              <w:t>三公</w:t>
            </w:r>
            <w:r>
              <w:rPr>
                <w:rFonts w:ascii="Times New Roman" w:hAnsi="Times New Roman" w:hint="default"/>
                <w:color w:val="000000" w:themeColor="text1"/>
                <w:sz w:val="22"/>
                <w:szCs w:val="22"/>
              </w:rPr>
              <w:t>”</w:t>
            </w:r>
            <w:r>
              <w:rPr>
                <w:rFonts w:ascii="Times New Roman" w:hAnsi="Times New Roman" w:hint="default"/>
                <w:color w:val="000000" w:themeColor="text1"/>
                <w:sz w:val="22"/>
                <w:szCs w:val="22"/>
              </w:rPr>
              <w:t>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1</w:t>
            </w:r>
            <w:r>
              <w:rPr>
                <w:rFonts w:ascii="Times New Roman" w:hAnsi="Times New Roman" w:hint="default"/>
                <w:color w:val="000000" w:themeColor="text1"/>
                <w:sz w:val="22"/>
                <w:szCs w:val="22"/>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2</w:t>
            </w:r>
            <w:r>
              <w:rPr>
                <w:rFonts w:ascii="Times New Roman" w:hAnsi="Times New Roman" w:hint="default"/>
                <w:color w:val="000000" w:themeColor="text1"/>
                <w:sz w:val="22"/>
                <w:szCs w:val="22"/>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w:t>
            </w:r>
            <w:r>
              <w:rPr>
                <w:rFonts w:ascii="Times New Roman" w:hAnsi="Times New Roman" w:hint="default"/>
                <w:color w:val="000000" w:themeColor="text1"/>
                <w:sz w:val="22"/>
                <w:szCs w:val="22"/>
              </w:rPr>
              <w:t>1</w:t>
            </w:r>
            <w:r>
              <w:rPr>
                <w:rFonts w:ascii="Times New Roman" w:hAnsi="Times New Roman" w:hint="default"/>
                <w:color w:val="000000" w:themeColor="text1"/>
                <w:sz w:val="22"/>
                <w:szCs w:val="22"/>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w:t>
            </w:r>
            <w:r>
              <w:rPr>
                <w:rFonts w:ascii="Times New Roman" w:hAnsi="Times New Roman" w:hint="default"/>
                <w:color w:val="000000" w:themeColor="text1"/>
                <w:sz w:val="22"/>
                <w:szCs w:val="22"/>
              </w:rPr>
              <w:t>2</w:t>
            </w:r>
            <w:r>
              <w:rPr>
                <w:rFonts w:ascii="Times New Roman" w:hAnsi="Times New Roman" w:hint="default"/>
                <w:color w:val="000000" w:themeColor="text1"/>
                <w:sz w:val="22"/>
                <w:szCs w:val="22"/>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1</w:t>
            </w:r>
            <w:r>
              <w:rPr>
                <w:rFonts w:ascii="Times New Roman" w:hAnsi="Times New Roman" w:hint="default"/>
                <w:color w:val="000000" w:themeColor="text1"/>
                <w:sz w:val="22"/>
                <w:szCs w:val="22"/>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3</w:t>
            </w:r>
            <w:r>
              <w:rPr>
                <w:rFonts w:ascii="Times New Roman" w:hAnsi="Times New Roman" w:hint="default"/>
                <w:color w:val="000000" w:themeColor="text1"/>
                <w:sz w:val="22"/>
                <w:szCs w:val="22"/>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2</w:t>
            </w:r>
            <w:r>
              <w:rPr>
                <w:rFonts w:ascii="Times New Roman" w:hAnsi="Times New Roman" w:hint="default"/>
                <w:color w:val="000000" w:themeColor="text1"/>
                <w:sz w:val="22"/>
                <w:szCs w:val="22"/>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w:t>
            </w:r>
            <w:r>
              <w:rPr>
                <w:rFonts w:ascii="Times New Roman" w:hAnsi="Times New Roman" w:hint="default"/>
                <w:color w:val="000000" w:themeColor="text1"/>
                <w:sz w:val="22"/>
                <w:szCs w:val="22"/>
              </w:rPr>
              <w:t>1</w:t>
            </w:r>
            <w:r>
              <w:rPr>
                <w:rFonts w:ascii="Times New Roman" w:hAnsi="Times New Roman" w:hint="default"/>
                <w:color w:val="000000" w:themeColor="text1"/>
                <w:sz w:val="22"/>
                <w:szCs w:val="22"/>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3</w:t>
            </w:r>
            <w:r>
              <w:rPr>
                <w:rFonts w:ascii="Times New Roman" w:hAnsi="Times New Roman" w:hint="default"/>
                <w:color w:val="000000" w:themeColor="text1"/>
                <w:sz w:val="22"/>
                <w:szCs w:val="22"/>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4</w:t>
            </w:r>
            <w:r>
              <w:rPr>
                <w:rFonts w:ascii="Times New Roman" w:hAnsi="Times New Roman" w:hint="default"/>
                <w:color w:val="000000" w:themeColor="text1"/>
                <w:sz w:val="22"/>
                <w:szCs w:val="22"/>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w:t>
            </w:r>
            <w:r>
              <w:rPr>
                <w:rFonts w:ascii="Times New Roman" w:hAnsi="Times New Roman" w:hint="default"/>
                <w:color w:val="000000" w:themeColor="text1"/>
                <w:sz w:val="22"/>
                <w:szCs w:val="22"/>
              </w:rPr>
              <w:t>2</w:t>
            </w:r>
            <w:r>
              <w:rPr>
                <w:rFonts w:ascii="Times New Roman" w:hAnsi="Times New Roman" w:hint="default"/>
                <w:color w:val="000000" w:themeColor="text1"/>
                <w:sz w:val="22"/>
                <w:szCs w:val="22"/>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5</w:t>
            </w:r>
            <w:r>
              <w:rPr>
                <w:rFonts w:ascii="Times New Roman" w:hAnsi="Times New Roman" w:hint="default"/>
                <w:color w:val="000000" w:themeColor="text1"/>
                <w:sz w:val="22"/>
                <w:szCs w:val="22"/>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6</w:t>
            </w:r>
            <w:r>
              <w:rPr>
                <w:rFonts w:ascii="Times New Roman" w:hAnsi="Times New Roman" w:hint="default"/>
                <w:color w:val="000000" w:themeColor="text1"/>
                <w:sz w:val="22"/>
                <w:szCs w:val="22"/>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1</w:t>
            </w:r>
            <w:r>
              <w:rPr>
                <w:rFonts w:ascii="Times New Roman" w:hAnsi="Times New Roman" w:hint="default"/>
                <w:color w:val="000000" w:themeColor="text1"/>
                <w:sz w:val="22"/>
                <w:szCs w:val="22"/>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7</w:t>
            </w:r>
            <w:r>
              <w:rPr>
                <w:rFonts w:ascii="Times New Roman" w:hAnsi="Times New Roman" w:hint="default"/>
                <w:color w:val="000000" w:themeColor="text1"/>
                <w:sz w:val="22"/>
                <w:szCs w:val="22"/>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2</w:t>
            </w:r>
            <w:r>
              <w:rPr>
                <w:rFonts w:ascii="Times New Roman" w:hAnsi="Times New Roman" w:hint="default"/>
                <w:color w:val="000000" w:themeColor="text1"/>
                <w:sz w:val="22"/>
                <w:szCs w:val="22"/>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8</w:t>
            </w:r>
            <w:r>
              <w:rPr>
                <w:rFonts w:ascii="Times New Roman" w:hAnsi="Times New Roman" w:hint="default"/>
                <w:color w:val="000000" w:themeColor="text1"/>
                <w:sz w:val="22"/>
                <w:szCs w:val="22"/>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3</w:t>
            </w:r>
            <w:r>
              <w:rPr>
                <w:rFonts w:ascii="Times New Roman" w:hAnsi="Times New Roman" w:hint="default"/>
                <w:color w:val="000000" w:themeColor="text1"/>
                <w:sz w:val="22"/>
                <w:szCs w:val="22"/>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（二）单价</w:t>
            </w:r>
            <w:r>
              <w:rPr>
                <w:rFonts w:ascii="Times New Roman" w:hAnsi="Times New Roman" w:hint="default"/>
                <w:color w:val="000000" w:themeColor="text1"/>
                <w:sz w:val="22"/>
                <w:szCs w:val="22"/>
              </w:rPr>
              <w:t>100</w:t>
            </w:r>
            <w:r>
              <w:rPr>
                <w:rFonts w:ascii="Times New Roman" w:hAnsi="Times New Roman" w:hint="default"/>
                <w:color w:val="000000" w:themeColor="text1"/>
                <w:sz w:val="22"/>
                <w:szCs w:val="22"/>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4</w:t>
            </w:r>
            <w:r>
              <w:rPr>
                <w:rFonts w:ascii="Times New Roman" w:hAnsi="Times New Roman" w:hint="default"/>
                <w:color w:val="000000" w:themeColor="text1"/>
                <w:sz w:val="22"/>
                <w:szCs w:val="22"/>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5</w:t>
            </w:r>
            <w:r>
              <w:rPr>
                <w:rFonts w:ascii="Times New Roman" w:hAnsi="Times New Roman" w:hint="default"/>
                <w:color w:val="000000" w:themeColor="text1"/>
                <w:sz w:val="22"/>
                <w:szCs w:val="22"/>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1</w:t>
            </w:r>
            <w:r>
              <w:rPr>
                <w:rFonts w:ascii="Times New Roman" w:hAnsi="Times New Roman" w:hint="default"/>
                <w:color w:val="000000" w:themeColor="text1"/>
                <w:sz w:val="22"/>
                <w:szCs w:val="22"/>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6</w:t>
            </w:r>
            <w:r>
              <w:rPr>
                <w:rFonts w:ascii="Times New Roman" w:hAnsi="Times New Roman" w:hint="default"/>
                <w:color w:val="000000" w:themeColor="text1"/>
                <w:sz w:val="22"/>
                <w:szCs w:val="22"/>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2</w:t>
            </w:r>
            <w:r>
              <w:rPr>
                <w:rFonts w:ascii="Times New Roman" w:hAnsi="Times New Roman" w:hint="default"/>
                <w:color w:val="000000" w:themeColor="text1"/>
                <w:sz w:val="22"/>
                <w:szCs w:val="22"/>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3</w:t>
            </w:r>
            <w:r>
              <w:rPr>
                <w:rFonts w:ascii="Times New Roman" w:hAnsi="Times New Roman" w:hint="default"/>
                <w:color w:val="000000" w:themeColor="text1"/>
                <w:sz w:val="22"/>
                <w:szCs w:val="22"/>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7</w:t>
            </w:r>
            <w:r>
              <w:rPr>
                <w:rFonts w:ascii="Times New Roman" w:hAnsi="Times New Roman" w:hint="default"/>
                <w:color w:val="000000" w:themeColor="text1"/>
                <w:sz w:val="22"/>
                <w:szCs w:val="22"/>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8</w:t>
            </w:r>
            <w:r>
              <w:rPr>
                <w:rFonts w:ascii="Times New Roman" w:hAnsi="Times New Roman" w:hint="default"/>
                <w:color w:val="000000" w:themeColor="text1"/>
                <w:sz w:val="22"/>
                <w:szCs w:val="22"/>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 xml:space="preserve">        </w:t>
            </w:r>
            <w:r>
              <w:rPr>
                <w:rFonts w:ascii="Times New Roman" w:hAnsi="Times New Roman" w:hint="default"/>
                <w:color w:val="000000" w:themeColor="text1"/>
                <w:sz w:val="22"/>
                <w:szCs w:val="22"/>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0"/>
                <w:szCs w:val="20"/>
              </w:rPr>
            </w:pPr>
          </w:p>
        </w:tc>
      </w:tr>
      <w:tr w:rsidR="00702A0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02A08" w:rsidRDefault="006D42A9">
            <w:pP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02A08" w:rsidRDefault="006D42A9">
            <w:pPr>
              <w:jc w:val="center"/>
              <w:textAlignment w:val="center"/>
              <w:rPr>
                <w:rFonts w:ascii="Times New Roman" w:hAnsi="Times New Roman" w:hint="default"/>
                <w:color w:val="000000" w:themeColor="text1"/>
                <w:sz w:val="22"/>
                <w:szCs w:val="22"/>
              </w:rPr>
            </w:pPr>
            <w:r>
              <w:rPr>
                <w:rFonts w:ascii="Times New Roman" w:hAnsi="Times New Roman" w:hint="default"/>
                <w:color w:val="000000" w:themeColor="text1"/>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02A08" w:rsidRDefault="006D42A9">
            <w:pPr>
              <w:wordWrap w:val="0"/>
              <w:jc w:val="right"/>
              <w:textAlignment w:val="bottom"/>
              <w:rPr>
                <w:rFonts w:ascii="Times New Roman" w:hAnsi="Times New Roman" w:hint="default"/>
                <w:color w:val="000000" w:themeColor="text1"/>
                <w:sz w:val="20"/>
                <w:szCs w:val="20"/>
              </w:rPr>
            </w:pPr>
            <w:r>
              <w:rPr>
                <w:rFonts w:ascii="Times New Roman" w:hAnsi="Times New Roman" w:hint="default"/>
                <w:color w:val="000000" w:themeColor="text1"/>
                <w:sz w:val="21"/>
                <w:szCs w:val="21"/>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02A08" w:rsidRDefault="00702A08">
            <w:pPr>
              <w:rPr>
                <w:rFonts w:ascii="Times New Roman" w:hAnsi="Times New Roman" w:hint="default"/>
                <w:color w:val="000000" w:themeColor="text1"/>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02A08" w:rsidRDefault="00702A08">
            <w:pPr>
              <w:jc w:val="right"/>
              <w:rPr>
                <w:rFonts w:ascii="Times New Roman" w:hAnsi="Times New Roman" w:hint="default"/>
                <w:color w:val="000000" w:themeColor="text1"/>
                <w:sz w:val="20"/>
                <w:szCs w:val="20"/>
              </w:rPr>
            </w:pPr>
          </w:p>
        </w:tc>
      </w:tr>
    </w:tbl>
    <w:p w:rsidR="00702A08" w:rsidRDefault="006D42A9">
      <w:pPr>
        <w:rPr>
          <w:rFonts w:ascii="Times New Roman" w:hAnsi="Times New Roman" w:hint="default"/>
          <w:color w:val="000000" w:themeColor="text1"/>
          <w:sz w:val="21"/>
          <w:szCs w:val="21"/>
        </w:rPr>
      </w:pPr>
      <w:r>
        <w:rPr>
          <w:rFonts w:ascii="Times New Roman" w:hAnsi="Times New Roman" w:hint="default"/>
          <w:color w:val="000000" w:themeColor="text1"/>
          <w:sz w:val="21"/>
          <w:szCs w:val="21"/>
        </w:rPr>
        <w:t>备注：</w:t>
      </w:r>
      <w:r>
        <w:rPr>
          <w:rFonts w:ascii="Times New Roman" w:hAnsi="Times New Roman" w:hint="default"/>
          <w:color w:val="000000" w:themeColor="text1"/>
          <w:sz w:val="21"/>
          <w:szCs w:val="21"/>
        </w:rPr>
        <w:t>1.</w:t>
      </w:r>
      <w:r>
        <w:rPr>
          <w:rFonts w:ascii="Times New Roman" w:hAnsi="Times New Roman" w:hint="default"/>
          <w:color w:val="000000" w:themeColor="text1"/>
          <w:sz w:val="21"/>
          <w:szCs w:val="21"/>
        </w:rPr>
        <w:t>本表反映单位本年度财政拨款</w:t>
      </w:r>
      <w:r>
        <w:rPr>
          <w:rFonts w:ascii="Times New Roman" w:hAnsi="Times New Roman" w:hint="default"/>
          <w:color w:val="000000" w:themeColor="text1"/>
          <w:sz w:val="21"/>
          <w:szCs w:val="21"/>
        </w:rPr>
        <w:t>“</w:t>
      </w:r>
      <w:r>
        <w:rPr>
          <w:rFonts w:ascii="Times New Roman" w:hAnsi="Times New Roman" w:hint="default"/>
          <w:color w:val="000000" w:themeColor="text1"/>
          <w:sz w:val="21"/>
          <w:szCs w:val="21"/>
        </w:rPr>
        <w:t>三公</w:t>
      </w:r>
      <w:r>
        <w:rPr>
          <w:rFonts w:ascii="Times New Roman" w:hAnsi="Times New Roman" w:hint="default"/>
          <w:color w:val="000000" w:themeColor="text1"/>
          <w:sz w:val="21"/>
          <w:szCs w:val="21"/>
        </w:rPr>
        <w:t>”</w:t>
      </w:r>
      <w:r>
        <w:rPr>
          <w:rFonts w:ascii="Times New Roman" w:hAnsi="Times New Roman" w:hint="default"/>
          <w:color w:val="000000" w:themeColor="text1"/>
          <w:sz w:val="21"/>
          <w:szCs w:val="21"/>
        </w:rPr>
        <w:t>经费支出预决算情况。其中，预算数为</w:t>
      </w:r>
      <w:r>
        <w:rPr>
          <w:rFonts w:ascii="Times New Roman" w:hAnsi="Times New Roman" w:hint="default"/>
          <w:color w:val="000000" w:themeColor="text1"/>
          <w:sz w:val="21"/>
          <w:szCs w:val="21"/>
        </w:rPr>
        <w:t>“</w:t>
      </w:r>
      <w:r>
        <w:rPr>
          <w:rFonts w:ascii="Times New Roman" w:hAnsi="Times New Roman" w:hint="default"/>
          <w:color w:val="000000" w:themeColor="text1"/>
          <w:sz w:val="21"/>
          <w:szCs w:val="21"/>
        </w:rPr>
        <w:t>三公</w:t>
      </w:r>
      <w:r>
        <w:rPr>
          <w:rFonts w:ascii="Times New Roman" w:hAnsi="Times New Roman" w:hint="default"/>
          <w:color w:val="000000" w:themeColor="text1"/>
          <w:sz w:val="21"/>
          <w:szCs w:val="21"/>
        </w:rPr>
        <w:t>”</w:t>
      </w:r>
      <w:r>
        <w:rPr>
          <w:rFonts w:ascii="Times New Roman" w:hAnsi="Times New Roman" w:hint="default"/>
          <w:color w:val="000000" w:themeColor="text1"/>
          <w:sz w:val="21"/>
          <w:szCs w:val="21"/>
        </w:rPr>
        <w:t>经费全年预算数，反映按规定程序调整后的预算数；决算数为包括本年度财政拨款和以前年度结转资金安排的实际支出。</w:t>
      </w:r>
      <w:r>
        <w:rPr>
          <w:rFonts w:ascii="Times New Roman" w:hAnsi="Times New Roman" w:hint="default"/>
          <w:color w:val="000000" w:themeColor="text1"/>
          <w:sz w:val="21"/>
          <w:szCs w:val="21"/>
        </w:rPr>
        <w:br/>
        <w:t xml:space="preserve">      2.</w:t>
      </w:r>
      <w:r>
        <w:rPr>
          <w:rFonts w:ascii="Times New Roman" w:hAnsi="Times New Roman" w:hint="default"/>
          <w:color w:val="000000" w:themeColor="text1"/>
          <w:sz w:val="21"/>
          <w:szCs w:val="21"/>
        </w:rPr>
        <w:t>本套报表金额单位转换时可能存在尾数误差。</w:t>
      </w:r>
      <w:r>
        <w:rPr>
          <w:rFonts w:ascii="Times New Roman" w:hAnsi="Times New Roman" w:hint="default"/>
          <w:color w:val="000000" w:themeColor="text1"/>
          <w:sz w:val="21"/>
          <w:szCs w:val="21"/>
        </w:rPr>
        <w:br/>
      </w:r>
      <w:r>
        <w:rPr>
          <w:rFonts w:ascii="Times New Roman" w:hAnsi="Times New Roman" w:hint="default"/>
          <w:color w:val="000000" w:themeColor="text1"/>
          <w:sz w:val="21"/>
          <w:szCs w:val="21"/>
        </w:rPr>
        <w:br/>
      </w:r>
    </w:p>
    <w:p w:rsidR="00702A08" w:rsidRDefault="00702A08">
      <w:pPr>
        <w:rPr>
          <w:rFonts w:ascii="Times New Roman" w:hAnsi="Times New Roman" w:hint="default"/>
          <w:color w:val="000000" w:themeColor="text1"/>
          <w:sz w:val="21"/>
          <w:szCs w:val="21"/>
        </w:rPr>
      </w:pPr>
    </w:p>
    <w:p w:rsidR="00702A08" w:rsidRDefault="00702A08">
      <w:pPr>
        <w:rPr>
          <w:rFonts w:ascii="Times New Roman" w:hAnsi="Times New Roman" w:hint="default"/>
          <w:color w:val="000000" w:themeColor="text1"/>
          <w:sz w:val="21"/>
          <w:szCs w:val="21"/>
        </w:rPr>
      </w:pPr>
    </w:p>
    <w:p w:rsidR="00702A08" w:rsidRDefault="00702A08">
      <w:pPr>
        <w:rPr>
          <w:rFonts w:ascii="Times New Roman" w:hAnsi="Times New Roman" w:hint="default"/>
          <w:color w:val="000000" w:themeColor="text1"/>
          <w:sz w:val="21"/>
          <w:szCs w:val="21"/>
        </w:rPr>
      </w:pPr>
    </w:p>
    <w:p w:rsidR="00702A08" w:rsidRDefault="00702A08">
      <w:pPr>
        <w:rPr>
          <w:rFonts w:ascii="Times New Roman" w:hAnsi="Times New Roman" w:hint="default"/>
          <w:color w:val="000000" w:themeColor="text1"/>
          <w:sz w:val="21"/>
          <w:szCs w:val="21"/>
        </w:rPr>
      </w:pPr>
    </w:p>
    <w:p w:rsidR="00702A08" w:rsidRDefault="00702A08">
      <w:pPr>
        <w:rPr>
          <w:rFonts w:ascii="Times New Roman" w:hAnsi="Times New Roman" w:hint="default"/>
          <w:color w:val="000000" w:themeColor="text1"/>
          <w:sz w:val="21"/>
          <w:szCs w:val="21"/>
        </w:rPr>
      </w:pPr>
    </w:p>
    <w:p w:rsidR="00702A08" w:rsidRDefault="00702A08">
      <w:pPr>
        <w:rPr>
          <w:rFonts w:ascii="Times New Roman" w:hAnsi="Times New Roman" w:hint="default"/>
          <w:color w:val="000000" w:themeColor="text1"/>
          <w:sz w:val="21"/>
          <w:szCs w:val="21"/>
        </w:rPr>
      </w:pPr>
    </w:p>
    <w:p w:rsidR="00702A08" w:rsidRDefault="00702A08">
      <w:pPr>
        <w:rPr>
          <w:rFonts w:ascii="Times New Roman" w:hAnsi="Times New Roman" w:hint="default"/>
          <w:color w:val="000000" w:themeColor="text1"/>
          <w:sz w:val="21"/>
          <w:szCs w:val="21"/>
        </w:rPr>
      </w:pPr>
    </w:p>
    <w:p w:rsidR="00702A08" w:rsidRDefault="00702A08">
      <w:pPr>
        <w:rPr>
          <w:rFonts w:ascii="Times New Roman" w:hAnsi="Times New Roman" w:hint="default"/>
          <w:color w:val="000000" w:themeColor="text1"/>
          <w:sz w:val="21"/>
          <w:szCs w:val="21"/>
        </w:rPr>
      </w:pPr>
    </w:p>
    <w:p w:rsidR="00702A08" w:rsidRDefault="00702A08">
      <w:pPr>
        <w:rPr>
          <w:rFonts w:ascii="Times New Roman" w:hAnsi="Times New Roman" w:hint="default"/>
          <w:color w:val="000000" w:themeColor="text1"/>
          <w:sz w:val="21"/>
          <w:szCs w:val="21"/>
        </w:rPr>
      </w:pPr>
    </w:p>
    <w:p w:rsidR="00702A08" w:rsidRDefault="00702A08">
      <w:pPr>
        <w:pStyle w:val="1"/>
        <w:autoSpaceDE w:val="0"/>
        <w:ind w:firstLineChars="0" w:firstLine="0"/>
        <w:rPr>
          <w:rFonts w:ascii="Times New Roman" w:hAnsi="Times New Roman"/>
          <w:color w:val="000000" w:themeColor="text1"/>
          <w:sz w:val="21"/>
          <w:szCs w:val="21"/>
        </w:rPr>
      </w:pPr>
    </w:p>
    <w:sectPr w:rsidR="00702A08">
      <w:headerReference w:type="default" r:id="rId8"/>
      <w:footerReference w:type="default" r:id="rId9"/>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576" w:rsidRDefault="00274576">
      <w:pPr>
        <w:rPr>
          <w:rFonts w:hint="default"/>
        </w:rPr>
      </w:pPr>
      <w:r>
        <w:separator/>
      </w:r>
    </w:p>
  </w:endnote>
  <w:endnote w:type="continuationSeparator" w:id="0">
    <w:p w:rsidR="00274576" w:rsidRDefault="0027457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A9" w:rsidRDefault="006D42A9">
    <w:pPr>
      <w:pStyle w:val="a3"/>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mso-width-relative:page;mso-height-relative:page" filled="f" stroked="f" strokeweight=".5pt">
          <v:textbox style="mso-fit-shape-to-text:t" inset="0,0,0,0">
            <w:txbxContent>
              <w:p w:rsidR="006D42A9" w:rsidRDefault="006D42A9">
                <w:pPr>
                  <w:pStyle w:val="a3"/>
                  <w:rPr>
                    <w:rFonts w:hint="default"/>
                    <w:sz w:val="28"/>
                    <w:szCs w:val="28"/>
                  </w:rPr>
                </w:pPr>
                <w:r>
                  <w:rPr>
                    <w:rFonts w:hint="default"/>
                    <w:sz w:val="28"/>
                    <w:szCs w:val="28"/>
                  </w:rPr>
                  <w:fldChar w:fldCharType="begin"/>
                </w:r>
                <w:r>
                  <w:rPr>
                    <w:sz w:val="28"/>
                    <w:szCs w:val="28"/>
                  </w:rPr>
                  <w:instrText xml:space="preserve"> PAGE  \* MERGEFORMAT </w:instrText>
                </w:r>
                <w:r>
                  <w:rPr>
                    <w:rFonts w:hint="default"/>
                    <w:sz w:val="28"/>
                    <w:szCs w:val="28"/>
                  </w:rPr>
                  <w:fldChar w:fldCharType="separate"/>
                </w:r>
                <w:r w:rsidR="00244048">
                  <w:rPr>
                    <w:rFonts w:hint="default"/>
                    <w:noProof/>
                    <w:sz w:val="28"/>
                    <w:szCs w:val="28"/>
                  </w:rPr>
                  <w:t>- 7 -</w:t>
                </w:r>
                <w:r>
                  <w:rPr>
                    <w:rFonts w:hint="default"/>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A9" w:rsidRDefault="006D42A9">
    <w:pPr>
      <w:pStyle w:val="a3"/>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mso-width-relative:page;mso-height-relative:page" o:allowoverlap="f" filled="f" stroked="f" strokeweight=".5pt">
          <v:textbox style="mso-fit-shape-to-text:t" inset="0,0,0,0">
            <w:txbxContent>
              <w:p w:rsidR="006D42A9" w:rsidRDefault="006D42A9">
                <w:pPr>
                  <w:pStyle w:val="a3"/>
                  <w:rPr>
                    <w:rFonts w:hint="default"/>
                  </w:rPr>
                </w:pPr>
                <w:r>
                  <w:t xml:space="preserve"> </w:t>
                </w:r>
                <w:r>
                  <w:rPr>
                    <w:rFonts w:hint="default"/>
                  </w:rPr>
                  <w:fldChar w:fldCharType="begin"/>
                </w:r>
                <w:r>
                  <w:instrText>PAGE   \* MERGEFORMAT</w:instrText>
                </w:r>
                <w:r>
                  <w:rPr>
                    <w:rFonts w:hint="default"/>
                  </w:rPr>
                  <w:fldChar w:fldCharType="separate"/>
                </w:r>
                <w:r w:rsidR="00244048" w:rsidRPr="00244048">
                  <w:rPr>
                    <w:rFonts w:hint="default"/>
                    <w:noProof/>
                    <w:lang w:val="zh-CN"/>
                  </w:rPr>
                  <w:t>-</w:t>
                </w:r>
                <w:r w:rsidR="00244048">
                  <w:rPr>
                    <w:rFonts w:hint="default"/>
                    <w:noProof/>
                  </w:rPr>
                  <w:t xml:space="preserve"> 20 -</w:t>
                </w:r>
                <w:r>
                  <w:rPr>
                    <w:rFonts w:hint="default"/>
                  </w:rPr>
                  <w:fldChar w:fldCharType="end"/>
                </w:r>
                <w:r>
                  <w:t xml:space="preserve"> </w:t>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mso-width-relative:page;mso-height-relative:page" o:allowoverlap="f" filled="f" stroked="f" strokeweight=".5pt">
          <v:textbox inset="0,0,0,0">
            <w:txbxContent>
              <w:p w:rsidR="006D42A9" w:rsidRDefault="006D42A9">
                <w:pPr>
                  <w:pStyle w:val="a3"/>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576" w:rsidRDefault="00274576">
      <w:pPr>
        <w:rPr>
          <w:rFonts w:hint="default"/>
        </w:rPr>
      </w:pPr>
      <w:r>
        <w:separator/>
      </w:r>
    </w:p>
  </w:footnote>
  <w:footnote w:type="continuationSeparator" w:id="0">
    <w:p w:rsidR="00274576" w:rsidRDefault="0027457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2A9" w:rsidRDefault="006D42A9">
    <w:pPr>
      <w:pStyle w:val="a5"/>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2563"/>
    <w:rsid w:val="00131B63"/>
    <w:rsid w:val="001C3D67"/>
    <w:rsid w:val="00244048"/>
    <w:rsid w:val="00274576"/>
    <w:rsid w:val="002A220C"/>
    <w:rsid w:val="002D3BD1"/>
    <w:rsid w:val="00322968"/>
    <w:rsid w:val="00550ABE"/>
    <w:rsid w:val="005A0F85"/>
    <w:rsid w:val="006D42A9"/>
    <w:rsid w:val="006D5F6E"/>
    <w:rsid w:val="00702A08"/>
    <w:rsid w:val="007B4117"/>
    <w:rsid w:val="007B419D"/>
    <w:rsid w:val="008F1932"/>
    <w:rsid w:val="00906A48"/>
    <w:rsid w:val="009B67B8"/>
    <w:rsid w:val="00AD3B0E"/>
    <w:rsid w:val="00B03CCD"/>
    <w:rsid w:val="00CC3EFC"/>
    <w:rsid w:val="00D46E91"/>
    <w:rsid w:val="00DC4ED3"/>
    <w:rsid w:val="00E40598"/>
    <w:rsid w:val="00E97C07"/>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A94610B"/>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91D58"/>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22719D"/>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3E104C"/>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541ED2A"/>
  <w15:docId w15:val="{E8BC8247-776E-4848-9A80-D44F46A4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pPr>
      <w:spacing w:before="100" w:beforeAutospacing="1" w:after="100" w:afterAutospacing="1"/>
    </w:pPr>
  </w:style>
  <w:style w:type="character" w:styleId="a7">
    <w:name w:val="Strong"/>
    <w:uiPriority w:val="22"/>
    <w:qFormat/>
    <w:rPr>
      <w:b/>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页脚 字符"/>
    <w:basedOn w:val="a0"/>
    <w:link w:val="a3"/>
    <w:uiPriority w:val="99"/>
    <w:rsid w:val="00CC3EFC"/>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1840</Words>
  <Characters>10491</Characters>
  <Application>Microsoft Office Word</Application>
  <DocSecurity>0</DocSecurity>
  <Lines>87</Lines>
  <Paragraphs>24</Paragraphs>
  <ScaleCrop>false</ScaleCrop>
  <Company>SysCeo.com</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垫江县公务接待服务中心</dc:title>
  <dc:creator>Administrator</dc:creator>
  <cp:lastModifiedBy>吴幽</cp:lastModifiedBy>
  <cp:revision>9</cp:revision>
  <dcterms:created xsi:type="dcterms:W3CDTF">2024-07-11T02:00:00Z</dcterms:created>
  <dcterms:modified xsi:type="dcterms:W3CDTF">2024-09-03T08:59:00Z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