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0" w:firstLineChars="0"/>
        <w:jc w:val="center"/>
        <w:textAlignment w:val="auto"/>
        <w:rPr>
          <w:rFonts w:hint="default" w:ascii="Times New Roman" w:hAnsi="Times New Roman" w:eastAsia="方正小标宋_GBK" w:cs="Times New Roman"/>
          <w:b/>
          <w:bCs/>
          <w:sz w:val="44"/>
          <w:szCs w:val="44"/>
        </w:rPr>
      </w:pPr>
      <w:bookmarkStart w:id="0" w:name="_GoBack"/>
      <w:bookmarkEnd w:id="0"/>
      <w:r>
        <w:rPr>
          <w:rFonts w:hint="default" w:ascii="Times New Roman" w:hAnsi="Times New Roman" w:eastAsia="方正小标宋_GBK" w:cs="Times New Roman"/>
          <w:b/>
          <w:bCs/>
          <w:sz w:val="44"/>
          <w:szCs w:val="44"/>
        </w:rPr>
        <w:t>中国共产党垫江县委员会组织部（本级）</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0" w:firstLineChars="0"/>
        <w:jc w:val="center"/>
        <w:textAlignment w:val="auto"/>
        <w:rPr>
          <w:rFonts w:hint="default" w:ascii="Times New Roman" w:hAnsi="Times New Roman" w:eastAsia="方正小标宋_GBK" w:cs="Times New Roman"/>
          <w:b/>
          <w:bCs/>
          <w:sz w:val="44"/>
          <w:szCs w:val="44"/>
          <w:shd w:val="clear" w:color="auto" w:fill="FFFFFF"/>
        </w:rPr>
      </w:pPr>
      <w:r>
        <w:rPr>
          <w:rFonts w:hint="default" w:ascii="Times New Roman" w:hAnsi="Times New Roman" w:eastAsia="方正小标宋_GBK" w:cs="Times New Roman"/>
          <w:b/>
          <w:bCs/>
          <w:sz w:val="44"/>
          <w:szCs w:val="44"/>
          <w:shd w:val="clear" w:color="auto" w:fill="FFFFFF"/>
        </w:rPr>
        <w:t>2023年度决算公开说明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880" w:firstLineChars="200"/>
        <w:jc w:val="center"/>
        <w:textAlignment w:val="auto"/>
        <w:rPr>
          <w:rFonts w:hint="default" w:ascii="Times New Roman" w:hAnsi="Times New Roman" w:eastAsia="方正小标宋_GBK" w:cs="Times New Roman"/>
          <w:sz w:val="44"/>
          <w:szCs w:val="44"/>
          <w:shd w:val="clear" w:color="auto" w:fill="FFFFFF"/>
        </w:rPr>
      </w:pPr>
    </w:p>
    <w:p>
      <w:pPr>
        <w:pStyle w:val="5"/>
        <w:keepNext w:val="0"/>
        <w:keepLines w:val="0"/>
        <w:pageBreakBefore w:val="0"/>
        <w:widowControl/>
        <w:shd w:val="clear" w:color="auto" w:fill="FFFFFF"/>
        <w:kinsoku/>
        <w:wordWrap/>
        <w:overflowPunct/>
        <w:topLinePunct w:val="0"/>
        <w:autoSpaceDN/>
        <w:bidi w:val="0"/>
        <w:spacing w:before="0" w:beforeAutospacing="0" w:after="0" w:afterAutospacing="0" w:line="594" w:lineRule="exact"/>
        <w:ind w:firstLine="640" w:firstLineChars="200"/>
        <w:textAlignment w:val="auto"/>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一、单位基本情况</w:t>
      </w:r>
    </w:p>
    <w:p>
      <w:pPr>
        <w:pStyle w:val="5"/>
        <w:keepNext w:val="0"/>
        <w:keepLines w:val="0"/>
        <w:pageBreakBefore w:val="0"/>
        <w:widowControl/>
        <w:shd w:val="clear" w:color="auto" w:fill="FFFFFF"/>
        <w:kinsoku/>
        <w:wordWrap/>
        <w:overflowPunct/>
        <w:topLinePunct w:val="0"/>
        <w:autoSpaceDN/>
        <w:bidi w:val="0"/>
        <w:spacing w:before="0" w:beforeAutospacing="0" w:after="0" w:afterAutospacing="0" w:line="594" w:lineRule="exact"/>
        <w:ind w:firstLine="640" w:firstLineChars="200"/>
        <w:textAlignment w:val="auto"/>
        <w:rPr>
          <w:rStyle w:val="9"/>
          <w:rFonts w:hint="default" w:ascii="Times New Roman" w:hAnsi="Times New Roman" w:eastAsia="黑体"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2023年本单位决算包括：中国共产党垫江县委员会组织部(本级)，垫江县党员教育中心。</w:t>
      </w:r>
    </w:p>
    <w:p>
      <w:pPr>
        <w:pStyle w:val="5"/>
        <w:keepNext w:val="0"/>
        <w:keepLines w:val="0"/>
        <w:pageBreakBefore w:val="0"/>
        <w:widowControl/>
        <w:shd w:val="clear" w:color="auto" w:fill="FFFFFF"/>
        <w:kinsoku/>
        <w:wordWrap/>
        <w:overflowPunct/>
        <w:topLinePunct w:val="0"/>
        <w:autoSpaceDN/>
        <w:bidi w:val="0"/>
        <w:spacing w:before="0" w:beforeAutospacing="0" w:after="0" w:afterAutospacing="0" w:line="594" w:lineRule="exact"/>
        <w:ind w:firstLine="640" w:firstLineChars="200"/>
        <w:textAlignment w:val="auto"/>
        <w:rPr>
          <w:rFonts w:hint="default" w:ascii="Times New Roman" w:hAnsi="Times New Roman" w:eastAsia="方正楷体_GBK" w:cs="Times New Roman"/>
          <w:b w:val="0"/>
          <w:bCs/>
          <w:sz w:val="32"/>
          <w:szCs w:val="32"/>
        </w:rPr>
      </w:pPr>
      <w:r>
        <w:rPr>
          <w:rStyle w:val="9"/>
          <w:rFonts w:hint="default" w:ascii="Times New Roman" w:hAnsi="Times New Roman" w:eastAsia="方正楷体_GBK" w:cs="Times New Roman"/>
          <w:b w:val="0"/>
          <w:bCs/>
          <w:sz w:val="32"/>
          <w:szCs w:val="32"/>
          <w:shd w:val="clear" w:color="auto" w:fill="FFFFFF"/>
        </w:rPr>
        <w:t>（一）职能职责</w:t>
      </w:r>
    </w:p>
    <w:p>
      <w:pPr>
        <w:keepNext w:val="0"/>
        <w:keepLines w:val="0"/>
        <w:pageBreakBefore w:val="0"/>
        <w:widowControl/>
        <w:kinsoku/>
        <w:wordWrap/>
        <w:overflowPunct/>
        <w:topLinePunct w:val="0"/>
        <w:autoSpaceDE w:val="0"/>
        <w:autoSpaceDN/>
        <w:bidi w:val="0"/>
        <w:spacing w:line="594" w:lineRule="exact"/>
        <w:ind w:firstLine="643" w:firstLineChars="200"/>
        <w:jc w:val="both"/>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1.中共垫江县委组织部职能职责</w:t>
      </w:r>
    </w:p>
    <w:p>
      <w:pPr>
        <w:pStyle w:val="11"/>
        <w:keepNext w:val="0"/>
        <w:keepLines w:val="0"/>
        <w:pageBreakBefore w:val="0"/>
        <w:widowControl/>
        <w:kinsoku/>
        <w:wordWrap/>
        <w:overflowPunct/>
        <w:topLinePunct w:val="0"/>
        <w:autoSpaceDE w:val="0"/>
        <w:autoSpaceDN/>
        <w:bidi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贯彻执行党的组织工作路线、方针、政策，按照市委组织部和县委的要求，制定、实施垫江县党的建设工作意见，指导、督促、检查全县基层党组织建设；负责乡镇（街道）党（工）委和县级部门党组织换届工作；制定全县党员队伍建设规划，抓好全县党员发展、教育、管理和服务工作；负责党的建设的理论研究，提出加强党的思想、组织、作风、制度建设的意见和建议；受县委委托承办全县党费的收缴、管理、使用工作；承办县委党建领导小组办公室日常工作。</w:t>
      </w:r>
    </w:p>
    <w:p>
      <w:pPr>
        <w:pStyle w:val="11"/>
        <w:keepNext w:val="0"/>
        <w:keepLines w:val="0"/>
        <w:pageBreakBefore w:val="0"/>
        <w:widowControl/>
        <w:kinsoku/>
        <w:wordWrap/>
        <w:overflowPunct/>
        <w:topLinePunct w:val="0"/>
        <w:autoSpaceDE w:val="0"/>
        <w:autoSpaceDN/>
        <w:bidi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根据中央、市委关于干部队伍建设的方针、政策，研究制定并组织实施全县干部队伍建设、领导班子建设的意见和规划；对县管领导班子的调整、配备提出意见和建议；负责县管干部的考察、任免工作，协助市委组织部办理市管干部的工资、待遇和退休手续等工作；负责市管干部县管职务任免工作；承办有关干部的调配、交流、挂职工作；配合承办县党代会、县人代会、县政协会的干部人事相关议题。</w:t>
      </w:r>
    </w:p>
    <w:p>
      <w:pPr>
        <w:pStyle w:val="11"/>
        <w:keepNext w:val="0"/>
        <w:keepLines w:val="0"/>
        <w:pageBreakBefore w:val="0"/>
        <w:widowControl/>
        <w:kinsoku/>
        <w:wordWrap/>
        <w:overflowPunct/>
        <w:topLinePunct w:val="0"/>
        <w:autoSpaceDE w:val="0"/>
        <w:autoSpaceDN/>
        <w:bidi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制定并组织实施培养选拔年轻干部、女干部、党外干部、少数民族干部工作意见，加强领导班子和领导干部队伍建设；研究和指导干部人事制度改革，参与制定干部、人事制度。指导负责全县县管领导干部人事档案管理，指导、协调、督促、检查有关职能部门干部人事档案管理工作。</w:t>
      </w:r>
    </w:p>
    <w:p>
      <w:pPr>
        <w:pStyle w:val="11"/>
        <w:keepNext w:val="0"/>
        <w:keepLines w:val="0"/>
        <w:pageBreakBefore w:val="0"/>
        <w:widowControl/>
        <w:kinsoku/>
        <w:wordWrap/>
        <w:overflowPunct/>
        <w:topLinePunct w:val="0"/>
        <w:autoSpaceDE w:val="0"/>
        <w:autoSpaceDN/>
        <w:bidi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负责对全县干部监督工作提出意见；督促、检查全县各级党政领导班子贯彻执行《党政领导干部选拔任用工作条例》及相关政策落实情况；指导、监督乡镇(街道)和县级部门内设机构负责人的选拔、任用；指导、督促县管领导班子民主生活会；负责领导干部因公出国境备案和因私出境审查工作；负责全县经济责任审计的牵头协调工作；负责县管领导干部兼职审批工作；组织开展领导干部个人有关事项报告工作；负责涉组涉干信访举报处置工作。</w:t>
      </w:r>
    </w:p>
    <w:p>
      <w:pPr>
        <w:pStyle w:val="11"/>
        <w:keepNext w:val="0"/>
        <w:keepLines w:val="0"/>
        <w:pageBreakBefore w:val="0"/>
        <w:widowControl/>
        <w:kinsoku/>
        <w:wordWrap/>
        <w:overflowPunct/>
        <w:topLinePunct w:val="0"/>
        <w:autoSpaceDE w:val="0"/>
        <w:autoSpaceDN/>
        <w:bidi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5）负责研究制定全县干部教育培训的制度、规划和年度计划，对全县干部教育培训工作进行宏观指导；组织、协调全县领导干部参加市委党校、县委党校和其他各类干部培训班的学习，并做好参训学员的管理考察工作；指导全县干部教育培训基地和干部教育师资队伍建设；负责县管领导干部的学历学位确认工作；承担县委干部教育培训工作联席会议办公室日常工作。</w:t>
      </w:r>
    </w:p>
    <w:p>
      <w:pPr>
        <w:pStyle w:val="11"/>
        <w:keepNext w:val="0"/>
        <w:keepLines w:val="0"/>
        <w:pageBreakBefore w:val="0"/>
        <w:widowControl/>
        <w:kinsoku/>
        <w:wordWrap/>
        <w:overflowPunct/>
        <w:topLinePunct w:val="0"/>
        <w:autoSpaceDE w:val="0"/>
        <w:autoSpaceDN/>
        <w:bidi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6）按照“管宏观、管政策、管协调、管服务”的要求，负责对全县人才工作的整体规划、指导、协调和宏观管理；组织、指导、协调有关部门按其工作职能，编制人才资源开发规划，制定和实施年度重点工作计划；加强以党政人才、企业经营管理人才和专业技术人才为主体的人才队伍建设，推进人才工作的协调发展；牵头开展全县高层次、紧缺人才引进工作；承办县委人才工作领导小组办公室的日常工作。</w:t>
      </w:r>
    </w:p>
    <w:p>
      <w:pPr>
        <w:pStyle w:val="11"/>
        <w:keepNext w:val="0"/>
        <w:keepLines w:val="0"/>
        <w:pageBreakBefore w:val="0"/>
        <w:widowControl/>
        <w:kinsoku/>
        <w:wordWrap/>
        <w:overflowPunct/>
        <w:topLinePunct w:val="0"/>
        <w:autoSpaceDE w:val="0"/>
        <w:autoSpaceDN/>
        <w:bidi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7）统筹指导全县考核工作；研究制定考核政策及工作制度；协助市上做好对我县党政领导班子和领导干部的考核工作；负责县管领导班子和县管领导干部的考核工作；承办县考核工作领导小组办公室的日常工作。</w:t>
      </w:r>
    </w:p>
    <w:p>
      <w:pPr>
        <w:pStyle w:val="11"/>
        <w:keepNext w:val="0"/>
        <w:keepLines w:val="0"/>
        <w:pageBreakBefore w:val="0"/>
        <w:widowControl/>
        <w:kinsoku/>
        <w:wordWrap/>
        <w:overflowPunct/>
        <w:topLinePunct w:val="0"/>
        <w:autoSpaceDE w:val="0"/>
        <w:autoSpaceDN/>
        <w:bidi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8）统一管理公务员工作，对外加挂县公务员局牌子。调整后，负责全县公务员录用调配、考核奖惩、培训和协调开展工资福利等事务，贯彻落实公务员管理政策和法律法规，指导全县公务员队伍建设和绩效管理，承办法定、委托或授权管理的人事任免事项。</w:t>
      </w:r>
    </w:p>
    <w:p>
      <w:pPr>
        <w:pStyle w:val="11"/>
        <w:keepNext w:val="0"/>
        <w:keepLines w:val="0"/>
        <w:pageBreakBefore w:val="0"/>
        <w:widowControl/>
        <w:kinsoku/>
        <w:wordWrap/>
        <w:overflowPunct/>
        <w:topLinePunct w:val="0"/>
        <w:autoSpaceDE w:val="0"/>
        <w:autoSpaceDN/>
        <w:bidi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（9）统一管理老干部工作，保留县委老干部局牌子。调整后，负责对全县老干部工作的宏观管理，组织拟订老干部工作的规范性文件，牵头落实老干部待遇，引导老干部发挥作用。</w:t>
      </w:r>
    </w:p>
    <w:p>
      <w:pPr>
        <w:pStyle w:val="11"/>
        <w:keepNext w:val="0"/>
        <w:keepLines w:val="0"/>
        <w:pageBreakBefore w:val="0"/>
        <w:widowControl/>
        <w:kinsoku/>
        <w:wordWrap/>
        <w:overflowPunct/>
        <w:topLinePunct w:val="0"/>
        <w:autoSpaceDE w:val="0"/>
        <w:autoSpaceDN/>
        <w:bidi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（10）统一管理县直机关党建工作，保留县委直属机关工作委员会牌子。</w:t>
      </w:r>
    </w:p>
    <w:p>
      <w:pPr>
        <w:pStyle w:val="11"/>
        <w:keepNext w:val="0"/>
        <w:keepLines w:val="0"/>
        <w:pageBreakBefore w:val="0"/>
        <w:widowControl/>
        <w:kinsoku/>
        <w:wordWrap/>
        <w:overflowPunct/>
        <w:topLinePunct w:val="0"/>
        <w:autoSpaceDE w:val="0"/>
        <w:autoSpaceDN/>
        <w:bidi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（11）负责县委非公有制经济组织和社会组织党的建设工作，县委非公有制经济组织和社会组织工作委员会与县委组织部合署办公。</w:t>
      </w:r>
    </w:p>
    <w:p>
      <w:pPr>
        <w:pStyle w:val="11"/>
        <w:keepNext w:val="0"/>
        <w:keepLines w:val="0"/>
        <w:pageBreakBefore w:val="0"/>
        <w:widowControl/>
        <w:kinsoku/>
        <w:wordWrap/>
        <w:overflowPunct/>
        <w:topLinePunct w:val="0"/>
        <w:autoSpaceDE w:val="0"/>
        <w:autoSpaceDN/>
        <w:bidi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（12）统一管理县委机构编制委员会办公室。</w:t>
      </w:r>
    </w:p>
    <w:p>
      <w:pPr>
        <w:keepNext w:val="0"/>
        <w:keepLines w:val="0"/>
        <w:pageBreakBefore w:val="0"/>
        <w:widowControl/>
        <w:kinsoku/>
        <w:wordWrap/>
        <w:overflowPunct/>
        <w:topLinePunct w:val="0"/>
        <w:autoSpaceDE w:val="0"/>
        <w:autoSpaceDN/>
        <w:bidi w:val="0"/>
        <w:spacing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（13）完成市委组织部和县委交办的其他任务。</w:t>
      </w:r>
    </w:p>
    <w:p>
      <w:pPr>
        <w:keepNext w:val="0"/>
        <w:keepLines w:val="0"/>
        <w:pageBreakBefore w:val="0"/>
        <w:widowControl/>
        <w:kinsoku/>
        <w:wordWrap/>
        <w:overflowPunct/>
        <w:topLinePunct w:val="0"/>
        <w:autoSpaceDE w:val="0"/>
        <w:autoSpaceDN/>
        <w:bidi w:val="0"/>
        <w:spacing w:line="594" w:lineRule="exact"/>
        <w:ind w:firstLine="643" w:firstLineChars="200"/>
        <w:jc w:val="both"/>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2.垫江县党员教育中心职能职责</w:t>
      </w:r>
    </w:p>
    <w:p>
      <w:pPr>
        <w:keepNext w:val="0"/>
        <w:keepLines w:val="0"/>
        <w:pageBreakBefore w:val="0"/>
        <w:widowControl/>
        <w:kinsoku/>
        <w:wordWrap/>
        <w:overflowPunct/>
        <w:topLinePunct w:val="0"/>
        <w:autoSpaceDE w:val="0"/>
        <w:autoSpaceDN/>
        <w:bidi w:val="0"/>
        <w:spacing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（1）全县党员电化教育规划、协调、检查。</w:t>
      </w:r>
    </w:p>
    <w:p>
      <w:pPr>
        <w:keepNext w:val="0"/>
        <w:keepLines w:val="0"/>
        <w:pageBreakBefore w:val="0"/>
        <w:widowControl/>
        <w:kinsoku/>
        <w:wordWrap/>
        <w:overflowPunct/>
        <w:topLinePunct w:val="0"/>
        <w:autoSpaceDE w:val="0"/>
        <w:autoSpaceDN/>
        <w:bidi w:val="0"/>
        <w:spacing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（2）党员电教音像教材的制作、引进、复制和发行；制作有地方特色的党员电教片。</w:t>
      </w:r>
    </w:p>
    <w:p>
      <w:pPr>
        <w:keepNext w:val="0"/>
        <w:keepLines w:val="0"/>
        <w:pageBreakBefore w:val="0"/>
        <w:widowControl/>
        <w:kinsoku/>
        <w:wordWrap/>
        <w:overflowPunct/>
        <w:topLinePunct w:val="0"/>
        <w:autoSpaceDE w:val="0"/>
        <w:autoSpaceDN/>
        <w:bidi w:val="0"/>
        <w:spacing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（3）县党员干部现代远程教育网站设备维护，更新网站信息和栏目；做好党建电视栏目的策划、管理、指导、督促工作。</w:t>
      </w:r>
    </w:p>
    <w:p>
      <w:pPr>
        <w:keepNext w:val="0"/>
        <w:keepLines w:val="0"/>
        <w:pageBreakBefore w:val="0"/>
        <w:widowControl/>
        <w:kinsoku/>
        <w:wordWrap/>
        <w:overflowPunct/>
        <w:topLinePunct w:val="0"/>
        <w:autoSpaceDE w:val="0"/>
        <w:autoSpaceDN/>
        <w:bidi w:val="0"/>
        <w:spacing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（4）党员电教业务管理和技术指导培训。</w:t>
      </w:r>
    </w:p>
    <w:p>
      <w:pPr>
        <w:keepNext w:val="0"/>
        <w:keepLines w:val="0"/>
        <w:pageBreakBefore w:val="0"/>
        <w:widowControl/>
        <w:kinsoku/>
        <w:wordWrap/>
        <w:overflowPunct/>
        <w:topLinePunct w:val="0"/>
        <w:autoSpaceDE w:val="0"/>
        <w:autoSpaceDN/>
        <w:bidi w:val="0"/>
        <w:spacing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（5）全县党员远程教育队伍建设、基础设施建设，各远程教育站点管理、维护、使用。</w:t>
      </w:r>
    </w:p>
    <w:p>
      <w:pPr>
        <w:pStyle w:val="10"/>
        <w:keepNext w:val="0"/>
        <w:keepLines w:val="0"/>
        <w:pageBreakBefore w:val="0"/>
        <w:widowControl/>
        <w:kinsoku/>
        <w:wordWrap/>
        <w:overflowPunct/>
        <w:topLinePunct w:val="0"/>
        <w:autoSpaceDE w:val="0"/>
        <w:autoSpaceDN/>
        <w:bidi w:val="0"/>
        <w:spacing w:line="594" w:lineRule="exact"/>
        <w:ind w:firstLine="643"/>
        <w:textAlignment w:val="auto"/>
        <w:rPr>
          <w:rFonts w:hint="default" w:ascii="Times New Roman" w:hAnsi="Times New Roman" w:eastAsia="方正楷体_GBK" w:cs="Times New Roman"/>
          <w:b w:val="0"/>
          <w:bCs w:val="0"/>
          <w:sz w:val="32"/>
          <w:szCs w:val="32"/>
          <w:shd w:val="clear" w:color="auto" w:fill="FFFFFF"/>
          <w:lang w:eastAsia="zh-CN" w:bidi="ar"/>
        </w:rPr>
      </w:pPr>
      <w:r>
        <w:rPr>
          <w:rFonts w:hint="default" w:ascii="Times New Roman" w:hAnsi="Times New Roman" w:eastAsia="方正楷体_GBK" w:cs="Times New Roman"/>
          <w:b w:val="0"/>
          <w:bCs w:val="0"/>
          <w:sz w:val="32"/>
          <w:szCs w:val="32"/>
          <w:shd w:val="clear" w:color="auto" w:fill="FFFFFF"/>
          <w:lang w:eastAsia="zh-CN" w:bidi="ar"/>
        </w:rPr>
        <w:t>（二）机构设置</w:t>
      </w:r>
    </w:p>
    <w:p>
      <w:pPr>
        <w:pStyle w:val="5"/>
        <w:keepNext w:val="0"/>
        <w:keepLines w:val="0"/>
        <w:pageBreakBefore w:val="0"/>
        <w:widowControl/>
        <w:shd w:val="clear" w:color="auto" w:fill="FFFFFF"/>
        <w:kinsoku/>
        <w:wordWrap/>
        <w:overflowPunct/>
        <w:topLinePunct w:val="0"/>
        <w:autoSpaceDN/>
        <w:bidi w:val="0"/>
        <w:spacing w:before="0" w:beforeAutospacing="0" w:after="0" w:afterAutospacing="0" w:line="594" w:lineRule="exact"/>
        <w:ind w:firstLine="640" w:firstLineChars="200"/>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中共垫江县委组织部为党委工作部门，行政编制22名，参公编制6名，工勤编制2名，实有职工26人；内设12个机构：办公室、调研科、组织一科、组织二科、非公党建科、干部科、公务员科、人才科、干部教育科、干部监督科、干部考核科、老干部工作科。</w:t>
      </w:r>
    </w:p>
    <w:p>
      <w:pPr>
        <w:pStyle w:val="5"/>
        <w:keepNext w:val="0"/>
        <w:keepLines w:val="0"/>
        <w:pageBreakBefore w:val="0"/>
        <w:widowControl/>
        <w:shd w:val="clear" w:color="auto" w:fill="FFFFFF"/>
        <w:kinsoku/>
        <w:wordWrap/>
        <w:overflowPunct/>
        <w:topLinePunct w:val="0"/>
        <w:autoSpaceDN/>
        <w:bidi w:val="0"/>
        <w:spacing w:before="0" w:beforeAutospacing="0" w:after="0" w:afterAutospacing="0" w:line="594" w:lineRule="exact"/>
        <w:ind w:firstLine="640" w:firstLineChars="200"/>
        <w:textAlignment w:val="auto"/>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二、部门决算情况说明</w:t>
      </w:r>
    </w:p>
    <w:p>
      <w:pPr>
        <w:pStyle w:val="10"/>
        <w:keepNext w:val="0"/>
        <w:keepLines w:val="0"/>
        <w:pageBreakBefore w:val="0"/>
        <w:widowControl/>
        <w:kinsoku/>
        <w:wordWrap/>
        <w:overflowPunct/>
        <w:topLinePunct w:val="0"/>
        <w:autoSpaceDE w:val="0"/>
        <w:autoSpaceDN/>
        <w:bidi w:val="0"/>
        <w:spacing w:line="594" w:lineRule="exact"/>
        <w:ind w:firstLine="643"/>
        <w:textAlignment w:val="auto"/>
        <w:rPr>
          <w:rFonts w:hint="default" w:ascii="Times New Roman" w:hAnsi="Times New Roman" w:eastAsia="方正楷体_GBK" w:cs="Times New Roman"/>
          <w:b w:val="0"/>
          <w:bCs w:val="0"/>
          <w:sz w:val="32"/>
          <w:szCs w:val="32"/>
          <w:shd w:val="clear" w:color="auto" w:fill="FFFFFF"/>
          <w:lang w:eastAsia="zh-CN" w:bidi="ar"/>
        </w:rPr>
      </w:pPr>
      <w:r>
        <w:rPr>
          <w:rFonts w:hint="default" w:ascii="Times New Roman" w:hAnsi="Times New Roman" w:eastAsia="方正楷体_GBK" w:cs="Times New Roman"/>
          <w:b w:val="0"/>
          <w:bCs w:val="0"/>
          <w:sz w:val="32"/>
          <w:szCs w:val="32"/>
          <w:shd w:val="clear" w:color="auto" w:fill="FFFFFF"/>
          <w:lang w:eastAsia="zh-CN" w:bidi="ar"/>
        </w:rPr>
        <w:t>（一）收入支出决算总体情况说明</w:t>
      </w:r>
    </w:p>
    <w:p>
      <w:pPr>
        <w:pStyle w:val="5"/>
        <w:keepNext w:val="0"/>
        <w:keepLines w:val="0"/>
        <w:pageBreakBefore w:val="0"/>
        <w:widowControl/>
        <w:shd w:val="clear" w:color="auto" w:fill="FFFFFF"/>
        <w:kinsoku/>
        <w:wordWrap/>
        <w:overflowPunct/>
        <w:topLinePunct w:val="0"/>
        <w:autoSpaceDN/>
        <w:bidi w:val="0"/>
        <w:spacing w:before="0" w:beforeAutospacing="0" w:after="0" w:afterAutospacing="0" w:line="594"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bidi="ar-SA"/>
        </w:rPr>
        <w:t>1.总体情况。</w:t>
      </w:r>
      <w:r>
        <w:rPr>
          <w:rFonts w:hint="default" w:ascii="Times New Roman" w:hAnsi="Times New Roman" w:eastAsia="方正仿宋_GBK" w:cs="Times New Roman"/>
          <w:sz w:val="32"/>
          <w:szCs w:val="32"/>
          <w:shd w:val="clear" w:color="auto" w:fill="FFFFFF"/>
        </w:rPr>
        <w:t>2023年度收入总计1266.89万元，支出总计</w:t>
      </w:r>
      <w:r>
        <w:rPr>
          <w:rFonts w:hint="default" w:ascii="Times New Roman" w:hAnsi="Times New Roman" w:eastAsia="方正仿宋_GBK" w:cs="Times New Roman"/>
          <w:sz w:val="32"/>
          <w:szCs w:val="32"/>
        </w:rPr>
        <w:t>1266.89</w:t>
      </w:r>
      <w:r>
        <w:rPr>
          <w:rFonts w:hint="default" w:ascii="Times New Roman" w:hAnsi="Times New Roman" w:eastAsia="方正仿宋_GBK" w:cs="Times New Roman"/>
          <w:sz w:val="32"/>
          <w:szCs w:val="32"/>
          <w:shd w:val="clear" w:color="auto" w:fill="FFFFFF"/>
        </w:rPr>
        <w:t>万元。收支较上年决算数增加69.25万元，增长5.78%，主要原因是人员经费增加30.02万元，公用经费减少176.8万元，项目经费增加217.86万元，动用上年结转结余1.83万元。</w:t>
      </w:r>
    </w:p>
    <w:p>
      <w:pPr>
        <w:pStyle w:val="5"/>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bCs/>
          <w:sz w:val="32"/>
          <w:szCs w:val="32"/>
          <w:lang w:val="en-US" w:eastAsia="zh-CN" w:bidi="ar-SA"/>
        </w:rPr>
        <w:t>2.收入情况。</w:t>
      </w:r>
      <w:r>
        <w:rPr>
          <w:rFonts w:hint="default" w:ascii="Times New Roman" w:hAnsi="Times New Roman" w:eastAsia="方正仿宋_GBK" w:cs="Times New Roman"/>
          <w:sz w:val="32"/>
          <w:szCs w:val="32"/>
          <w:shd w:val="clear" w:color="auto" w:fill="FFFFFF"/>
        </w:rPr>
        <w:t>2023年度收入合计1265.06万元，较上年决算数增加76.66万元，增长6.45%，主要原因是新进6名职工，人员经费增加30.02万元，追加渝东南片区关工委第六次联席会经费15万元，基层非公党建经费11万元，老党员生活补贴20万元，遗属生活补贴0.64万元。其中：财政拨款收入</w:t>
      </w:r>
      <w:r>
        <w:rPr>
          <w:rFonts w:hint="default" w:ascii="Times New Roman" w:hAnsi="Times New Roman" w:eastAsia="方正仿宋_GBK" w:cs="Times New Roman"/>
          <w:sz w:val="32"/>
          <w:szCs w:val="32"/>
        </w:rPr>
        <w:t>1265.06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1.83</w:t>
      </w:r>
      <w:r>
        <w:rPr>
          <w:rFonts w:hint="default" w:ascii="Times New Roman" w:hAnsi="Times New Roman" w:eastAsia="方正仿宋_GBK" w:cs="Times New Roman"/>
          <w:sz w:val="32"/>
          <w:szCs w:val="32"/>
          <w:shd w:val="clear" w:color="auto" w:fill="FFFFFF"/>
        </w:rPr>
        <w:t>万元。</w:t>
      </w:r>
    </w:p>
    <w:p>
      <w:pPr>
        <w:pStyle w:val="5"/>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bCs/>
          <w:sz w:val="32"/>
          <w:szCs w:val="32"/>
          <w:lang w:val="en-US" w:eastAsia="zh-CN" w:bidi="ar-SA"/>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1266.89</w:t>
      </w:r>
      <w:r>
        <w:rPr>
          <w:rFonts w:hint="default" w:ascii="Times New Roman" w:hAnsi="Times New Roman" w:eastAsia="方正仿宋_GBK" w:cs="Times New Roman"/>
          <w:sz w:val="32"/>
          <w:szCs w:val="32"/>
          <w:shd w:val="clear" w:color="auto" w:fill="FFFFFF"/>
        </w:rPr>
        <w:t>万元，较上年决算数增加71.08万元，增长5.94%，主要原因是人员经费增加30.02万元，公用经费减少176.8万元，项目经费增加217.86万元。其中：基本支出</w:t>
      </w:r>
      <w:r>
        <w:rPr>
          <w:rFonts w:hint="default" w:ascii="Times New Roman" w:hAnsi="Times New Roman" w:eastAsia="方正仿宋_GBK" w:cs="Times New Roman"/>
          <w:sz w:val="32"/>
          <w:szCs w:val="32"/>
        </w:rPr>
        <w:t>657.83</w:t>
      </w:r>
      <w:r>
        <w:rPr>
          <w:rFonts w:hint="default" w:ascii="Times New Roman" w:hAnsi="Times New Roman" w:eastAsia="方正仿宋_GBK" w:cs="Times New Roman"/>
          <w:sz w:val="32"/>
          <w:szCs w:val="32"/>
          <w:shd w:val="clear" w:color="auto" w:fill="FFFFFF"/>
        </w:rPr>
        <w:t>万元，占51.93%；项目支出</w:t>
      </w:r>
      <w:r>
        <w:rPr>
          <w:rFonts w:hint="default" w:ascii="Times New Roman" w:hAnsi="Times New Roman" w:eastAsia="方正仿宋_GBK" w:cs="Times New Roman"/>
          <w:sz w:val="32"/>
          <w:szCs w:val="32"/>
        </w:rPr>
        <w:t>609.05</w:t>
      </w:r>
      <w:r>
        <w:rPr>
          <w:rFonts w:hint="default" w:ascii="Times New Roman" w:hAnsi="Times New Roman" w:eastAsia="方正仿宋_GBK" w:cs="Times New Roman"/>
          <w:sz w:val="32"/>
          <w:szCs w:val="32"/>
          <w:shd w:val="clear" w:color="auto" w:fill="FFFFFF"/>
        </w:rPr>
        <w:t>万元，占48.07%；经营支出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5"/>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bidi="ar-SA"/>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万元，较上年决算数减少1.83万元，下降100.00%，主要原因是上年项目支出年终结余1.73万元和基本支出结余0.1万元在本年已全部支付。</w:t>
      </w:r>
    </w:p>
    <w:p>
      <w:pPr>
        <w:pStyle w:val="10"/>
        <w:keepNext w:val="0"/>
        <w:keepLines w:val="0"/>
        <w:pageBreakBefore w:val="0"/>
        <w:widowControl/>
        <w:kinsoku/>
        <w:wordWrap/>
        <w:overflowPunct/>
        <w:topLinePunct w:val="0"/>
        <w:autoSpaceDE w:val="0"/>
        <w:autoSpaceDN/>
        <w:bidi w:val="0"/>
        <w:spacing w:line="594" w:lineRule="exact"/>
        <w:ind w:firstLine="643"/>
        <w:textAlignment w:val="auto"/>
        <w:rPr>
          <w:rFonts w:hint="default" w:ascii="Times New Roman" w:hAnsi="Times New Roman" w:eastAsia="方正楷体_GBK" w:cs="Times New Roman"/>
          <w:b w:val="0"/>
          <w:bCs w:val="0"/>
          <w:sz w:val="32"/>
          <w:szCs w:val="32"/>
          <w:shd w:val="clear" w:color="auto" w:fill="FFFFFF"/>
          <w:lang w:eastAsia="zh-CN" w:bidi="ar"/>
        </w:rPr>
      </w:pPr>
      <w:r>
        <w:rPr>
          <w:rFonts w:hint="default" w:ascii="Times New Roman" w:hAnsi="Times New Roman" w:eastAsia="方正楷体_GBK" w:cs="Times New Roman"/>
          <w:b w:val="0"/>
          <w:bCs w:val="0"/>
          <w:sz w:val="32"/>
          <w:szCs w:val="32"/>
          <w:shd w:val="clear" w:color="auto" w:fill="FFFFFF"/>
          <w:lang w:eastAsia="zh-CN" w:bidi="ar"/>
        </w:rPr>
        <w:t>（二）财政拨款收入支出决算总体情况说明</w:t>
      </w:r>
    </w:p>
    <w:p>
      <w:pPr>
        <w:pStyle w:val="5"/>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1266.89万元。与2022年相比，财政拨款收、支总计各增加69.25万元，增长5.78%。主要原因是人员经费增加30.02万元，公用经费减少176.8万元，项目经费增加217.86万元，动用上年结转结余1.83万元。</w:t>
      </w:r>
    </w:p>
    <w:p>
      <w:pPr>
        <w:pStyle w:val="10"/>
        <w:keepNext w:val="0"/>
        <w:keepLines w:val="0"/>
        <w:pageBreakBefore w:val="0"/>
        <w:widowControl/>
        <w:kinsoku/>
        <w:wordWrap/>
        <w:overflowPunct/>
        <w:topLinePunct w:val="0"/>
        <w:autoSpaceDE w:val="0"/>
        <w:autoSpaceDN/>
        <w:bidi w:val="0"/>
        <w:spacing w:line="594" w:lineRule="exact"/>
        <w:ind w:firstLine="643"/>
        <w:textAlignment w:val="auto"/>
        <w:rPr>
          <w:rFonts w:hint="default" w:ascii="Times New Roman" w:hAnsi="Times New Roman" w:eastAsia="方正楷体_GBK" w:cs="Times New Roman"/>
          <w:b w:val="0"/>
          <w:bCs w:val="0"/>
          <w:sz w:val="32"/>
          <w:szCs w:val="32"/>
          <w:shd w:val="clear" w:color="auto" w:fill="FFFFFF"/>
          <w:lang w:eastAsia="zh-CN" w:bidi="ar"/>
        </w:rPr>
      </w:pPr>
      <w:r>
        <w:rPr>
          <w:rFonts w:hint="default" w:ascii="Times New Roman" w:hAnsi="Times New Roman" w:eastAsia="方正楷体_GBK" w:cs="Times New Roman"/>
          <w:b w:val="0"/>
          <w:bCs w:val="0"/>
          <w:sz w:val="32"/>
          <w:szCs w:val="32"/>
          <w:shd w:val="clear" w:color="auto" w:fill="FFFFFF"/>
          <w:lang w:eastAsia="zh-CN" w:bidi="ar"/>
        </w:rPr>
        <w:t>（三）一般公共预算财政拨款收入支出决算情况说明</w:t>
      </w:r>
    </w:p>
    <w:p>
      <w:pPr>
        <w:pStyle w:val="5"/>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1265.06</w:t>
      </w:r>
      <w:r>
        <w:rPr>
          <w:rFonts w:hint="default" w:ascii="Times New Roman" w:hAnsi="Times New Roman" w:eastAsia="方正仿宋_GBK" w:cs="Times New Roman"/>
          <w:sz w:val="32"/>
          <w:szCs w:val="32"/>
          <w:shd w:val="clear" w:color="auto" w:fill="FFFFFF"/>
        </w:rPr>
        <w:t>万元，较上年决算数增加76.66万元，增长6.45%。主要原因是新进6名职工，人员经费增加30.02万元，追加渝东南片区关工委第六次联席会经费15万元，基层非公党建经费11万元，老党员生活补贴20万元，遗属生活补贴0.64万元。较年初预算数减少534.26万元，下降29.69%。主要原因是部分项目经费调剂给其他部门、</w:t>
      </w:r>
      <w:r>
        <w:rPr>
          <w:rFonts w:hint="eastAsia" w:ascii="Times New Roman" w:hAnsi="Times New Roman" w:eastAsia="方正仿宋_GBK" w:cs="Times New Roman"/>
          <w:sz w:val="32"/>
          <w:szCs w:val="32"/>
          <w:shd w:val="clear" w:color="auto" w:fill="FFFFFF"/>
          <w:lang w:eastAsia="zh-CN"/>
        </w:rPr>
        <w:t>乡镇（街道）</w:t>
      </w:r>
      <w:r>
        <w:rPr>
          <w:rFonts w:hint="default" w:ascii="Times New Roman" w:hAnsi="Times New Roman" w:eastAsia="方正仿宋_GBK" w:cs="Times New Roman"/>
          <w:sz w:val="32"/>
          <w:szCs w:val="32"/>
          <w:shd w:val="clear" w:color="auto" w:fill="FFFFFF"/>
        </w:rPr>
        <w:t>使用。此外，年初财政拨款结转和结余</w:t>
      </w:r>
      <w:r>
        <w:rPr>
          <w:rFonts w:hint="default" w:ascii="Times New Roman" w:hAnsi="Times New Roman" w:eastAsia="方正仿宋_GBK" w:cs="Times New Roman"/>
          <w:sz w:val="32"/>
          <w:szCs w:val="32"/>
        </w:rPr>
        <w:t>1.83</w:t>
      </w:r>
      <w:r>
        <w:rPr>
          <w:rFonts w:hint="default" w:ascii="Times New Roman" w:hAnsi="Times New Roman" w:eastAsia="方正仿宋_GBK" w:cs="Times New Roman"/>
          <w:sz w:val="32"/>
          <w:szCs w:val="32"/>
          <w:shd w:val="clear" w:color="auto" w:fill="FFFFFF"/>
        </w:rPr>
        <w:t>万元。</w:t>
      </w:r>
    </w:p>
    <w:p>
      <w:pPr>
        <w:pStyle w:val="5"/>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1266.89</w:t>
      </w:r>
      <w:r>
        <w:rPr>
          <w:rFonts w:hint="default" w:ascii="Times New Roman" w:hAnsi="Times New Roman" w:eastAsia="方正仿宋_GBK" w:cs="Times New Roman"/>
          <w:sz w:val="32"/>
          <w:szCs w:val="32"/>
          <w:shd w:val="clear" w:color="auto" w:fill="FFFFFF"/>
        </w:rPr>
        <w:t>万元，较上年决算数增加71.08万元，增长5.94%。主要原因是人员经费增加30.02万元，公用经费减少176.8万元，项目经费增加217.86万元。较年初预算数减少532.43万元，下降29.59%。主要原因是部分项目经费调剂给其他部门、</w:t>
      </w:r>
      <w:r>
        <w:rPr>
          <w:rFonts w:hint="eastAsia" w:ascii="Times New Roman" w:hAnsi="Times New Roman" w:eastAsia="方正仿宋_GBK" w:cs="Times New Roman"/>
          <w:sz w:val="32"/>
          <w:szCs w:val="32"/>
          <w:shd w:val="clear" w:color="auto" w:fill="FFFFFF"/>
          <w:lang w:eastAsia="zh-CN"/>
        </w:rPr>
        <w:t>乡镇（街道）</w:t>
      </w:r>
      <w:r>
        <w:rPr>
          <w:rFonts w:hint="default" w:ascii="Times New Roman" w:hAnsi="Times New Roman" w:eastAsia="方正仿宋_GBK" w:cs="Times New Roman"/>
          <w:sz w:val="32"/>
          <w:szCs w:val="32"/>
          <w:shd w:val="clear" w:color="auto" w:fill="FFFFFF"/>
        </w:rPr>
        <w:t>使用。</w:t>
      </w:r>
    </w:p>
    <w:p>
      <w:pPr>
        <w:pStyle w:val="5"/>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万元，较上年决算数减少1.83万元，下降100.00%，主要原因是上年项目支出年终结余1.73万元和基本支出结余0.1万元在本年已全部支付。</w:t>
      </w:r>
    </w:p>
    <w:p>
      <w:pPr>
        <w:pStyle w:val="10"/>
        <w:keepNext w:val="0"/>
        <w:keepLines w:val="0"/>
        <w:pageBreakBefore w:val="0"/>
        <w:widowControl/>
        <w:kinsoku/>
        <w:wordWrap/>
        <w:overflowPunct/>
        <w:topLinePunct w:val="0"/>
        <w:autoSpaceDE w:val="0"/>
        <w:autoSpaceDN/>
        <w:bidi w:val="0"/>
        <w:spacing w:line="594" w:lineRule="exact"/>
        <w:ind w:firstLine="643"/>
        <w:textAlignment w:val="auto"/>
        <w:rPr>
          <w:rFonts w:hint="default" w:ascii="Times New Roman" w:hAnsi="Times New Roman" w:eastAsia="方正仿宋_GBK" w:cs="Times New Roman"/>
          <w:color w:val="FF0000"/>
          <w:sz w:val="32"/>
          <w:szCs w:val="32"/>
          <w:highlight w:val="cyan"/>
          <w:shd w:val="clear" w:color="auto" w:fill="FFFFFF"/>
        </w:rPr>
      </w:pPr>
      <w:r>
        <w:rPr>
          <w:rStyle w:val="9"/>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本部门2023年度一般公共预算财政拨款支出主要用于以下几个方面：</w:t>
      </w:r>
    </w:p>
    <w:p>
      <w:pPr>
        <w:pStyle w:val="5"/>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1043.35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82.36</w:t>
      </w:r>
      <w:r>
        <w:rPr>
          <w:rFonts w:hint="default" w:ascii="Times New Roman" w:hAnsi="Times New Roman" w:eastAsia="方正仿宋_GBK" w:cs="Times New Roman"/>
          <w:sz w:val="32"/>
          <w:szCs w:val="32"/>
          <w:shd w:val="clear" w:color="auto" w:fill="FFFFFF"/>
        </w:rPr>
        <w:t>%，较年初预算数减少581.37万元，下降35.78%，主要原因是部分项目经费调剂给其他部门、</w:t>
      </w:r>
      <w:r>
        <w:rPr>
          <w:rFonts w:hint="eastAsia" w:ascii="Times New Roman" w:hAnsi="Times New Roman" w:eastAsia="方正仿宋_GBK" w:cs="Times New Roman"/>
          <w:sz w:val="32"/>
          <w:szCs w:val="32"/>
          <w:shd w:val="clear" w:color="auto" w:fill="FFFFFF"/>
          <w:lang w:eastAsia="zh-CN"/>
        </w:rPr>
        <w:t>乡镇（街道）</w:t>
      </w:r>
      <w:r>
        <w:rPr>
          <w:rFonts w:hint="default" w:ascii="Times New Roman" w:hAnsi="Times New Roman" w:eastAsia="方正仿宋_GBK" w:cs="Times New Roman"/>
          <w:sz w:val="32"/>
          <w:szCs w:val="32"/>
          <w:shd w:val="clear" w:color="auto" w:fill="FFFFFF"/>
        </w:rPr>
        <w:t>使用。</w:t>
      </w:r>
    </w:p>
    <w:p>
      <w:pPr>
        <w:pStyle w:val="5"/>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（2）教育支出</w:t>
      </w:r>
      <w:r>
        <w:rPr>
          <w:rFonts w:hint="default" w:ascii="Times New Roman" w:hAnsi="Times New Roman" w:eastAsia="方正仿宋_GBK" w:cs="Times New Roman"/>
          <w:sz w:val="32"/>
          <w:szCs w:val="32"/>
        </w:rPr>
        <w:t>0.89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0.07</w:t>
      </w:r>
      <w:r>
        <w:rPr>
          <w:rFonts w:hint="default" w:ascii="Times New Roman" w:hAnsi="Times New Roman" w:eastAsia="方正仿宋_GBK" w:cs="Times New Roman"/>
          <w:sz w:val="32"/>
          <w:szCs w:val="32"/>
          <w:shd w:val="clear" w:color="auto" w:fill="FFFFFF"/>
        </w:rPr>
        <w:t>%，较年初预算数减少0.42万元，下降32.06%，主要原因是职工外出学习培训适量减少。</w:t>
      </w:r>
    </w:p>
    <w:p>
      <w:pPr>
        <w:pStyle w:val="5"/>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（3）社会保障与就业支出</w:t>
      </w:r>
      <w:r>
        <w:rPr>
          <w:rFonts w:hint="default" w:ascii="Times New Roman" w:hAnsi="Times New Roman" w:eastAsia="方正仿宋_GBK" w:cs="Times New Roman"/>
          <w:sz w:val="32"/>
          <w:szCs w:val="32"/>
        </w:rPr>
        <w:t>172.37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13.61</w:t>
      </w:r>
      <w:r>
        <w:rPr>
          <w:rFonts w:hint="default" w:ascii="Times New Roman" w:hAnsi="Times New Roman" w:eastAsia="方正仿宋_GBK" w:cs="Times New Roman"/>
          <w:sz w:val="32"/>
          <w:szCs w:val="32"/>
          <w:shd w:val="clear" w:color="auto" w:fill="FFFFFF"/>
        </w:rPr>
        <w:t>%，较年初预算数增加49.36万元，增长40.13%，主要原因是新进6名职工，社保缴费基数调增，故支出增加。</w:t>
      </w:r>
    </w:p>
    <w:p>
      <w:pPr>
        <w:pStyle w:val="5"/>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（4）卫生健康支出</w:t>
      </w:r>
      <w:r>
        <w:rPr>
          <w:rFonts w:hint="default" w:ascii="Times New Roman" w:hAnsi="Times New Roman" w:eastAsia="方正仿宋_GBK" w:cs="Times New Roman"/>
          <w:sz w:val="32"/>
          <w:szCs w:val="32"/>
        </w:rPr>
        <w:t>24.36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1.92</w:t>
      </w:r>
      <w:r>
        <w:rPr>
          <w:rFonts w:hint="default" w:ascii="Times New Roman" w:hAnsi="Times New Roman" w:eastAsia="方正仿宋_GBK" w:cs="Times New Roman"/>
          <w:sz w:val="32"/>
          <w:szCs w:val="32"/>
          <w:shd w:val="clear" w:color="auto" w:fill="FFFFFF"/>
        </w:rPr>
        <w:t>%，较年初预算数增加8.08万元，增长49.63%，主要原因是新进6名职工，医保缴费基数调增，故支出增加。</w:t>
      </w:r>
    </w:p>
    <w:p>
      <w:pPr>
        <w:pStyle w:val="5"/>
        <w:keepNext w:val="0"/>
        <w:keepLines w:val="0"/>
        <w:pageBreakBefore w:val="0"/>
        <w:widowControl/>
        <w:shd w:val="clear" w:color="auto" w:fill="FFFFFF"/>
        <w:kinsoku/>
        <w:wordWrap/>
        <w:overflowPunct/>
        <w:topLinePunct w:val="0"/>
        <w:autoSpaceDN/>
        <w:bidi w:val="0"/>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（5）</w:t>
      </w:r>
      <w:r>
        <w:rPr>
          <w:rFonts w:hint="default" w:ascii="Times New Roman" w:hAnsi="Times New Roman" w:eastAsia="方正仿宋_GBK" w:cs="Times New Roman"/>
          <w:sz w:val="32"/>
          <w:szCs w:val="32"/>
        </w:rPr>
        <w:t>住房保障支出25.92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2.05</w:t>
      </w:r>
      <w:r>
        <w:rPr>
          <w:rFonts w:hint="default" w:ascii="Times New Roman" w:hAnsi="Times New Roman" w:eastAsia="方正仿宋_GBK" w:cs="Times New Roman"/>
          <w:sz w:val="32"/>
          <w:szCs w:val="32"/>
          <w:shd w:val="clear" w:color="auto" w:fill="FFFFFF"/>
        </w:rPr>
        <w:t>%，较年初预算数减少8.08万元，下降23.76%，主要原因是公积金清算、缴费基数调减，故支出减少。</w:t>
      </w:r>
    </w:p>
    <w:p>
      <w:pPr>
        <w:pStyle w:val="10"/>
        <w:keepNext w:val="0"/>
        <w:keepLines w:val="0"/>
        <w:pageBreakBefore w:val="0"/>
        <w:widowControl/>
        <w:kinsoku/>
        <w:wordWrap/>
        <w:overflowPunct/>
        <w:topLinePunct w:val="0"/>
        <w:autoSpaceDE w:val="0"/>
        <w:autoSpaceDN/>
        <w:bidi w:val="0"/>
        <w:spacing w:line="594" w:lineRule="exact"/>
        <w:ind w:firstLine="643"/>
        <w:textAlignment w:val="auto"/>
        <w:rPr>
          <w:rFonts w:hint="default" w:ascii="Times New Roman" w:hAnsi="Times New Roman" w:eastAsia="方正楷体_GBK" w:cs="Times New Roman"/>
          <w:b w:val="0"/>
          <w:bCs w:val="0"/>
          <w:sz w:val="32"/>
          <w:szCs w:val="32"/>
          <w:shd w:val="clear" w:color="auto" w:fill="FFFFFF"/>
          <w:lang w:eastAsia="zh-CN" w:bidi="ar"/>
        </w:rPr>
      </w:pPr>
      <w:r>
        <w:rPr>
          <w:rFonts w:hint="default" w:ascii="Times New Roman" w:hAnsi="Times New Roman" w:eastAsia="方正楷体_GBK" w:cs="Times New Roman"/>
          <w:b w:val="0"/>
          <w:bCs w:val="0"/>
          <w:sz w:val="32"/>
          <w:szCs w:val="32"/>
          <w:shd w:val="clear" w:color="auto" w:fill="FFFFFF"/>
          <w:lang w:eastAsia="zh-CN" w:bidi="ar"/>
        </w:rPr>
        <w:t>（四）一般公共预算财政拨款基本支出决算情况说明</w:t>
      </w:r>
    </w:p>
    <w:p>
      <w:pPr>
        <w:pStyle w:val="5"/>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2023年度一般公共财政拨款基本支出</w:t>
      </w:r>
      <w:r>
        <w:rPr>
          <w:rFonts w:hint="default" w:ascii="Times New Roman" w:hAnsi="Times New Roman" w:eastAsia="方正仿宋_GBK" w:cs="Times New Roman"/>
          <w:sz w:val="32"/>
          <w:szCs w:val="32"/>
        </w:rPr>
        <w:t>657.83</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551.21</w:t>
      </w:r>
      <w:r>
        <w:rPr>
          <w:rFonts w:hint="default" w:ascii="Times New Roman" w:hAnsi="Times New Roman" w:eastAsia="方正仿宋_GBK" w:cs="Times New Roman"/>
          <w:sz w:val="32"/>
          <w:szCs w:val="32"/>
          <w:shd w:val="clear" w:color="auto" w:fill="FFFFFF"/>
        </w:rPr>
        <w:t>万元，较上年决算数增加30.02万元，增长5.76%，主要原因是新进6名职工，人员经费增加。人员经费用途主要包括基本工资、津贴补贴、奖金、公积金、社会保障缴费、伙食补助、其他工资福利支出等。公用经费</w:t>
      </w:r>
      <w:r>
        <w:rPr>
          <w:rFonts w:hint="default" w:ascii="Times New Roman" w:hAnsi="Times New Roman" w:eastAsia="方正仿宋_GBK" w:cs="Times New Roman"/>
          <w:sz w:val="32"/>
          <w:szCs w:val="32"/>
        </w:rPr>
        <w:t>106.63</w:t>
      </w:r>
      <w:r>
        <w:rPr>
          <w:rFonts w:hint="default" w:ascii="Times New Roman" w:hAnsi="Times New Roman" w:eastAsia="方正仿宋_GBK" w:cs="Times New Roman"/>
          <w:sz w:val="32"/>
          <w:szCs w:val="32"/>
          <w:shd w:val="clear" w:color="auto" w:fill="FFFFFF"/>
        </w:rPr>
        <w:t>万元，较上年决算数减少176.80万元，下降62.38%，主要原因是压缩办公经费支出，抽调借用人员相关费用在项目经费中支出。公用经费用途主要包括办公费、印刷费、差旅费、会议费，其他交通费和其他商品和服务支出等。</w:t>
      </w:r>
    </w:p>
    <w:p>
      <w:pPr>
        <w:pStyle w:val="10"/>
        <w:keepNext w:val="0"/>
        <w:keepLines w:val="0"/>
        <w:pageBreakBefore w:val="0"/>
        <w:widowControl/>
        <w:kinsoku/>
        <w:wordWrap/>
        <w:overflowPunct/>
        <w:topLinePunct w:val="0"/>
        <w:autoSpaceDE w:val="0"/>
        <w:autoSpaceDN/>
        <w:bidi w:val="0"/>
        <w:spacing w:line="594" w:lineRule="exact"/>
        <w:ind w:firstLine="643"/>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eastAsia="zh-CN" w:bidi="ar"/>
        </w:rPr>
        <w:t>（五）</w:t>
      </w:r>
      <w:r>
        <w:rPr>
          <w:rFonts w:hint="default" w:ascii="Times New Roman" w:hAnsi="Times New Roman" w:eastAsia="方正楷体_GBK" w:cs="Times New Roman"/>
          <w:b w:val="0"/>
          <w:bCs w:val="0"/>
          <w:sz w:val="32"/>
          <w:szCs w:val="32"/>
          <w:shd w:val="clear" w:color="auto" w:fill="FFFFFF"/>
          <w:lang w:bidi="ar"/>
        </w:rPr>
        <w:t>政府性基金预算收支决算情况说明</w:t>
      </w:r>
    </w:p>
    <w:p>
      <w:pPr>
        <w:pStyle w:val="10"/>
        <w:keepNext w:val="0"/>
        <w:keepLines w:val="0"/>
        <w:pageBreakBefore w:val="0"/>
        <w:widowControl/>
        <w:kinsoku/>
        <w:wordWrap/>
        <w:overflowPunct/>
        <w:topLinePunct w:val="0"/>
        <w:autoSpaceDE w:val="0"/>
        <w:autoSpaceDN/>
        <w:bidi w:val="0"/>
        <w:spacing w:line="594" w:lineRule="exact"/>
        <w:ind w:firstLine="640"/>
        <w:textAlignment w:val="auto"/>
        <w:rPr>
          <w:rFonts w:hint="default" w:ascii="Times New Roman" w:hAnsi="Times New Roman" w:eastAsia="楷体" w:cs="Times New Roman"/>
          <w:sz w:val="32"/>
          <w:szCs w:val="32"/>
          <w:shd w:val="clear" w:color="auto" w:fill="FFFFFF"/>
          <w:lang w:bidi="ar"/>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单位2023年度无政府性基金预算财政拨款收支。</w:t>
      </w:r>
    </w:p>
    <w:p>
      <w:pPr>
        <w:pStyle w:val="10"/>
        <w:keepNext w:val="0"/>
        <w:keepLines w:val="0"/>
        <w:pageBreakBefore w:val="0"/>
        <w:widowControl/>
        <w:kinsoku/>
        <w:wordWrap/>
        <w:overflowPunct/>
        <w:topLinePunct w:val="0"/>
        <w:autoSpaceDE w:val="0"/>
        <w:autoSpaceDN/>
        <w:bidi w:val="0"/>
        <w:spacing w:line="594" w:lineRule="exact"/>
        <w:ind w:firstLine="643"/>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（六）国有资本经营预算财政拨款支出决算情况说明</w:t>
      </w:r>
    </w:p>
    <w:p>
      <w:pPr>
        <w:pStyle w:val="10"/>
        <w:keepNext w:val="0"/>
        <w:keepLines w:val="0"/>
        <w:pageBreakBefore w:val="0"/>
        <w:widowControl/>
        <w:kinsoku/>
        <w:wordWrap/>
        <w:overflowPunct/>
        <w:topLinePunct w:val="0"/>
        <w:autoSpaceDE w:val="0"/>
        <w:autoSpaceDN/>
        <w:bidi w:val="0"/>
        <w:spacing w:line="594" w:lineRule="exact"/>
        <w:ind w:firstLine="640"/>
        <w:textAlignment w:val="auto"/>
        <w:rPr>
          <w:rFonts w:hint="default" w:ascii="Times New Roman" w:hAnsi="Times New Roman" w:eastAsia="方正仿宋_GBK" w:cs="Times New Roman"/>
          <w:sz w:val="32"/>
          <w:szCs w:val="32"/>
          <w:shd w:val="clear" w:color="auto" w:fill="FFFFFF"/>
          <w:lang w:bidi="ar"/>
        </w:rPr>
      </w:pPr>
      <w:r>
        <w:rPr>
          <w:rFonts w:hint="default" w:ascii="Times New Roman" w:hAnsi="Times New Roman" w:eastAsia="方正仿宋_GBK" w:cs="Times New Roman"/>
          <w:sz w:val="32"/>
          <w:szCs w:val="32"/>
          <w:shd w:val="clear" w:color="auto" w:fill="FFFFFF"/>
          <w:lang w:bidi="ar"/>
        </w:rPr>
        <w:t>本单位2023年度无国有资本经营预算财政拨款支出。</w:t>
      </w:r>
    </w:p>
    <w:p>
      <w:pPr>
        <w:pStyle w:val="5"/>
        <w:keepNext w:val="0"/>
        <w:keepLines w:val="0"/>
        <w:pageBreakBefore w:val="0"/>
        <w:widowControl/>
        <w:shd w:val="clear" w:color="auto" w:fill="FFFFFF"/>
        <w:kinsoku/>
        <w:wordWrap/>
        <w:overflowPunct/>
        <w:topLinePunct w:val="0"/>
        <w:autoSpaceDN/>
        <w:bidi w:val="0"/>
        <w:spacing w:before="0" w:beforeAutospacing="0" w:after="0" w:afterAutospacing="0" w:line="594" w:lineRule="exact"/>
        <w:ind w:firstLine="640" w:firstLineChars="200"/>
        <w:textAlignment w:val="auto"/>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三、“三公”经费情况说明</w:t>
      </w:r>
    </w:p>
    <w:p>
      <w:pPr>
        <w:pStyle w:val="10"/>
        <w:keepNext w:val="0"/>
        <w:keepLines w:val="0"/>
        <w:pageBreakBefore w:val="0"/>
        <w:widowControl/>
        <w:kinsoku/>
        <w:wordWrap/>
        <w:overflowPunct/>
        <w:topLinePunct w:val="0"/>
        <w:autoSpaceDE w:val="0"/>
        <w:autoSpaceDN/>
        <w:bidi w:val="0"/>
        <w:spacing w:line="594" w:lineRule="exact"/>
        <w:ind w:firstLine="643"/>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（一）“三公”经费支出总体情况说明</w:t>
      </w:r>
    </w:p>
    <w:p>
      <w:pPr>
        <w:pStyle w:val="5"/>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22.92</w:t>
      </w:r>
      <w:r>
        <w:rPr>
          <w:rFonts w:hint="default" w:ascii="Times New Roman" w:hAnsi="Times New Roman" w:eastAsia="方正仿宋_GBK" w:cs="Times New Roman"/>
          <w:sz w:val="32"/>
          <w:szCs w:val="32"/>
          <w:shd w:val="clear" w:color="auto" w:fill="FFFFFF"/>
        </w:rPr>
        <w:t>万元，较年初预算数减少1.88万元，下降7.58%，主要原因是严格贯彻落实“三公”经费“只减不增”和过“紧日子”要求。较上年支出数减少0.26万元，下降1.12%，主要原因是贯彻落实相关文件要求，严格执行接待相关标准，严控用车频次数量。</w:t>
      </w:r>
    </w:p>
    <w:p>
      <w:pPr>
        <w:pStyle w:val="10"/>
        <w:keepNext w:val="0"/>
        <w:keepLines w:val="0"/>
        <w:pageBreakBefore w:val="0"/>
        <w:widowControl/>
        <w:kinsoku/>
        <w:wordWrap/>
        <w:overflowPunct/>
        <w:topLinePunct w:val="0"/>
        <w:autoSpaceDE w:val="0"/>
        <w:autoSpaceDN/>
        <w:bidi w:val="0"/>
        <w:spacing w:line="594" w:lineRule="exact"/>
        <w:ind w:firstLine="643"/>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（二）“三公”经费分项支出情况</w:t>
      </w:r>
    </w:p>
    <w:p>
      <w:pPr>
        <w:keepNext w:val="0"/>
        <w:keepLines w:val="0"/>
        <w:pageBreakBefore w:val="0"/>
        <w:widowControl/>
        <w:kinsoku/>
        <w:wordWrap/>
        <w:overflowPunct/>
        <w:topLinePunct w:val="0"/>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pStyle w:val="5"/>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公务车购置费0.00万元。费用支出较年初预算数无增减，主要原因是年初预算数未安排且本年未发生公务车购置费用。较上年支出数无增减，主要原因是上年和本年均未发生公务车购置费用。</w:t>
      </w:r>
    </w:p>
    <w:p>
      <w:pPr>
        <w:pStyle w:val="11"/>
        <w:keepNext w:val="0"/>
        <w:keepLines w:val="0"/>
        <w:pageBreakBefore w:val="0"/>
        <w:widowControl/>
        <w:kinsoku/>
        <w:wordWrap/>
        <w:overflowPunct/>
        <w:topLinePunct w:val="0"/>
        <w:autoSpaceDE w:val="0"/>
        <w:autoSpaceDN/>
        <w:bidi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13.21</w:t>
      </w:r>
      <w:r>
        <w:rPr>
          <w:rFonts w:hint="default" w:ascii="Times New Roman" w:hAnsi="Times New Roman" w:eastAsia="方正仿宋_GBK" w:cs="Times New Roman"/>
          <w:sz w:val="32"/>
          <w:szCs w:val="32"/>
          <w:shd w:val="clear" w:color="auto" w:fill="FFFFFF"/>
        </w:rPr>
        <w:t>万元，主要用于公务车燃油费、维修（护）费、路桥费、车辆保险费、停车费和其他相关支出。费用支出较年初预算数减少1.79万元，下降11.93%，主要原因是严格按照“三公”经费“只减不增”的要求贯彻落实。较上年支出数减少0.02万元，下降0.15%，主要原因是加强公务用车日常管理，相关费用进一步压缩。</w:t>
      </w:r>
    </w:p>
    <w:p>
      <w:pPr>
        <w:pStyle w:val="11"/>
        <w:keepNext w:val="0"/>
        <w:keepLines w:val="0"/>
        <w:pageBreakBefore w:val="0"/>
        <w:widowControl/>
        <w:kinsoku/>
        <w:wordWrap/>
        <w:overflowPunct/>
        <w:topLinePunct w:val="0"/>
        <w:autoSpaceDE w:val="0"/>
        <w:autoSpaceDN/>
        <w:bidi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9.71</w:t>
      </w:r>
      <w:r>
        <w:rPr>
          <w:rFonts w:hint="default" w:ascii="Times New Roman" w:hAnsi="Times New Roman" w:eastAsia="方正仿宋_GBK" w:cs="Times New Roman"/>
          <w:sz w:val="32"/>
          <w:szCs w:val="32"/>
          <w:shd w:val="clear" w:color="auto" w:fill="FFFFFF"/>
        </w:rPr>
        <w:t>万元，主要用于接待有关组织工作、党建、考核、老干部工作等。费用支出较年初预算数减少0.09万元，下降0.92%，主要原因是严格按照“三公”经费“只减不增”的要求贯彻落实。较上年支出数减少0.23万元，下降2.31%，主要原因是按照量入为出的原则，根据年初预算，严格控制接待标准，推动建立厉行节约反对浪费的长效机制。</w:t>
      </w:r>
    </w:p>
    <w:p>
      <w:pPr>
        <w:pStyle w:val="10"/>
        <w:keepNext w:val="0"/>
        <w:keepLines w:val="0"/>
        <w:pageBreakBefore w:val="0"/>
        <w:widowControl/>
        <w:kinsoku/>
        <w:wordWrap/>
        <w:overflowPunct/>
        <w:topLinePunct w:val="0"/>
        <w:autoSpaceDE w:val="0"/>
        <w:autoSpaceDN/>
        <w:bidi w:val="0"/>
        <w:spacing w:line="594" w:lineRule="exact"/>
        <w:ind w:firstLine="643"/>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（三）“三公”经费实物量情况</w:t>
      </w:r>
    </w:p>
    <w:p>
      <w:pPr>
        <w:pStyle w:val="5"/>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2023年度本部门因公出国（境）共计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155</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1520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人。2023年本部门人均接待费</w:t>
      </w:r>
      <w:r>
        <w:rPr>
          <w:rFonts w:hint="default" w:ascii="Times New Roman" w:hAnsi="Times New Roman" w:eastAsia="方正仿宋_GBK" w:cs="Times New Roman"/>
          <w:sz w:val="32"/>
          <w:szCs w:val="32"/>
        </w:rPr>
        <w:t>63.90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6.60</w:t>
      </w:r>
      <w:r>
        <w:rPr>
          <w:rFonts w:hint="default" w:ascii="Times New Roman" w:hAnsi="Times New Roman" w:eastAsia="方正仿宋_GBK" w:cs="Times New Roman"/>
          <w:sz w:val="32"/>
          <w:szCs w:val="32"/>
          <w:shd w:val="clear" w:color="auto" w:fill="FFFFFF"/>
        </w:rPr>
        <w:t>万元。</w:t>
      </w:r>
    </w:p>
    <w:p>
      <w:pPr>
        <w:pStyle w:val="5"/>
        <w:keepNext w:val="0"/>
        <w:keepLines w:val="0"/>
        <w:pageBreakBefore w:val="0"/>
        <w:widowControl/>
        <w:shd w:val="clear" w:color="auto" w:fill="FFFFFF"/>
        <w:kinsoku/>
        <w:wordWrap/>
        <w:overflowPunct/>
        <w:topLinePunct w:val="0"/>
        <w:autoSpaceDN/>
        <w:bidi w:val="0"/>
        <w:spacing w:before="0" w:beforeAutospacing="0" w:after="0" w:afterAutospacing="0" w:line="594" w:lineRule="exact"/>
        <w:ind w:firstLine="640" w:firstLineChars="200"/>
        <w:textAlignment w:val="auto"/>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四、其他需要说明的事项</w:t>
      </w:r>
    </w:p>
    <w:p>
      <w:pPr>
        <w:pStyle w:val="10"/>
        <w:keepNext w:val="0"/>
        <w:keepLines w:val="0"/>
        <w:pageBreakBefore w:val="0"/>
        <w:widowControl/>
        <w:kinsoku/>
        <w:wordWrap/>
        <w:overflowPunct/>
        <w:topLinePunct w:val="0"/>
        <w:autoSpaceDE w:val="0"/>
        <w:autoSpaceDN/>
        <w:bidi w:val="0"/>
        <w:spacing w:line="594" w:lineRule="exact"/>
        <w:ind w:firstLine="643"/>
        <w:textAlignment w:val="auto"/>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（一）财政拨款会议费和培训费情况说明</w:t>
      </w:r>
    </w:p>
    <w:p>
      <w:pPr>
        <w:pStyle w:val="5"/>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14.61</w:t>
      </w:r>
      <w:r>
        <w:rPr>
          <w:rFonts w:hint="default" w:ascii="Times New Roman" w:hAnsi="Times New Roman" w:eastAsia="方正仿宋_GBK" w:cs="Times New Roman"/>
          <w:sz w:val="32"/>
          <w:szCs w:val="32"/>
          <w:shd w:val="clear" w:color="auto" w:fill="FFFFFF"/>
        </w:rPr>
        <w:t>万元，较上年决算数增加1.29万元，增长9.68%，主要原因是会议次数略有增加。本年度培训费支出</w:t>
      </w:r>
      <w:r>
        <w:rPr>
          <w:rFonts w:hint="default" w:ascii="Times New Roman" w:hAnsi="Times New Roman" w:eastAsia="方正仿宋_GBK" w:cs="Times New Roman"/>
          <w:sz w:val="32"/>
          <w:szCs w:val="32"/>
        </w:rPr>
        <w:t>26.14</w:t>
      </w:r>
      <w:r>
        <w:rPr>
          <w:rFonts w:hint="default" w:ascii="Times New Roman" w:hAnsi="Times New Roman" w:eastAsia="方正仿宋_GBK" w:cs="Times New Roman"/>
          <w:sz w:val="32"/>
          <w:szCs w:val="32"/>
          <w:shd w:val="clear" w:color="auto" w:fill="FFFFFF"/>
        </w:rPr>
        <w:t>万元，较上年决算数增加25.99万元，增长17326.67%，主要原因是本年度将全县干部教育培训费纳入该科目核算。</w:t>
      </w:r>
    </w:p>
    <w:p>
      <w:pPr>
        <w:pStyle w:val="10"/>
        <w:keepNext w:val="0"/>
        <w:keepLines w:val="0"/>
        <w:pageBreakBefore w:val="0"/>
        <w:widowControl/>
        <w:kinsoku/>
        <w:wordWrap/>
        <w:overflowPunct/>
        <w:topLinePunct w:val="0"/>
        <w:autoSpaceDE w:val="0"/>
        <w:autoSpaceDN/>
        <w:bidi w:val="0"/>
        <w:spacing w:line="594" w:lineRule="exact"/>
        <w:ind w:firstLine="643"/>
        <w:textAlignment w:val="auto"/>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（二）机关运行经费情况说明</w:t>
      </w:r>
    </w:p>
    <w:p>
      <w:pPr>
        <w:pStyle w:val="5"/>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2023年度本部门机关运行经费支出</w:t>
      </w:r>
      <w:r>
        <w:rPr>
          <w:rFonts w:hint="default" w:ascii="Times New Roman" w:hAnsi="Times New Roman" w:eastAsia="方正仿宋_GBK" w:cs="Times New Roman"/>
          <w:sz w:val="32"/>
          <w:szCs w:val="32"/>
        </w:rPr>
        <w:t>106.63</w:t>
      </w:r>
      <w:r>
        <w:rPr>
          <w:rFonts w:hint="default" w:ascii="Times New Roman" w:hAnsi="Times New Roman" w:eastAsia="方正仿宋_GBK" w:cs="Times New Roman"/>
          <w:sz w:val="32"/>
          <w:szCs w:val="32"/>
          <w:shd w:val="clear" w:color="auto" w:fill="FFFFFF"/>
        </w:rPr>
        <w:t>万元，机关运行经费主要用于办公费、印刷费、差旅费、会议费、培训费、公务接待费、公务用车运行维护费、工会经费以及其他商品和服务支出。机关运行经费较上年支出数减少176.80万元，下降62.38%，主要原因是抽调借用人员相关费用在项目经费中列支，进一步贯彻落实过“紧日子”要求，压缩公用经费支出。</w:t>
      </w:r>
    </w:p>
    <w:p>
      <w:pPr>
        <w:pStyle w:val="10"/>
        <w:keepNext w:val="0"/>
        <w:keepLines w:val="0"/>
        <w:pageBreakBefore w:val="0"/>
        <w:widowControl/>
        <w:kinsoku/>
        <w:wordWrap/>
        <w:overflowPunct/>
        <w:topLinePunct w:val="0"/>
        <w:autoSpaceDE w:val="0"/>
        <w:autoSpaceDN/>
        <w:bidi w:val="0"/>
        <w:spacing w:line="594" w:lineRule="exact"/>
        <w:ind w:firstLine="643"/>
        <w:textAlignment w:val="auto"/>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（三）国有资产占用情况说明</w:t>
      </w:r>
    </w:p>
    <w:p>
      <w:pPr>
        <w:pStyle w:val="5"/>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截至2023年12月31日，本部门共有车辆</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0"/>
        <w:keepNext w:val="0"/>
        <w:keepLines w:val="0"/>
        <w:pageBreakBefore w:val="0"/>
        <w:widowControl/>
        <w:kinsoku/>
        <w:wordWrap/>
        <w:overflowPunct/>
        <w:topLinePunct w:val="0"/>
        <w:autoSpaceDE w:val="0"/>
        <w:autoSpaceDN/>
        <w:bidi w:val="0"/>
        <w:spacing w:line="594" w:lineRule="exact"/>
        <w:ind w:firstLine="643"/>
        <w:textAlignment w:val="auto"/>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（四）政府采购支出情况说明</w:t>
      </w:r>
    </w:p>
    <w:p>
      <w:pPr>
        <w:pStyle w:val="5"/>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2023年度本部门政府采购支出总额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仿宋" w:cs="Times New Roman"/>
          <w:sz w:val="32"/>
          <w:szCs w:val="32"/>
        </w:rPr>
        <w:t>2023年度我单位未发生政府采购事项，无相关经费支出。</w:t>
      </w:r>
    </w:p>
    <w:p>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0" w:firstLineChars="200"/>
        <w:textAlignment w:val="auto"/>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lang w:eastAsia="zh-CN"/>
        </w:rPr>
        <w:t>五、</w:t>
      </w:r>
      <w:r>
        <w:rPr>
          <w:rStyle w:val="9"/>
          <w:rFonts w:hint="default" w:ascii="Times New Roman" w:hAnsi="Times New Roman" w:eastAsia="方正黑体_GBK" w:cs="Times New Roman"/>
          <w:b w:val="0"/>
          <w:bCs/>
          <w:sz w:val="32"/>
          <w:szCs w:val="32"/>
          <w:shd w:val="clear" w:color="auto" w:fill="FFFFFF"/>
        </w:rPr>
        <w:t>预算绩效管理情况说明</w:t>
      </w:r>
    </w:p>
    <w:p>
      <w:pPr>
        <w:pStyle w:val="10"/>
        <w:keepNext w:val="0"/>
        <w:keepLines w:val="0"/>
        <w:pageBreakBefore w:val="0"/>
        <w:widowControl/>
        <w:kinsoku/>
        <w:wordWrap/>
        <w:overflowPunct/>
        <w:topLinePunct w:val="0"/>
        <w:autoSpaceDE w:val="0"/>
        <w:autoSpaceDN/>
        <w:bidi w:val="0"/>
        <w:spacing w:line="594" w:lineRule="exact"/>
        <w:ind w:firstLine="643"/>
        <w:textAlignment w:val="auto"/>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（一）单位自评情况</w:t>
      </w:r>
    </w:p>
    <w:p>
      <w:pPr>
        <w:pStyle w:val="10"/>
        <w:keepNext w:val="0"/>
        <w:keepLines w:val="0"/>
        <w:pageBreakBefore w:val="0"/>
        <w:widowControl/>
        <w:kinsoku/>
        <w:wordWrap/>
        <w:overflowPunct/>
        <w:topLinePunct w:val="0"/>
        <w:autoSpaceDE w:val="0"/>
        <w:autoSpaceDN/>
        <w:bidi w:val="0"/>
        <w:spacing w:line="594" w:lineRule="exact"/>
        <w:ind w:firstLine="64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bidi="ar"/>
        </w:rPr>
        <w:t>根据预算绩效管理要求，我单位对16个二级项目开展了绩效自评，涉及财政拨款项目支出资金609.05万元。</w:t>
      </w:r>
    </w:p>
    <w:p>
      <w:pPr>
        <w:rPr>
          <w:rFonts w:hint="default" w:ascii="Times New Roman" w:hAnsi="Times New Roman" w:cs="Times New Roman"/>
        </w:rPr>
      </w:pPr>
    </w:p>
    <w:p>
      <w:pPr>
        <w:pStyle w:val="10"/>
        <w:autoSpaceDE w:val="0"/>
        <w:ind w:firstLine="480"/>
        <w:rPr>
          <w:rFonts w:hint="default" w:ascii="Times New Roman" w:hAnsi="Times New Roman" w:eastAsia="方正仿宋_GBK" w:cs="Times New Roman"/>
          <w:sz w:val="32"/>
          <w:szCs w:val="32"/>
          <w:shd w:val="clear" w:color="auto" w:fill="FFFFFF"/>
        </w:rPr>
      </w:pPr>
      <w:r>
        <w:rPr>
          <w:rFonts w:hint="default" w:ascii="Times New Roman" w:hAnsi="Times New Roman" w:cs="Times New Roman"/>
        </w:rPr>
        <w:drawing>
          <wp:inline distT="0" distB="0" distL="114300" distR="114300">
            <wp:extent cx="5685155" cy="5780405"/>
            <wp:effectExtent l="0" t="0" r="10795" b="1079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5685155" cy="5780405"/>
                    </a:xfrm>
                    <a:prstGeom prst="rect">
                      <a:avLst/>
                    </a:prstGeom>
                    <a:noFill/>
                    <a:ln>
                      <a:noFill/>
                    </a:ln>
                  </pic:spPr>
                </pic:pic>
              </a:graphicData>
            </a:graphic>
          </wp:inline>
        </w:drawing>
      </w:r>
    </w:p>
    <w:p>
      <w:pPr>
        <w:pStyle w:val="10"/>
        <w:autoSpaceDE w:val="0"/>
        <w:ind w:firstLine="640"/>
        <w:rPr>
          <w:rFonts w:hint="default" w:ascii="Times New Roman" w:hAnsi="Times New Roman" w:eastAsia="方正仿宋_GBK" w:cs="Times New Roman"/>
          <w:sz w:val="32"/>
          <w:szCs w:val="32"/>
          <w:shd w:val="clear" w:color="auto" w:fill="FFFFFF"/>
        </w:rPr>
      </w:pPr>
    </w:p>
    <w:p>
      <w:pPr>
        <w:pStyle w:val="10"/>
        <w:autoSpaceDE w:val="0"/>
        <w:ind w:firstLine="480"/>
        <w:rPr>
          <w:rFonts w:hint="default" w:ascii="Times New Roman" w:hAnsi="Times New Roman" w:cs="Times New Roman"/>
        </w:rPr>
      </w:pPr>
      <w:r>
        <w:rPr>
          <w:rFonts w:hint="default" w:ascii="Times New Roman" w:hAnsi="Times New Roman" w:cs="Times New Roman"/>
        </w:rPr>
        <w:drawing>
          <wp:inline distT="0" distB="0" distL="114300" distR="114300">
            <wp:extent cx="5527040" cy="4971415"/>
            <wp:effectExtent l="0" t="0" r="16510" b="63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8"/>
                    <a:stretch>
                      <a:fillRect/>
                    </a:stretch>
                  </pic:blipFill>
                  <pic:spPr>
                    <a:xfrm>
                      <a:off x="0" y="0"/>
                      <a:ext cx="5527040" cy="4971415"/>
                    </a:xfrm>
                    <a:prstGeom prst="rect">
                      <a:avLst/>
                    </a:prstGeom>
                    <a:noFill/>
                    <a:ln>
                      <a:noFill/>
                    </a:ln>
                  </pic:spPr>
                </pic:pic>
              </a:graphicData>
            </a:graphic>
          </wp:inline>
        </w:drawing>
      </w:r>
    </w:p>
    <w:p>
      <w:pPr>
        <w:pStyle w:val="10"/>
        <w:keepNext w:val="0"/>
        <w:keepLines w:val="0"/>
        <w:pageBreakBefore w:val="0"/>
        <w:widowControl/>
        <w:kinsoku/>
        <w:wordWrap/>
        <w:overflowPunct/>
        <w:topLinePunct w:val="0"/>
        <w:autoSpaceDE w:val="0"/>
        <w:autoSpaceDN/>
        <w:bidi w:val="0"/>
        <w:adjustRightInd/>
        <w:spacing w:line="594" w:lineRule="exact"/>
        <w:ind w:firstLine="643"/>
        <w:textAlignment w:val="auto"/>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（二）单位绩效评价情况</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我单位未组织开展项目绩效评价。</w:t>
      </w:r>
    </w:p>
    <w:p>
      <w:pPr>
        <w:pStyle w:val="10"/>
        <w:keepNext w:val="0"/>
        <w:keepLines w:val="0"/>
        <w:pageBreakBefore w:val="0"/>
        <w:widowControl/>
        <w:kinsoku/>
        <w:wordWrap/>
        <w:overflowPunct/>
        <w:topLinePunct w:val="0"/>
        <w:autoSpaceDE w:val="0"/>
        <w:autoSpaceDN/>
        <w:bidi w:val="0"/>
        <w:adjustRightInd/>
        <w:spacing w:line="594" w:lineRule="exact"/>
        <w:ind w:firstLine="643"/>
        <w:textAlignment w:val="auto"/>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（三）财政绩效评价情况</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县财政局未委托第三方对我单位开展绩效评价。</w:t>
      </w:r>
    </w:p>
    <w:p>
      <w:pPr>
        <w:pStyle w:val="5"/>
        <w:keepNext w:val="0"/>
        <w:keepLines w:val="0"/>
        <w:pageBreakBefore w:val="0"/>
        <w:widowControl/>
        <w:shd w:val="clear" w:color="auto" w:fill="FFFFFF"/>
        <w:kinsoku/>
        <w:wordWrap/>
        <w:overflowPunct/>
        <w:topLinePunct w:val="0"/>
        <w:autoSpaceDN/>
        <w:bidi w:val="0"/>
        <w:spacing w:before="0" w:beforeAutospacing="0" w:after="0" w:afterAutospacing="0" w:line="594" w:lineRule="exact"/>
        <w:ind w:firstLine="640" w:firstLineChars="200"/>
        <w:textAlignment w:val="auto"/>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六、专业名词解释</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bidi="ar"/>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bidi="ar"/>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bidi="ar"/>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bidi="ar"/>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bidi="ar"/>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bidi="ar"/>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0" w:firstLineChars="200"/>
        <w:textAlignment w:val="auto"/>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七、决算公开联系方式及信息反馈渠道</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本单位决算公开信息反馈和联系方式：程老师023-74603987</w:t>
      </w:r>
    </w:p>
    <w:p>
      <w:pPr>
        <w:pStyle w:val="10"/>
        <w:autoSpaceDE w:val="0"/>
        <w:spacing w:line="594" w:lineRule="exact"/>
        <w:ind w:firstLine="643"/>
        <w:rPr>
          <w:rStyle w:val="9"/>
          <w:rFonts w:hint="default" w:ascii="Times New Roman" w:hAnsi="Times New Roman" w:eastAsia="方正仿宋_GBK" w:cs="Times New Roman"/>
          <w:sz w:val="32"/>
          <w:szCs w:val="32"/>
          <w:shd w:val="clear" w:color="auto" w:fill="FFFF00"/>
        </w:rPr>
      </w:pPr>
    </w:p>
    <w:p>
      <w:pPr>
        <w:pStyle w:val="10"/>
        <w:autoSpaceDE w:val="0"/>
        <w:spacing w:line="594" w:lineRule="exact"/>
        <w:ind w:firstLine="643"/>
        <w:rPr>
          <w:rStyle w:val="9"/>
          <w:rFonts w:hint="default" w:ascii="Times New Roman" w:hAnsi="Times New Roman" w:eastAsia="方正仿宋_GBK" w:cs="Times New Roman"/>
          <w:sz w:val="32"/>
          <w:szCs w:val="32"/>
          <w:shd w:val="clear" w:color="auto" w:fill="FFFF00"/>
        </w:rPr>
        <w:sectPr>
          <w:footerReference r:id="rId3" w:type="default"/>
          <w:pgSz w:w="11915" w:h="16840"/>
          <w:pgMar w:top="1984" w:right="1446" w:bottom="1644" w:left="1446" w:header="851" w:footer="992" w:gutter="0"/>
          <w:pgNumType w:fmt="numberInDash"/>
          <w:cols w:space="0" w:num="1"/>
          <w:docGrid w:type="lines" w:linePitch="330" w:charSpace="0"/>
        </w:sectPr>
      </w:pPr>
    </w:p>
    <w:p>
      <w:pPr>
        <w:rPr>
          <w:rFonts w:hint="default" w:ascii="Times New Roman" w:hAnsi="Times New Roman" w:cs="Times New Roman"/>
          <w:sz w:val="21"/>
          <w:szCs w:val="21"/>
        </w:rPr>
      </w:pPr>
    </w:p>
    <w:p>
      <w:pPr>
        <w:rPr>
          <w:rFonts w:hint="default" w:ascii="Times New Roman" w:hAnsi="Times New Roman" w:cs="Times New Roman"/>
          <w:sz w:val="21"/>
          <w:szCs w:val="21"/>
        </w:rPr>
      </w:pPr>
    </w:p>
    <w:p>
      <w:pPr>
        <w:rPr>
          <w:rFonts w:hint="default" w:ascii="Times New Roman" w:hAnsi="Times New Roman" w:cs="Times New Roman"/>
          <w:sz w:val="21"/>
          <w:szCs w:val="21"/>
        </w:rPr>
      </w:pPr>
    </w:p>
    <w:p>
      <w:pPr>
        <w:rPr>
          <w:rFonts w:hint="default" w:ascii="Times New Roman" w:hAnsi="Times New Roman" w:cs="Times New Roman"/>
          <w:sz w:val="21"/>
          <w:szCs w:val="21"/>
        </w:rPr>
      </w:pPr>
    </w:p>
    <w:tbl>
      <w:tblPr>
        <w:tblStyle w:val="6"/>
        <w:tblW w:w="12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2978"/>
        <w:gridCol w:w="3433"/>
        <w:gridCol w:w="3950"/>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70" w:hRule="atLeast"/>
          <w:jc w:val="center"/>
        </w:trPr>
        <w:tc>
          <w:tcPr>
            <w:tcW w:w="12598" w:type="dxa"/>
            <w:gridSpan w:val="4"/>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40"/>
                <w:szCs w:val="40"/>
              </w:rPr>
            </w:pPr>
            <w:r>
              <w:rPr>
                <w:rFonts w:hint="eastAsia" w:ascii="方正小标宋_GBK" w:hAnsi="方正小标宋_GBK" w:eastAsia="方正小标宋_GBK" w:cs="方正小标宋_GBK"/>
                <w:b/>
                <w:color w:val="000000"/>
                <w:sz w:val="44"/>
                <w:szCs w:val="44"/>
                <w:lang w:bidi="ar"/>
              </w:rPr>
              <w:t>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2978"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433" w:type="dxa"/>
            <w:tcBorders>
              <w:top w:val="nil"/>
              <w:left w:val="nil"/>
              <w:bottom w:val="nil"/>
              <w:right w:val="nil"/>
            </w:tcBorders>
            <w:shd w:val="clear" w:color="auto" w:fill="auto"/>
            <w:tcMar>
              <w:top w:w="15" w:type="dxa"/>
              <w:left w:w="15" w:type="dxa"/>
              <w:right w:w="15" w:type="dxa"/>
            </w:tcMar>
            <w:vAlign w:val="bottom"/>
          </w:tcPr>
          <w:p>
            <w:pPr>
              <w:jc w:val="right"/>
              <w:rPr>
                <w:rFonts w:hint="default" w:ascii="Times New Roman" w:hAnsi="Times New Roman" w:cs="Times New Roman"/>
                <w:color w:val="000000"/>
                <w:sz w:val="20"/>
                <w:szCs w:val="20"/>
              </w:rPr>
            </w:pPr>
          </w:p>
        </w:tc>
        <w:tc>
          <w:tcPr>
            <w:tcW w:w="395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223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公开01表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6411" w:type="dxa"/>
            <w:gridSpan w:val="2"/>
            <w:tcBorders>
              <w:top w:val="nil"/>
              <w:left w:val="nil"/>
              <w:bottom w:val="single" w:color="auto" w:sz="4" w:space="0"/>
              <w:right w:val="nil"/>
            </w:tcBorders>
            <w:shd w:val="clear" w:color="auto" w:fill="auto"/>
            <w:tcMar>
              <w:top w:w="15" w:type="dxa"/>
              <w:left w:w="15" w:type="dxa"/>
              <w:right w:w="15" w:type="dxa"/>
            </w:tcMar>
            <w:vAlign w:val="bottom"/>
          </w:tcPr>
          <w:p>
            <w:pPr>
              <w:jc w:val="left"/>
              <w:rPr>
                <w:rFonts w:hint="default" w:ascii="Times New Roman" w:hAnsi="Times New Roman" w:cs="Times New Roman"/>
                <w:color w:val="000000"/>
                <w:sz w:val="22"/>
                <w:szCs w:val="22"/>
              </w:rPr>
            </w:pPr>
            <w:r>
              <w:rPr>
                <w:rFonts w:hint="default" w:ascii="Times New Roman" w:hAnsi="Times New Roman" w:cs="Times New Roman"/>
              </w:rPr>
              <w:t>公开单位：中国共产党垫江县委员会组织部（本级）</w:t>
            </w:r>
          </w:p>
        </w:tc>
        <w:tc>
          <w:tcPr>
            <w:tcW w:w="3950" w:type="dxa"/>
            <w:tcBorders>
              <w:top w:val="nil"/>
              <w:left w:val="nil"/>
              <w:bottom w:val="single" w:color="auto" w:sz="4" w:space="0"/>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2"/>
                <w:szCs w:val="22"/>
              </w:rPr>
            </w:pPr>
          </w:p>
        </w:tc>
        <w:tc>
          <w:tcPr>
            <w:tcW w:w="2237" w:type="dxa"/>
            <w:tcBorders>
              <w:top w:val="nil"/>
              <w:left w:val="nil"/>
              <w:bottom w:val="single" w:color="auto" w:sz="4" w:space="0"/>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6411" w:type="dxa"/>
            <w:gridSpan w:val="2"/>
            <w:tcBorders>
              <w:top w:val="single" w:color="auto"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收入</w:t>
            </w:r>
          </w:p>
        </w:tc>
        <w:tc>
          <w:tcPr>
            <w:tcW w:w="6187" w:type="dxa"/>
            <w:gridSpan w:val="2"/>
            <w:tcBorders>
              <w:top w:val="single" w:color="auto"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2978" w:type="dxa"/>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w:t>
            </w:r>
          </w:p>
        </w:tc>
        <w:tc>
          <w:tcPr>
            <w:tcW w:w="3433" w:type="dxa"/>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决算数</w:t>
            </w:r>
          </w:p>
        </w:tc>
        <w:tc>
          <w:tcPr>
            <w:tcW w:w="3950" w:type="dxa"/>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rPr>
              <w:t>功能分类科目</w:t>
            </w:r>
          </w:p>
        </w:tc>
        <w:tc>
          <w:tcPr>
            <w:tcW w:w="2237" w:type="dxa"/>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2978" w:type="dxa"/>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一、一般公共预算财政拨款收入</w:t>
            </w:r>
          </w:p>
        </w:tc>
        <w:tc>
          <w:tcPr>
            <w:tcW w:w="3433" w:type="dxa"/>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1,265.06</w:t>
            </w:r>
          </w:p>
        </w:tc>
        <w:tc>
          <w:tcPr>
            <w:tcW w:w="3950" w:type="dxa"/>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一、一般公共服务支出</w:t>
            </w:r>
          </w:p>
        </w:tc>
        <w:tc>
          <w:tcPr>
            <w:tcW w:w="2237" w:type="dxa"/>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1,043.35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2978" w:type="dxa"/>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二、政府性基金预算财政拨款收入</w:t>
            </w:r>
          </w:p>
        </w:tc>
        <w:tc>
          <w:tcPr>
            <w:tcW w:w="3433" w:type="dxa"/>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3950" w:type="dxa"/>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二、外交支出</w:t>
            </w:r>
          </w:p>
        </w:tc>
        <w:tc>
          <w:tcPr>
            <w:tcW w:w="2237" w:type="dxa"/>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2978" w:type="dxa"/>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三、国有资本经营预算财政拨款收入</w:t>
            </w:r>
          </w:p>
        </w:tc>
        <w:tc>
          <w:tcPr>
            <w:tcW w:w="3433" w:type="dxa"/>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3950" w:type="dxa"/>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三、国防支出</w:t>
            </w:r>
          </w:p>
        </w:tc>
        <w:tc>
          <w:tcPr>
            <w:tcW w:w="2237" w:type="dxa"/>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2978" w:type="dxa"/>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四、上级补助收入</w:t>
            </w:r>
          </w:p>
        </w:tc>
        <w:tc>
          <w:tcPr>
            <w:tcW w:w="3433" w:type="dxa"/>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3950" w:type="dxa"/>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四、公共安全支出</w:t>
            </w:r>
          </w:p>
        </w:tc>
        <w:tc>
          <w:tcPr>
            <w:tcW w:w="2237" w:type="dxa"/>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2978" w:type="dxa"/>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五、事业收入</w:t>
            </w:r>
          </w:p>
        </w:tc>
        <w:tc>
          <w:tcPr>
            <w:tcW w:w="3433" w:type="dxa"/>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3950" w:type="dxa"/>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五、教育支出</w:t>
            </w:r>
          </w:p>
        </w:tc>
        <w:tc>
          <w:tcPr>
            <w:tcW w:w="2237" w:type="dxa"/>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2978" w:type="dxa"/>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六、经营收入</w:t>
            </w:r>
          </w:p>
        </w:tc>
        <w:tc>
          <w:tcPr>
            <w:tcW w:w="3433" w:type="dxa"/>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3950" w:type="dxa"/>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六、科学技术支出</w:t>
            </w:r>
          </w:p>
        </w:tc>
        <w:tc>
          <w:tcPr>
            <w:tcW w:w="2237" w:type="dxa"/>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2978" w:type="dxa"/>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七、附属单位上缴收入</w:t>
            </w:r>
          </w:p>
        </w:tc>
        <w:tc>
          <w:tcPr>
            <w:tcW w:w="3433" w:type="dxa"/>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3950" w:type="dxa"/>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七、文化旅游体育与传媒支出</w:t>
            </w:r>
          </w:p>
        </w:tc>
        <w:tc>
          <w:tcPr>
            <w:tcW w:w="2237" w:type="dxa"/>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2978" w:type="dxa"/>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八、其他收入</w:t>
            </w:r>
          </w:p>
        </w:tc>
        <w:tc>
          <w:tcPr>
            <w:tcW w:w="3433" w:type="dxa"/>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3950" w:type="dxa"/>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八、社会保障和就业支出</w:t>
            </w:r>
          </w:p>
        </w:tc>
        <w:tc>
          <w:tcPr>
            <w:tcW w:w="2237" w:type="dxa"/>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172.37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2978" w:type="dxa"/>
            <w:shd w:val="clear" w:color="auto" w:fill="auto"/>
            <w:tcMar>
              <w:top w:w="15" w:type="dxa"/>
              <w:left w:w="15" w:type="dxa"/>
              <w:right w:w="15" w:type="dxa"/>
            </w:tcMar>
            <w:vAlign w:val="center"/>
          </w:tcPr>
          <w:p>
            <w:pPr>
              <w:rPr>
                <w:rFonts w:hint="default" w:ascii="Times New Roman" w:hAnsi="Times New Roman" w:cs="Times New Roman"/>
                <w:color w:val="000000"/>
                <w:sz w:val="22"/>
                <w:szCs w:val="22"/>
              </w:rPr>
            </w:pPr>
          </w:p>
        </w:tc>
        <w:tc>
          <w:tcPr>
            <w:tcW w:w="3433" w:type="dxa"/>
            <w:shd w:val="clear" w:color="auto" w:fill="auto"/>
            <w:tcMar>
              <w:top w:w="15" w:type="dxa"/>
              <w:left w:w="15" w:type="dxa"/>
              <w:right w:w="15" w:type="dxa"/>
            </w:tcMar>
            <w:vAlign w:val="bottom"/>
          </w:tcPr>
          <w:p>
            <w:pPr>
              <w:jc w:val="center"/>
              <w:rPr>
                <w:rFonts w:hint="default" w:ascii="Times New Roman" w:hAnsi="Times New Roman" w:cs="Times New Roman"/>
                <w:color w:val="000000"/>
                <w:sz w:val="20"/>
                <w:szCs w:val="20"/>
              </w:rPr>
            </w:pPr>
          </w:p>
        </w:tc>
        <w:tc>
          <w:tcPr>
            <w:tcW w:w="3950" w:type="dxa"/>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九、卫生健康支出</w:t>
            </w:r>
          </w:p>
        </w:tc>
        <w:tc>
          <w:tcPr>
            <w:tcW w:w="2237" w:type="dxa"/>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2978" w:type="dxa"/>
            <w:shd w:val="clear" w:color="auto" w:fill="auto"/>
            <w:tcMar>
              <w:top w:w="15" w:type="dxa"/>
              <w:left w:w="15" w:type="dxa"/>
              <w:right w:w="15" w:type="dxa"/>
            </w:tcMar>
            <w:vAlign w:val="center"/>
          </w:tcPr>
          <w:p>
            <w:pPr>
              <w:rPr>
                <w:rFonts w:hint="default" w:ascii="Times New Roman" w:hAnsi="Times New Roman" w:cs="Times New Roman"/>
                <w:color w:val="000000"/>
                <w:sz w:val="22"/>
                <w:szCs w:val="22"/>
              </w:rPr>
            </w:pPr>
          </w:p>
        </w:tc>
        <w:tc>
          <w:tcPr>
            <w:tcW w:w="3433" w:type="dxa"/>
            <w:shd w:val="clear" w:color="auto" w:fill="auto"/>
            <w:tcMar>
              <w:top w:w="15" w:type="dxa"/>
              <w:left w:w="15" w:type="dxa"/>
              <w:right w:w="15" w:type="dxa"/>
            </w:tcMar>
            <w:vAlign w:val="bottom"/>
          </w:tcPr>
          <w:p>
            <w:pPr>
              <w:jc w:val="center"/>
              <w:rPr>
                <w:rFonts w:hint="default" w:ascii="Times New Roman" w:hAnsi="Times New Roman" w:cs="Times New Roman"/>
                <w:color w:val="000000"/>
                <w:sz w:val="20"/>
                <w:szCs w:val="20"/>
              </w:rPr>
            </w:pPr>
          </w:p>
        </w:tc>
        <w:tc>
          <w:tcPr>
            <w:tcW w:w="3950" w:type="dxa"/>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十、节能环保支出</w:t>
            </w:r>
          </w:p>
        </w:tc>
        <w:tc>
          <w:tcPr>
            <w:tcW w:w="2237" w:type="dxa"/>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2978" w:type="dxa"/>
            <w:shd w:val="clear" w:color="auto" w:fill="auto"/>
            <w:tcMar>
              <w:top w:w="15" w:type="dxa"/>
              <w:left w:w="15" w:type="dxa"/>
              <w:right w:w="15" w:type="dxa"/>
            </w:tcMar>
            <w:vAlign w:val="center"/>
          </w:tcPr>
          <w:p>
            <w:pPr>
              <w:rPr>
                <w:rFonts w:hint="default" w:ascii="Times New Roman" w:hAnsi="Times New Roman" w:cs="Times New Roman"/>
                <w:color w:val="000000"/>
                <w:sz w:val="22"/>
                <w:szCs w:val="22"/>
              </w:rPr>
            </w:pPr>
          </w:p>
        </w:tc>
        <w:tc>
          <w:tcPr>
            <w:tcW w:w="3433" w:type="dxa"/>
            <w:shd w:val="clear" w:color="auto" w:fill="auto"/>
            <w:tcMar>
              <w:top w:w="15" w:type="dxa"/>
              <w:left w:w="15" w:type="dxa"/>
              <w:right w:w="15" w:type="dxa"/>
            </w:tcMar>
            <w:vAlign w:val="bottom"/>
          </w:tcPr>
          <w:p>
            <w:pPr>
              <w:jc w:val="center"/>
              <w:rPr>
                <w:rFonts w:hint="default" w:ascii="Times New Roman" w:hAnsi="Times New Roman" w:cs="Times New Roman"/>
                <w:color w:val="000000"/>
                <w:sz w:val="20"/>
                <w:szCs w:val="20"/>
              </w:rPr>
            </w:pPr>
          </w:p>
        </w:tc>
        <w:tc>
          <w:tcPr>
            <w:tcW w:w="3950" w:type="dxa"/>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十一、城乡社区支出</w:t>
            </w:r>
          </w:p>
        </w:tc>
        <w:tc>
          <w:tcPr>
            <w:tcW w:w="2237" w:type="dxa"/>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2978" w:type="dxa"/>
            <w:shd w:val="clear" w:color="auto" w:fill="auto"/>
            <w:tcMar>
              <w:top w:w="15" w:type="dxa"/>
              <w:left w:w="15" w:type="dxa"/>
              <w:right w:w="15" w:type="dxa"/>
            </w:tcMar>
            <w:vAlign w:val="center"/>
          </w:tcPr>
          <w:p>
            <w:pPr>
              <w:rPr>
                <w:rFonts w:hint="default" w:ascii="Times New Roman" w:hAnsi="Times New Roman" w:cs="Times New Roman"/>
                <w:color w:val="000000"/>
                <w:sz w:val="22"/>
                <w:szCs w:val="22"/>
              </w:rPr>
            </w:pPr>
          </w:p>
        </w:tc>
        <w:tc>
          <w:tcPr>
            <w:tcW w:w="3433" w:type="dxa"/>
            <w:shd w:val="clear" w:color="auto" w:fill="auto"/>
            <w:tcMar>
              <w:top w:w="15" w:type="dxa"/>
              <w:left w:w="15" w:type="dxa"/>
              <w:right w:w="15" w:type="dxa"/>
            </w:tcMar>
            <w:vAlign w:val="bottom"/>
          </w:tcPr>
          <w:p>
            <w:pPr>
              <w:jc w:val="center"/>
              <w:rPr>
                <w:rFonts w:hint="default" w:ascii="Times New Roman" w:hAnsi="Times New Roman" w:cs="Times New Roman"/>
                <w:color w:val="000000"/>
                <w:sz w:val="20"/>
                <w:szCs w:val="20"/>
              </w:rPr>
            </w:pPr>
          </w:p>
        </w:tc>
        <w:tc>
          <w:tcPr>
            <w:tcW w:w="3950" w:type="dxa"/>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十二、农林水支出</w:t>
            </w:r>
          </w:p>
        </w:tc>
        <w:tc>
          <w:tcPr>
            <w:tcW w:w="2237" w:type="dxa"/>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2978" w:type="dxa"/>
            <w:shd w:val="clear" w:color="auto" w:fill="auto"/>
            <w:tcMar>
              <w:top w:w="15" w:type="dxa"/>
              <w:left w:w="15" w:type="dxa"/>
              <w:right w:w="15" w:type="dxa"/>
            </w:tcMar>
            <w:vAlign w:val="center"/>
          </w:tcPr>
          <w:p>
            <w:pPr>
              <w:rPr>
                <w:rFonts w:hint="default" w:ascii="Times New Roman" w:hAnsi="Times New Roman" w:cs="Times New Roman"/>
                <w:color w:val="000000"/>
                <w:sz w:val="22"/>
                <w:szCs w:val="22"/>
              </w:rPr>
            </w:pPr>
          </w:p>
        </w:tc>
        <w:tc>
          <w:tcPr>
            <w:tcW w:w="3433" w:type="dxa"/>
            <w:shd w:val="clear" w:color="auto" w:fill="auto"/>
            <w:tcMar>
              <w:top w:w="15" w:type="dxa"/>
              <w:left w:w="15" w:type="dxa"/>
              <w:right w:w="15" w:type="dxa"/>
            </w:tcMar>
            <w:vAlign w:val="center"/>
          </w:tcPr>
          <w:p>
            <w:pPr>
              <w:jc w:val="center"/>
              <w:rPr>
                <w:rFonts w:hint="default" w:ascii="Times New Roman" w:hAnsi="Times New Roman" w:cs="Times New Roman"/>
                <w:color w:val="000000"/>
                <w:sz w:val="22"/>
                <w:szCs w:val="22"/>
              </w:rPr>
            </w:pPr>
          </w:p>
        </w:tc>
        <w:tc>
          <w:tcPr>
            <w:tcW w:w="3950" w:type="dxa"/>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十三、交通运输支出</w:t>
            </w:r>
          </w:p>
        </w:tc>
        <w:tc>
          <w:tcPr>
            <w:tcW w:w="2237" w:type="dxa"/>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2978" w:type="dxa"/>
            <w:shd w:val="clear" w:color="auto" w:fill="auto"/>
            <w:tcMar>
              <w:top w:w="15" w:type="dxa"/>
              <w:left w:w="15" w:type="dxa"/>
              <w:right w:w="15" w:type="dxa"/>
            </w:tcMar>
            <w:vAlign w:val="center"/>
          </w:tcPr>
          <w:p>
            <w:pPr>
              <w:rPr>
                <w:rFonts w:hint="default" w:ascii="Times New Roman" w:hAnsi="Times New Roman" w:cs="Times New Roman"/>
                <w:color w:val="000000"/>
                <w:sz w:val="22"/>
                <w:szCs w:val="22"/>
              </w:rPr>
            </w:pPr>
          </w:p>
        </w:tc>
        <w:tc>
          <w:tcPr>
            <w:tcW w:w="3433" w:type="dxa"/>
            <w:shd w:val="clear" w:color="auto" w:fill="auto"/>
            <w:tcMar>
              <w:top w:w="15" w:type="dxa"/>
              <w:left w:w="15" w:type="dxa"/>
              <w:right w:w="15" w:type="dxa"/>
            </w:tcMar>
            <w:vAlign w:val="center"/>
          </w:tcPr>
          <w:p>
            <w:pPr>
              <w:jc w:val="center"/>
              <w:rPr>
                <w:rFonts w:hint="default" w:ascii="Times New Roman" w:hAnsi="Times New Roman" w:cs="Times New Roman"/>
                <w:color w:val="000000"/>
                <w:sz w:val="22"/>
                <w:szCs w:val="22"/>
              </w:rPr>
            </w:pPr>
          </w:p>
        </w:tc>
        <w:tc>
          <w:tcPr>
            <w:tcW w:w="3950" w:type="dxa"/>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十四、资源勘探工业信息等支出</w:t>
            </w:r>
          </w:p>
        </w:tc>
        <w:tc>
          <w:tcPr>
            <w:tcW w:w="2237" w:type="dxa"/>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2978" w:type="dxa"/>
            <w:shd w:val="clear" w:color="auto" w:fill="auto"/>
            <w:tcMar>
              <w:top w:w="15" w:type="dxa"/>
              <w:left w:w="15" w:type="dxa"/>
              <w:right w:w="15" w:type="dxa"/>
            </w:tcMar>
            <w:vAlign w:val="center"/>
          </w:tcPr>
          <w:p>
            <w:pPr>
              <w:rPr>
                <w:rFonts w:hint="default" w:ascii="Times New Roman" w:hAnsi="Times New Roman" w:cs="Times New Roman"/>
                <w:color w:val="000000"/>
                <w:sz w:val="22"/>
                <w:szCs w:val="22"/>
              </w:rPr>
            </w:pPr>
          </w:p>
        </w:tc>
        <w:tc>
          <w:tcPr>
            <w:tcW w:w="3433" w:type="dxa"/>
            <w:shd w:val="clear" w:color="auto" w:fill="auto"/>
            <w:tcMar>
              <w:top w:w="15" w:type="dxa"/>
              <w:left w:w="15" w:type="dxa"/>
              <w:right w:w="15" w:type="dxa"/>
            </w:tcMar>
            <w:vAlign w:val="center"/>
          </w:tcPr>
          <w:p>
            <w:pPr>
              <w:jc w:val="center"/>
              <w:rPr>
                <w:rFonts w:hint="default" w:ascii="Times New Roman" w:hAnsi="Times New Roman" w:cs="Times New Roman"/>
                <w:color w:val="000000"/>
                <w:sz w:val="22"/>
                <w:szCs w:val="22"/>
              </w:rPr>
            </w:pPr>
          </w:p>
        </w:tc>
        <w:tc>
          <w:tcPr>
            <w:tcW w:w="3950" w:type="dxa"/>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十五、商业服务业等支出</w:t>
            </w:r>
          </w:p>
        </w:tc>
        <w:tc>
          <w:tcPr>
            <w:tcW w:w="2237" w:type="dxa"/>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2978" w:type="dxa"/>
            <w:shd w:val="clear" w:color="auto" w:fill="auto"/>
            <w:tcMar>
              <w:top w:w="15" w:type="dxa"/>
              <w:left w:w="15" w:type="dxa"/>
              <w:right w:w="15" w:type="dxa"/>
            </w:tcMar>
            <w:vAlign w:val="center"/>
          </w:tcPr>
          <w:p>
            <w:pPr>
              <w:rPr>
                <w:rFonts w:hint="default" w:ascii="Times New Roman" w:hAnsi="Times New Roman" w:cs="Times New Roman"/>
                <w:color w:val="000000"/>
                <w:sz w:val="22"/>
                <w:szCs w:val="22"/>
              </w:rPr>
            </w:pPr>
          </w:p>
        </w:tc>
        <w:tc>
          <w:tcPr>
            <w:tcW w:w="3433" w:type="dxa"/>
            <w:shd w:val="clear" w:color="auto" w:fill="auto"/>
            <w:tcMar>
              <w:top w:w="15" w:type="dxa"/>
              <w:left w:w="15" w:type="dxa"/>
              <w:right w:w="15" w:type="dxa"/>
            </w:tcMar>
            <w:vAlign w:val="center"/>
          </w:tcPr>
          <w:p>
            <w:pPr>
              <w:jc w:val="center"/>
              <w:rPr>
                <w:rFonts w:hint="default" w:ascii="Times New Roman" w:hAnsi="Times New Roman" w:cs="Times New Roman"/>
                <w:color w:val="000000"/>
                <w:sz w:val="22"/>
                <w:szCs w:val="22"/>
              </w:rPr>
            </w:pPr>
          </w:p>
        </w:tc>
        <w:tc>
          <w:tcPr>
            <w:tcW w:w="3950" w:type="dxa"/>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十六、金融支出</w:t>
            </w:r>
          </w:p>
        </w:tc>
        <w:tc>
          <w:tcPr>
            <w:tcW w:w="2237" w:type="dxa"/>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2978" w:type="dxa"/>
            <w:shd w:val="clear" w:color="auto" w:fill="auto"/>
            <w:tcMar>
              <w:top w:w="15" w:type="dxa"/>
              <w:left w:w="15" w:type="dxa"/>
              <w:right w:w="15" w:type="dxa"/>
            </w:tcMar>
            <w:vAlign w:val="center"/>
          </w:tcPr>
          <w:p>
            <w:pPr>
              <w:rPr>
                <w:rFonts w:hint="default" w:ascii="Times New Roman" w:hAnsi="Times New Roman" w:cs="Times New Roman"/>
                <w:color w:val="000000"/>
                <w:sz w:val="22"/>
                <w:szCs w:val="22"/>
              </w:rPr>
            </w:pPr>
          </w:p>
        </w:tc>
        <w:tc>
          <w:tcPr>
            <w:tcW w:w="3433" w:type="dxa"/>
            <w:shd w:val="clear" w:color="auto" w:fill="auto"/>
            <w:tcMar>
              <w:top w:w="15" w:type="dxa"/>
              <w:left w:w="15" w:type="dxa"/>
              <w:right w:w="15" w:type="dxa"/>
            </w:tcMar>
            <w:vAlign w:val="center"/>
          </w:tcPr>
          <w:p>
            <w:pPr>
              <w:jc w:val="center"/>
              <w:rPr>
                <w:rFonts w:hint="default" w:ascii="Times New Roman" w:hAnsi="Times New Roman" w:cs="Times New Roman"/>
                <w:color w:val="000000"/>
                <w:sz w:val="22"/>
                <w:szCs w:val="22"/>
              </w:rPr>
            </w:pPr>
          </w:p>
        </w:tc>
        <w:tc>
          <w:tcPr>
            <w:tcW w:w="3950" w:type="dxa"/>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十七、援助其他地区支出</w:t>
            </w:r>
          </w:p>
        </w:tc>
        <w:tc>
          <w:tcPr>
            <w:tcW w:w="2237" w:type="dxa"/>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2978" w:type="dxa"/>
            <w:shd w:val="clear" w:color="auto" w:fill="auto"/>
            <w:tcMar>
              <w:top w:w="15" w:type="dxa"/>
              <w:left w:w="15" w:type="dxa"/>
              <w:right w:w="15" w:type="dxa"/>
            </w:tcMar>
            <w:vAlign w:val="center"/>
          </w:tcPr>
          <w:p>
            <w:pPr>
              <w:rPr>
                <w:rFonts w:hint="default" w:ascii="Times New Roman" w:hAnsi="Times New Roman" w:cs="Times New Roman"/>
                <w:color w:val="000000"/>
                <w:sz w:val="22"/>
                <w:szCs w:val="22"/>
              </w:rPr>
            </w:pPr>
          </w:p>
        </w:tc>
        <w:tc>
          <w:tcPr>
            <w:tcW w:w="3433" w:type="dxa"/>
            <w:shd w:val="clear" w:color="auto" w:fill="auto"/>
            <w:tcMar>
              <w:top w:w="15" w:type="dxa"/>
              <w:left w:w="15" w:type="dxa"/>
              <w:right w:w="15" w:type="dxa"/>
            </w:tcMar>
            <w:vAlign w:val="center"/>
          </w:tcPr>
          <w:p>
            <w:pPr>
              <w:jc w:val="center"/>
              <w:rPr>
                <w:rFonts w:hint="default" w:ascii="Times New Roman" w:hAnsi="Times New Roman" w:cs="Times New Roman"/>
                <w:color w:val="000000"/>
                <w:sz w:val="22"/>
                <w:szCs w:val="22"/>
              </w:rPr>
            </w:pPr>
          </w:p>
        </w:tc>
        <w:tc>
          <w:tcPr>
            <w:tcW w:w="3950" w:type="dxa"/>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十八、自然资源海洋气象等支出</w:t>
            </w:r>
          </w:p>
        </w:tc>
        <w:tc>
          <w:tcPr>
            <w:tcW w:w="2237" w:type="dxa"/>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2978" w:type="dxa"/>
            <w:shd w:val="clear" w:color="auto" w:fill="auto"/>
            <w:tcMar>
              <w:top w:w="15" w:type="dxa"/>
              <w:left w:w="15" w:type="dxa"/>
              <w:right w:w="15" w:type="dxa"/>
            </w:tcMar>
            <w:vAlign w:val="center"/>
          </w:tcPr>
          <w:p>
            <w:pPr>
              <w:rPr>
                <w:rFonts w:hint="default" w:ascii="Times New Roman" w:hAnsi="Times New Roman" w:cs="Times New Roman"/>
                <w:color w:val="000000"/>
                <w:sz w:val="22"/>
                <w:szCs w:val="22"/>
              </w:rPr>
            </w:pPr>
          </w:p>
        </w:tc>
        <w:tc>
          <w:tcPr>
            <w:tcW w:w="3433" w:type="dxa"/>
            <w:shd w:val="clear" w:color="auto" w:fill="auto"/>
            <w:tcMar>
              <w:top w:w="15" w:type="dxa"/>
              <w:left w:w="15" w:type="dxa"/>
              <w:right w:w="15" w:type="dxa"/>
            </w:tcMar>
            <w:vAlign w:val="center"/>
          </w:tcPr>
          <w:p>
            <w:pPr>
              <w:jc w:val="center"/>
              <w:rPr>
                <w:rFonts w:hint="default" w:ascii="Times New Roman" w:hAnsi="Times New Roman" w:cs="Times New Roman"/>
                <w:color w:val="000000"/>
                <w:sz w:val="22"/>
                <w:szCs w:val="22"/>
              </w:rPr>
            </w:pPr>
          </w:p>
        </w:tc>
        <w:tc>
          <w:tcPr>
            <w:tcW w:w="3950" w:type="dxa"/>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十九、住房保障支出</w:t>
            </w:r>
          </w:p>
        </w:tc>
        <w:tc>
          <w:tcPr>
            <w:tcW w:w="2237" w:type="dxa"/>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2978" w:type="dxa"/>
            <w:shd w:val="clear" w:color="auto" w:fill="auto"/>
            <w:tcMar>
              <w:top w:w="15" w:type="dxa"/>
              <w:left w:w="15" w:type="dxa"/>
              <w:right w:w="15" w:type="dxa"/>
            </w:tcMar>
            <w:vAlign w:val="center"/>
          </w:tcPr>
          <w:p>
            <w:pPr>
              <w:rPr>
                <w:rFonts w:hint="default" w:ascii="Times New Roman" w:hAnsi="Times New Roman" w:cs="Times New Roman"/>
                <w:color w:val="000000"/>
                <w:sz w:val="22"/>
                <w:szCs w:val="22"/>
              </w:rPr>
            </w:pPr>
          </w:p>
        </w:tc>
        <w:tc>
          <w:tcPr>
            <w:tcW w:w="3433" w:type="dxa"/>
            <w:shd w:val="clear" w:color="auto" w:fill="auto"/>
            <w:tcMar>
              <w:top w:w="15" w:type="dxa"/>
              <w:left w:w="15" w:type="dxa"/>
              <w:right w:w="15" w:type="dxa"/>
            </w:tcMar>
            <w:vAlign w:val="center"/>
          </w:tcPr>
          <w:p>
            <w:pPr>
              <w:jc w:val="center"/>
              <w:rPr>
                <w:rFonts w:hint="default" w:ascii="Times New Roman" w:hAnsi="Times New Roman" w:cs="Times New Roman"/>
                <w:color w:val="000000"/>
                <w:sz w:val="22"/>
                <w:szCs w:val="22"/>
              </w:rPr>
            </w:pPr>
          </w:p>
        </w:tc>
        <w:tc>
          <w:tcPr>
            <w:tcW w:w="3950" w:type="dxa"/>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二十、粮油物资储备支出</w:t>
            </w:r>
          </w:p>
        </w:tc>
        <w:tc>
          <w:tcPr>
            <w:tcW w:w="2237" w:type="dxa"/>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2978" w:type="dxa"/>
            <w:shd w:val="clear" w:color="auto" w:fill="auto"/>
            <w:tcMar>
              <w:top w:w="15" w:type="dxa"/>
              <w:left w:w="15" w:type="dxa"/>
              <w:right w:w="15" w:type="dxa"/>
            </w:tcMar>
            <w:vAlign w:val="center"/>
          </w:tcPr>
          <w:p>
            <w:pPr>
              <w:rPr>
                <w:rFonts w:hint="default" w:ascii="Times New Roman" w:hAnsi="Times New Roman" w:cs="Times New Roman"/>
                <w:color w:val="000000"/>
                <w:sz w:val="22"/>
                <w:szCs w:val="22"/>
              </w:rPr>
            </w:pPr>
          </w:p>
        </w:tc>
        <w:tc>
          <w:tcPr>
            <w:tcW w:w="3433" w:type="dxa"/>
            <w:shd w:val="clear" w:color="auto" w:fill="auto"/>
            <w:tcMar>
              <w:top w:w="15" w:type="dxa"/>
              <w:left w:w="15" w:type="dxa"/>
              <w:right w:w="15" w:type="dxa"/>
            </w:tcMar>
            <w:vAlign w:val="center"/>
          </w:tcPr>
          <w:p>
            <w:pPr>
              <w:jc w:val="center"/>
              <w:rPr>
                <w:rFonts w:hint="default" w:ascii="Times New Roman" w:hAnsi="Times New Roman" w:cs="Times New Roman"/>
                <w:color w:val="000000"/>
                <w:sz w:val="22"/>
                <w:szCs w:val="22"/>
              </w:rPr>
            </w:pPr>
          </w:p>
        </w:tc>
        <w:tc>
          <w:tcPr>
            <w:tcW w:w="3950" w:type="dxa"/>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二十一、国有资本经营预算支出</w:t>
            </w:r>
          </w:p>
        </w:tc>
        <w:tc>
          <w:tcPr>
            <w:tcW w:w="2237" w:type="dxa"/>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2978" w:type="dxa"/>
            <w:shd w:val="clear" w:color="auto" w:fill="auto"/>
            <w:tcMar>
              <w:top w:w="15" w:type="dxa"/>
              <w:left w:w="15" w:type="dxa"/>
              <w:right w:w="15" w:type="dxa"/>
            </w:tcMar>
            <w:vAlign w:val="center"/>
          </w:tcPr>
          <w:p>
            <w:pPr>
              <w:rPr>
                <w:rFonts w:hint="default" w:ascii="Times New Roman" w:hAnsi="Times New Roman" w:cs="Times New Roman"/>
                <w:color w:val="000000"/>
                <w:sz w:val="22"/>
                <w:szCs w:val="22"/>
              </w:rPr>
            </w:pPr>
          </w:p>
        </w:tc>
        <w:tc>
          <w:tcPr>
            <w:tcW w:w="3433" w:type="dxa"/>
            <w:shd w:val="clear" w:color="auto" w:fill="auto"/>
            <w:tcMar>
              <w:top w:w="15" w:type="dxa"/>
              <w:left w:w="15" w:type="dxa"/>
              <w:right w:w="15" w:type="dxa"/>
            </w:tcMar>
            <w:vAlign w:val="center"/>
          </w:tcPr>
          <w:p>
            <w:pPr>
              <w:jc w:val="center"/>
              <w:rPr>
                <w:rFonts w:hint="default" w:ascii="Times New Roman" w:hAnsi="Times New Roman" w:cs="Times New Roman"/>
                <w:color w:val="000000"/>
                <w:sz w:val="22"/>
                <w:szCs w:val="22"/>
              </w:rPr>
            </w:pPr>
          </w:p>
        </w:tc>
        <w:tc>
          <w:tcPr>
            <w:tcW w:w="3950" w:type="dxa"/>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二十二、灾害防治及应急管理支出</w:t>
            </w:r>
          </w:p>
        </w:tc>
        <w:tc>
          <w:tcPr>
            <w:tcW w:w="2237" w:type="dxa"/>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2978" w:type="dxa"/>
            <w:shd w:val="clear" w:color="auto" w:fill="auto"/>
            <w:tcMar>
              <w:top w:w="15" w:type="dxa"/>
              <w:left w:w="15" w:type="dxa"/>
              <w:right w:w="15" w:type="dxa"/>
            </w:tcMar>
            <w:vAlign w:val="center"/>
          </w:tcPr>
          <w:p>
            <w:pPr>
              <w:rPr>
                <w:rFonts w:hint="default" w:ascii="Times New Roman" w:hAnsi="Times New Roman" w:cs="Times New Roman"/>
                <w:color w:val="000000"/>
                <w:sz w:val="22"/>
                <w:szCs w:val="22"/>
              </w:rPr>
            </w:pPr>
          </w:p>
        </w:tc>
        <w:tc>
          <w:tcPr>
            <w:tcW w:w="3433" w:type="dxa"/>
            <w:shd w:val="clear" w:color="auto" w:fill="auto"/>
            <w:tcMar>
              <w:top w:w="15" w:type="dxa"/>
              <w:left w:w="15" w:type="dxa"/>
              <w:right w:w="15" w:type="dxa"/>
            </w:tcMar>
            <w:vAlign w:val="center"/>
          </w:tcPr>
          <w:p>
            <w:pPr>
              <w:jc w:val="center"/>
              <w:rPr>
                <w:rFonts w:hint="default" w:ascii="Times New Roman" w:hAnsi="Times New Roman" w:cs="Times New Roman"/>
                <w:color w:val="000000"/>
                <w:sz w:val="22"/>
                <w:szCs w:val="22"/>
              </w:rPr>
            </w:pPr>
          </w:p>
        </w:tc>
        <w:tc>
          <w:tcPr>
            <w:tcW w:w="3950" w:type="dxa"/>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二十三、其他支出</w:t>
            </w:r>
          </w:p>
        </w:tc>
        <w:tc>
          <w:tcPr>
            <w:tcW w:w="2237" w:type="dxa"/>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2978" w:type="dxa"/>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3433" w:type="dxa"/>
            <w:shd w:val="clear" w:color="auto" w:fill="auto"/>
            <w:tcMar>
              <w:top w:w="15" w:type="dxa"/>
              <w:left w:w="15" w:type="dxa"/>
              <w:right w:w="15" w:type="dxa"/>
            </w:tcMar>
            <w:vAlign w:val="center"/>
          </w:tcPr>
          <w:p>
            <w:pPr>
              <w:jc w:val="center"/>
              <w:rPr>
                <w:rFonts w:hint="default" w:ascii="Times New Roman" w:hAnsi="Times New Roman" w:cs="Times New Roman"/>
                <w:color w:val="000000"/>
                <w:sz w:val="22"/>
                <w:szCs w:val="22"/>
              </w:rPr>
            </w:pPr>
          </w:p>
        </w:tc>
        <w:tc>
          <w:tcPr>
            <w:tcW w:w="3950" w:type="dxa"/>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二十四、债务还本支出</w:t>
            </w:r>
          </w:p>
        </w:tc>
        <w:tc>
          <w:tcPr>
            <w:tcW w:w="2237" w:type="dxa"/>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2978" w:type="dxa"/>
            <w:shd w:val="clear" w:color="auto" w:fill="auto"/>
            <w:tcMar>
              <w:top w:w="15" w:type="dxa"/>
              <w:left w:w="15" w:type="dxa"/>
              <w:right w:w="15" w:type="dxa"/>
            </w:tcMar>
            <w:vAlign w:val="center"/>
          </w:tcPr>
          <w:p>
            <w:pPr>
              <w:rPr>
                <w:rFonts w:hint="default" w:ascii="Times New Roman" w:hAnsi="Times New Roman" w:cs="Times New Roman"/>
                <w:color w:val="000000"/>
                <w:sz w:val="22"/>
                <w:szCs w:val="22"/>
              </w:rPr>
            </w:pPr>
          </w:p>
        </w:tc>
        <w:tc>
          <w:tcPr>
            <w:tcW w:w="3433" w:type="dxa"/>
            <w:shd w:val="clear" w:color="auto" w:fill="auto"/>
            <w:tcMar>
              <w:top w:w="15" w:type="dxa"/>
              <w:left w:w="15" w:type="dxa"/>
              <w:right w:w="15" w:type="dxa"/>
            </w:tcMar>
            <w:vAlign w:val="center"/>
          </w:tcPr>
          <w:p>
            <w:pPr>
              <w:jc w:val="center"/>
              <w:rPr>
                <w:rFonts w:hint="default" w:ascii="Times New Roman" w:hAnsi="Times New Roman" w:cs="Times New Roman"/>
                <w:color w:val="000000"/>
                <w:sz w:val="22"/>
                <w:szCs w:val="22"/>
              </w:rPr>
            </w:pPr>
          </w:p>
        </w:tc>
        <w:tc>
          <w:tcPr>
            <w:tcW w:w="3950" w:type="dxa"/>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二十五、债务付息支出</w:t>
            </w:r>
          </w:p>
        </w:tc>
        <w:tc>
          <w:tcPr>
            <w:tcW w:w="2237" w:type="dxa"/>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2978" w:type="dxa"/>
            <w:shd w:val="clear" w:color="auto" w:fill="auto"/>
            <w:tcMar>
              <w:top w:w="15" w:type="dxa"/>
              <w:left w:w="15" w:type="dxa"/>
              <w:right w:w="15" w:type="dxa"/>
            </w:tcMar>
            <w:vAlign w:val="center"/>
          </w:tcPr>
          <w:p>
            <w:pPr>
              <w:rPr>
                <w:rFonts w:hint="default" w:ascii="Times New Roman" w:hAnsi="Times New Roman" w:cs="Times New Roman"/>
                <w:color w:val="000000"/>
                <w:sz w:val="22"/>
                <w:szCs w:val="22"/>
              </w:rPr>
            </w:pPr>
          </w:p>
        </w:tc>
        <w:tc>
          <w:tcPr>
            <w:tcW w:w="3433" w:type="dxa"/>
            <w:shd w:val="clear" w:color="auto" w:fill="auto"/>
            <w:tcMar>
              <w:top w:w="15" w:type="dxa"/>
              <w:left w:w="15" w:type="dxa"/>
              <w:right w:w="15" w:type="dxa"/>
            </w:tcMar>
            <w:vAlign w:val="center"/>
          </w:tcPr>
          <w:p>
            <w:pPr>
              <w:jc w:val="center"/>
              <w:rPr>
                <w:rFonts w:hint="default" w:ascii="Times New Roman" w:hAnsi="Times New Roman" w:cs="Times New Roman"/>
                <w:color w:val="000000"/>
                <w:sz w:val="22"/>
                <w:szCs w:val="22"/>
              </w:rPr>
            </w:pPr>
          </w:p>
        </w:tc>
        <w:tc>
          <w:tcPr>
            <w:tcW w:w="3950" w:type="dxa"/>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二十六、抗疫特别国债安排的支出</w:t>
            </w:r>
          </w:p>
        </w:tc>
        <w:tc>
          <w:tcPr>
            <w:tcW w:w="2237" w:type="dxa"/>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2978" w:type="dxa"/>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本年收入合计</w:t>
            </w:r>
          </w:p>
        </w:tc>
        <w:tc>
          <w:tcPr>
            <w:tcW w:w="3433" w:type="dxa"/>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1,265.06</w:t>
            </w:r>
          </w:p>
        </w:tc>
        <w:tc>
          <w:tcPr>
            <w:tcW w:w="3950" w:type="dxa"/>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本年支出合计</w:t>
            </w:r>
          </w:p>
        </w:tc>
        <w:tc>
          <w:tcPr>
            <w:tcW w:w="2237" w:type="dxa"/>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1,266.89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2978" w:type="dxa"/>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使用非财政拨款结余和专用结余</w:t>
            </w:r>
          </w:p>
        </w:tc>
        <w:tc>
          <w:tcPr>
            <w:tcW w:w="3433" w:type="dxa"/>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3950" w:type="dxa"/>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结余分配</w:t>
            </w:r>
          </w:p>
        </w:tc>
        <w:tc>
          <w:tcPr>
            <w:tcW w:w="2237" w:type="dxa"/>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2978" w:type="dxa"/>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年初结转和结余</w:t>
            </w:r>
          </w:p>
        </w:tc>
        <w:tc>
          <w:tcPr>
            <w:tcW w:w="3433" w:type="dxa"/>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1.83</w:t>
            </w:r>
          </w:p>
        </w:tc>
        <w:tc>
          <w:tcPr>
            <w:tcW w:w="3950" w:type="dxa"/>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年末结转和结余</w:t>
            </w:r>
          </w:p>
        </w:tc>
        <w:tc>
          <w:tcPr>
            <w:tcW w:w="2237" w:type="dxa"/>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2978" w:type="dxa"/>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总计</w:t>
            </w:r>
          </w:p>
        </w:tc>
        <w:tc>
          <w:tcPr>
            <w:tcW w:w="3433" w:type="dxa"/>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1,266.89</w:t>
            </w:r>
          </w:p>
        </w:tc>
        <w:tc>
          <w:tcPr>
            <w:tcW w:w="3950" w:type="dxa"/>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总计</w:t>
            </w:r>
          </w:p>
        </w:tc>
        <w:tc>
          <w:tcPr>
            <w:tcW w:w="2237" w:type="dxa"/>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1,266.89</w:t>
            </w:r>
          </w:p>
        </w:tc>
      </w:tr>
    </w:tbl>
    <w:p>
      <w:pPr>
        <w:ind w:firstLine="1470" w:firstLineChars="700"/>
        <w:rPr>
          <w:rFonts w:hint="default" w:ascii="Times New Roman" w:hAnsi="Times New Roman" w:cs="Times New Roman"/>
          <w:sz w:val="21"/>
          <w:szCs w:val="21"/>
          <w:lang w:bidi="ar"/>
        </w:rPr>
        <w:sectPr>
          <w:headerReference r:id="rId4" w:type="default"/>
          <w:footerReference r:id="rId5" w:type="default"/>
          <w:pgSz w:w="16838" w:h="23811"/>
          <w:pgMar w:top="1984" w:right="1446" w:bottom="1644" w:left="1446" w:header="0" w:footer="1134" w:gutter="0"/>
          <w:pgNumType w:fmt="numberInDash"/>
          <w:cols w:space="0" w:num="1"/>
          <w:rtlGutter w:val="0"/>
          <w:docGrid w:type="lines" w:linePitch="312" w:charSpace="0"/>
        </w:sectPr>
      </w:pPr>
      <w:r>
        <w:rPr>
          <w:rFonts w:hint="default" w:ascii="Times New Roman" w:hAnsi="Times New Roman" w:cs="Times New Roman"/>
          <w:sz w:val="21"/>
          <w:szCs w:val="21"/>
          <w:lang w:bidi="ar"/>
        </w:rPr>
        <w:t>备注：1.本表反映单位本年度的总收支和年末结转结余情况。</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t xml:space="preserve">   </w:t>
      </w:r>
      <w:r>
        <w:rPr>
          <w:rFonts w:hint="eastAsia" w:ascii="Times New Roman" w:hAnsi="Times New Roman" w:cs="Times New Roman"/>
          <w:sz w:val="21"/>
          <w:szCs w:val="21"/>
          <w:lang w:val="en-US" w:eastAsia="zh-CN" w:bidi="ar"/>
        </w:rPr>
        <w:t xml:space="preserve">              </w:t>
      </w:r>
      <w:r>
        <w:rPr>
          <w:rFonts w:hint="default" w:ascii="Times New Roman" w:hAnsi="Times New Roman" w:cs="Times New Roman"/>
          <w:sz w:val="21"/>
          <w:szCs w:val="21"/>
          <w:lang w:bidi="ar"/>
        </w:rPr>
        <w:t xml:space="preserve">   2.本套报表金额单位转换时可能存在尾数误差。</w:t>
      </w:r>
    </w:p>
    <w:p>
      <w:pPr>
        <w:rPr>
          <w:rFonts w:hint="default" w:ascii="Times New Roman" w:hAnsi="Times New Roman" w:cs="Times New Roman"/>
          <w:sz w:val="21"/>
          <w:szCs w:val="21"/>
          <w:lang w:bidi="ar"/>
        </w:rPr>
      </w:pPr>
    </w:p>
    <w:p>
      <w:pPr>
        <w:rPr>
          <w:rFonts w:hint="default" w:ascii="Times New Roman" w:hAnsi="Times New Roman" w:cs="Times New Roman"/>
          <w:sz w:val="21"/>
          <w:szCs w:val="21"/>
          <w:lang w:bidi="ar"/>
        </w:rPr>
      </w:pPr>
    </w:p>
    <w:tbl>
      <w:tblPr>
        <w:tblStyle w:val="6"/>
        <w:tblpPr w:leftFromText="180" w:rightFromText="180" w:vertAnchor="text" w:horzAnchor="page" w:tblpXSpec="center" w:tblpY="141"/>
        <w:tblOverlap w:val="never"/>
        <w:tblW w:w="22220" w:type="dxa"/>
        <w:jc w:val="center"/>
        <w:tblLayout w:type="fixed"/>
        <w:tblCellMar>
          <w:top w:w="0" w:type="dxa"/>
          <w:left w:w="0" w:type="dxa"/>
          <w:bottom w:w="0" w:type="dxa"/>
          <w:right w:w="0" w:type="dxa"/>
        </w:tblCellMar>
      </w:tblPr>
      <w:tblGrid>
        <w:gridCol w:w="1941"/>
        <w:gridCol w:w="3317"/>
        <w:gridCol w:w="2412"/>
        <w:gridCol w:w="2399"/>
        <w:gridCol w:w="1575"/>
        <w:gridCol w:w="2351"/>
        <w:gridCol w:w="1963"/>
        <w:gridCol w:w="1963"/>
        <w:gridCol w:w="1963"/>
        <w:gridCol w:w="2336"/>
      </w:tblGrid>
      <w:tr>
        <w:tblPrEx>
          <w:tblCellMar>
            <w:top w:w="0" w:type="dxa"/>
            <w:left w:w="0" w:type="dxa"/>
            <w:bottom w:w="0" w:type="dxa"/>
            <w:right w:w="0" w:type="dxa"/>
          </w:tblCellMar>
        </w:tblPrEx>
        <w:trPr>
          <w:trHeight w:val="641" w:hRule="atLeast"/>
          <w:jc w:val="center"/>
        </w:trPr>
        <w:tc>
          <w:tcPr>
            <w:tcW w:w="22220"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40"/>
                <w:szCs w:val="40"/>
              </w:rPr>
            </w:pPr>
            <w:r>
              <w:rPr>
                <w:rFonts w:hint="default" w:ascii="方正小标宋_GBK" w:hAnsi="方正小标宋_GBK" w:eastAsia="方正小标宋_GBK" w:cs="方正小标宋_GBK"/>
                <w:b/>
                <w:color w:val="000000"/>
                <w:sz w:val="44"/>
                <w:szCs w:val="44"/>
                <w:lang w:bidi="ar"/>
              </w:rPr>
              <w:t>收入决算表</w:t>
            </w:r>
          </w:p>
        </w:tc>
      </w:tr>
      <w:tr>
        <w:tblPrEx>
          <w:tblCellMar>
            <w:top w:w="0" w:type="dxa"/>
            <w:left w:w="0" w:type="dxa"/>
            <w:bottom w:w="0" w:type="dxa"/>
            <w:right w:w="0" w:type="dxa"/>
          </w:tblCellMar>
        </w:tblPrEx>
        <w:trPr>
          <w:trHeight w:val="328" w:hRule="atLeast"/>
          <w:jc w:val="center"/>
        </w:trPr>
        <w:tc>
          <w:tcPr>
            <w:tcW w:w="52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2"/>
                <w:szCs w:val="22"/>
              </w:rPr>
            </w:pPr>
            <w:r>
              <w:rPr>
                <w:rFonts w:hint="default" w:ascii="Times New Roman" w:hAnsi="Times New Roman" w:cs="Times New Roman"/>
              </w:rPr>
              <w:t>公开单位：中国共产党垫江县委员会组织部（本级）</w:t>
            </w: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57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235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公开02表</w:t>
            </w:r>
          </w:p>
        </w:tc>
      </w:tr>
      <w:tr>
        <w:tblPrEx>
          <w:tblCellMar>
            <w:top w:w="0" w:type="dxa"/>
            <w:left w:w="0" w:type="dxa"/>
            <w:bottom w:w="0" w:type="dxa"/>
            <w:right w:w="0" w:type="dxa"/>
          </w:tblCellMar>
        </w:tblPrEx>
        <w:trPr>
          <w:trHeight w:val="328" w:hRule="atLeast"/>
          <w:jc w:val="center"/>
        </w:trPr>
        <w:tc>
          <w:tcPr>
            <w:tcW w:w="52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2"/>
                <w:szCs w:val="22"/>
              </w:rPr>
            </w:pPr>
          </w:p>
        </w:tc>
        <w:tc>
          <w:tcPr>
            <w:tcW w:w="157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2"/>
                <w:szCs w:val="22"/>
              </w:rPr>
            </w:pPr>
          </w:p>
        </w:tc>
        <w:tc>
          <w:tcPr>
            <w:tcW w:w="235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tblPrEx>
          <w:tblCellMar>
            <w:top w:w="0" w:type="dxa"/>
            <w:left w:w="0" w:type="dxa"/>
            <w:bottom w:w="0" w:type="dxa"/>
            <w:right w:w="0" w:type="dxa"/>
          </w:tblCellMar>
        </w:tblPrEx>
        <w:trPr>
          <w:trHeight w:val="431" w:hRule="atLeast"/>
          <w:jc w:val="center"/>
        </w:trPr>
        <w:tc>
          <w:tcPr>
            <w:tcW w:w="5258"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财政拨款收入</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上级补助收入</w:t>
            </w:r>
          </w:p>
        </w:tc>
        <w:tc>
          <w:tcPr>
            <w:tcW w:w="43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其他收入</w:t>
            </w:r>
          </w:p>
        </w:tc>
      </w:tr>
      <w:tr>
        <w:tblPrEx>
          <w:tblCellMar>
            <w:top w:w="0" w:type="dxa"/>
            <w:left w:w="0" w:type="dxa"/>
            <w:bottom w:w="0" w:type="dxa"/>
            <w:right w:w="0" w:type="dxa"/>
          </w:tblCellMar>
        </w:tblPrEx>
        <w:trPr>
          <w:trHeight w:val="334" w:hRule="atLeast"/>
          <w:jc w:val="center"/>
        </w:trPr>
        <w:tc>
          <w:tcPr>
            <w:tcW w:w="194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功能分类科目编码</w:t>
            </w:r>
          </w:p>
        </w:tc>
        <w:tc>
          <w:tcPr>
            <w:tcW w:w="3317"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3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334" w:hRule="atLeast"/>
          <w:jc w:val="center"/>
        </w:trPr>
        <w:tc>
          <w:tcPr>
            <w:tcW w:w="194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3317"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334" w:hRule="atLeast"/>
          <w:jc w:val="center"/>
        </w:trPr>
        <w:tc>
          <w:tcPr>
            <w:tcW w:w="194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3317"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334" w:hRule="atLeast"/>
          <w:jc w:val="center"/>
        </w:trPr>
        <w:tc>
          <w:tcPr>
            <w:tcW w:w="194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3317"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338" w:hRule="atLeast"/>
          <w:jc w:val="center"/>
        </w:trPr>
        <w:tc>
          <w:tcPr>
            <w:tcW w:w="52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合计</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1,265.06 </w:t>
            </w:r>
          </w:p>
        </w:tc>
        <w:tc>
          <w:tcPr>
            <w:tcW w:w="23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1,265.06 </w:t>
            </w:r>
          </w:p>
        </w:tc>
        <w:tc>
          <w:tcPr>
            <w:tcW w:w="15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23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r>
      <w:tr>
        <w:tblPrEx>
          <w:tblCellMar>
            <w:top w:w="0" w:type="dxa"/>
            <w:left w:w="0" w:type="dxa"/>
            <w:bottom w:w="0" w:type="dxa"/>
            <w:right w:w="0" w:type="dxa"/>
          </w:tblCellMar>
        </w:tblPrEx>
        <w:trPr>
          <w:trHeight w:val="348" w:hRule="atLeast"/>
          <w:jc w:val="center"/>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1,041.52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1,041.52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48" w:hRule="atLeast"/>
          <w:jc w:val="center"/>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20132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组织事务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1,041.52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1,041.52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48" w:hRule="atLeast"/>
          <w:jc w:val="center"/>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2013201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434.20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434.20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48" w:hRule="atLeast"/>
          <w:jc w:val="center"/>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2013202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588.20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588.20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48" w:hRule="atLeast"/>
          <w:jc w:val="center"/>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2013299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其他组织事务支出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19.13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19.13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48" w:hRule="atLeast"/>
          <w:jc w:val="center"/>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0.89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0.89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48" w:hRule="atLeast"/>
          <w:jc w:val="center"/>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20508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进修及培训</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0.89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0.89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48" w:hRule="atLeast"/>
          <w:jc w:val="center"/>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2050803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培训支出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0.89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0.89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48" w:hRule="atLeast"/>
          <w:jc w:val="center"/>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172.37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172.37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48" w:hRule="atLeast"/>
          <w:jc w:val="center"/>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128.90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128.90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48" w:hRule="atLeast"/>
          <w:jc w:val="center"/>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42.94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42.94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48" w:hRule="atLeast"/>
          <w:jc w:val="center"/>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21.47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21.47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48" w:hRule="atLeast"/>
          <w:jc w:val="center"/>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2080599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64.49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64.49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48" w:hRule="atLeast"/>
          <w:jc w:val="center"/>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43.47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43.47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48" w:hRule="atLeast"/>
          <w:jc w:val="center"/>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2080801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死亡抚恤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43.47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43.47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48" w:hRule="atLeast"/>
          <w:jc w:val="center"/>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24.36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24.36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48" w:hRule="atLeast"/>
          <w:jc w:val="center"/>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24.36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24.36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48" w:hRule="atLeast"/>
          <w:jc w:val="center"/>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2101101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24.36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24.36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48" w:hRule="atLeast"/>
          <w:jc w:val="center"/>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25.92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25.92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48" w:hRule="atLeast"/>
          <w:jc w:val="center"/>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25.92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25.92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48" w:hRule="atLeast"/>
          <w:jc w:val="center"/>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25.92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25.92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bl>
    <w:p>
      <w:pPr>
        <w:ind w:left="630" w:hanging="630" w:hangingChars="300"/>
        <w:rPr>
          <w:rFonts w:hint="default" w:ascii="Times New Roman" w:hAnsi="Times New Roman" w:cs="Times New Roman"/>
          <w:sz w:val="21"/>
          <w:szCs w:val="21"/>
          <w:lang w:bidi="ar"/>
        </w:rPr>
      </w:pPr>
      <w:r>
        <w:rPr>
          <w:rFonts w:hint="default" w:ascii="Times New Roman" w:hAnsi="Times New Roman" w:cs="Times New Roman"/>
          <w:sz w:val="21"/>
          <w:szCs w:val="21"/>
          <w:lang w:bidi="ar"/>
        </w:rPr>
        <w:t>备注：1.本表反映单位本年度取得的各项收入情况。</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t>2.本套报表金额单位转换时可能存在尾数误差。</w:t>
      </w:r>
    </w:p>
    <w:tbl>
      <w:tblPr>
        <w:tblStyle w:val="6"/>
        <w:tblpPr w:leftFromText="180" w:rightFromText="180" w:vertAnchor="text" w:horzAnchor="page" w:tblpX="1631" w:tblpY="-12451"/>
        <w:tblOverlap w:val="never"/>
        <w:tblW w:w="20200" w:type="dxa"/>
        <w:tblInd w:w="0" w:type="dxa"/>
        <w:tblLayout w:type="fixed"/>
        <w:tblCellMar>
          <w:top w:w="0" w:type="dxa"/>
          <w:left w:w="0" w:type="dxa"/>
          <w:bottom w:w="0" w:type="dxa"/>
          <w:right w:w="0" w:type="dxa"/>
        </w:tblCellMar>
      </w:tblPr>
      <w:tblGrid>
        <w:gridCol w:w="1896"/>
        <w:gridCol w:w="3213"/>
        <w:gridCol w:w="2514"/>
        <w:gridCol w:w="2513"/>
        <w:gridCol w:w="2514"/>
        <w:gridCol w:w="2514"/>
        <w:gridCol w:w="2513"/>
        <w:gridCol w:w="2523"/>
      </w:tblGrid>
      <w:tr>
        <w:tblPrEx>
          <w:tblCellMar>
            <w:top w:w="0" w:type="dxa"/>
            <w:left w:w="0" w:type="dxa"/>
            <w:bottom w:w="0" w:type="dxa"/>
            <w:right w:w="0" w:type="dxa"/>
          </w:tblCellMar>
        </w:tblPrEx>
        <w:trPr>
          <w:trHeight w:val="912" w:hRule="atLeast"/>
        </w:trPr>
        <w:tc>
          <w:tcPr>
            <w:tcW w:w="2020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方正小标宋_GBK" w:hAnsi="方正小标宋_GBK" w:eastAsia="方正小标宋_GBK" w:cs="方正小标宋_GBK"/>
                <w:b/>
                <w:color w:val="000000"/>
                <w:sz w:val="44"/>
                <w:szCs w:val="44"/>
                <w:lang w:bidi="ar"/>
              </w:rPr>
            </w:pPr>
            <w:r>
              <w:rPr>
                <w:rFonts w:hint="default" w:ascii="Times New Roman" w:hAnsi="Times New Roman" w:cs="Times New Roman"/>
                <w:sz w:val="21"/>
                <w:szCs w:val="21"/>
                <w:lang w:bidi="ar"/>
              </w:rPr>
              <w:br w:type="page"/>
            </w:r>
          </w:p>
          <w:p>
            <w:pPr>
              <w:jc w:val="center"/>
              <w:textAlignment w:val="bottom"/>
              <w:rPr>
                <w:rFonts w:hint="default" w:ascii="Times New Roman" w:hAnsi="Times New Roman" w:cs="Times New Roman"/>
                <w:b/>
                <w:color w:val="000000"/>
                <w:sz w:val="40"/>
                <w:szCs w:val="40"/>
              </w:rPr>
            </w:pPr>
            <w:r>
              <w:rPr>
                <w:rFonts w:hint="default" w:ascii="方正小标宋_GBK" w:hAnsi="方正小标宋_GBK" w:eastAsia="方正小标宋_GBK" w:cs="方正小标宋_GBK"/>
                <w:b/>
                <w:color w:val="000000"/>
                <w:sz w:val="44"/>
                <w:szCs w:val="44"/>
                <w:lang w:bidi="ar"/>
              </w:rPr>
              <w:t>支出决算表</w:t>
            </w:r>
          </w:p>
        </w:tc>
      </w:tr>
      <w:tr>
        <w:tblPrEx>
          <w:tblCellMar>
            <w:top w:w="0" w:type="dxa"/>
            <w:left w:w="0" w:type="dxa"/>
            <w:bottom w:w="0" w:type="dxa"/>
            <w:right w:w="0" w:type="dxa"/>
          </w:tblCellMar>
        </w:tblPrEx>
        <w:trPr>
          <w:trHeight w:val="343" w:hRule="atLeast"/>
        </w:trPr>
        <w:tc>
          <w:tcPr>
            <w:tcW w:w="7623" w:type="dxa"/>
            <w:gridSpan w:val="3"/>
            <w:vMerge w:val="restart"/>
            <w:tcBorders>
              <w:top w:val="nil"/>
              <w:left w:val="nil"/>
              <w:right w:val="nil"/>
            </w:tcBorders>
            <w:shd w:val="clear" w:color="auto" w:fill="auto"/>
            <w:tcMar>
              <w:top w:w="15" w:type="dxa"/>
              <w:left w:w="15" w:type="dxa"/>
              <w:right w:w="15" w:type="dxa"/>
            </w:tcMar>
            <w:vAlign w:val="bottom"/>
          </w:tcPr>
          <w:p>
            <w:pPr>
              <w:jc w:val="both"/>
              <w:rPr>
                <w:rFonts w:hint="default" w:ascii="Times New Roman" w:hAnsi="Times New Roman" w:cs="Times New Roman"/>
                <w:color w:val="000000"/>
                <w:sz w:val="20"/>
                <w:szCs w:val="20"/>
              </w:rPr>
            </w:pPr>
            <w:r>
              <w:rPr>
                <w:rFonts w:hint="default" w:ascii="Times New Roman" w:hAnsi="Times New Roman" w:cs="Times New Roman" w:eastAsiaTheme="minorEastAsia"/>
              </w:rPr>
              <w:t>公开单位</w:t>
            </w:r>
            <w:r>
              <w:rPr>
                <w:rFonts w:hint="default" w:ascii="Times New Roman" w:hAnsi="Times New Roman" w:cs="Times New Roman" w:eastAsiaTheme="minorEastAsia"/>
                <w:color w:val="000000"/>
                <w:lang w:bidi="ar"/>
              </w:rPr>
              <w:t>：</w:t>
            </w:r>
            <w:r>
              <w:rPr>
                <w:rFonts w:hint="default" w:ascii="Times New Roman" w:hAnsi="Times New Roman" w:cs="Times New Roman"/>
                <w:color w:val="000000"/>
              </w:rPr>
              <w:t>中国共产党垫江县委员会组织部（本级）</w:t>
            </w:r>
          </w:p>
        </w:tc>
        <w:tc>
          <w:tcPr>
            <w:tcW w:w="251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2514"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2514"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251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252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公开03表</w:t>
            </w:r>
          </w:p>
        </w:tc>
      </w:tr>
      <w:tr>
        <w:tblPrEx>
          <w:tblCellMar>
            <w:top w:w="0" w:type="dxa"/>
            <w:left w:w="0" w:type="dxa"/>
            <w:bottom w:w="0" w:type="dxa"/>
            <w:right w:w="0" w:type="dxa"/>
          </w:tblCellMar>
        </w:tblPrEx>
        <w:trPr>
          <w:trHeight w:val="343" w:hRule="atLeast"/>
        </w:trPr>
        <w:tc>
          <w:tcPr>
            <w:tcW w:w="7623"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2"/>
                <w:szCs w:val="22"/>
              </w:rPr>
            </w:pPr>
          </w:p>
        </w:tc>
        <w:tc>
          <w:tcPr>
            <w:tcW w:w="251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2"/>
                <w:szCs w:val="22"/>
              </w:rPr>
            </w:pPr>
          </w:p>
        </w:tc>
        <w:tc>
          <w:tcPr>
            <w:tcW w:w="2514"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2"/>
                <w:szCs w:val="22"/>
              </w:rPr>
            </w:pPr>
          </w:p>
        </w:tc>
        <w:tc>
          <w:tcPr>
            <w:tcW w:w="2514"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2"/>
                <w:szCs w:val="22"/>
              </w:rPr>
            </w:pPr>
          </w:p>
        </w:tc>
        <w:tc>
          <w:tcPr>
            <w:tcW w:w="251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2"/>
                <w:szCs w:val="22"/>
              </w:rPr>
            </w:pPr>
          </w:p>
        </w:tc>
        <w:tc>
          <w:tcPr>
            <w:tcW w:w="252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tblPrEx>
          <w:tblCellMar>
            <w:top w:w="0" w:type="dxa"/>
            <w:left w:w="0" w:type="dxa"/>
            <w:bottom w:w="0" w:type="dxa"/>
            <w:right w:w="0" w:type="dxa"/>
          </w:tblCellMar>
        </w:tblPrEx>
        <w:trPr>
          <w:trHeight w:val="371" w:hRule="atLeast"/>
        </w:trPr>
        <w:tc>
          <w:tcPr>
            <w:tcW w:w="51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w:t>
            </w:r>
          </w:p>
        </w:tc>
        <w:tc>
          <w:tcPr>
            <w:tcW w:w="25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本年支出合计</w:t>
            </w:r>
          </w:p>
        </w:tc>
        <w:tc>
          <w:tcPr>
            <w:tcW w:w="25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基本支出</w:t>
            </w:r>
          </w:p>
        </w:tc>
        <w:tc>
          <w:tcPr>
            <w:tcW w:w="25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项目支出</w:t>
            </w:r>
          </w:p>
        </w:tc>
        <w:tc>
          <w:tcPr>
            <w:tcW w:w="25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上缴上级支出</w:t>
            </w:r>
          </w:p>
        </w:tc>
        <w:tc>
          <w:tcPr>
            <w:tcW w:w="25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经营支出</w:t>
            </w:r>
          </w:p>
        </w:tc>
        <w:tc>
          <w:tcPr>
            <w:tcW w:w="25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对附属单位补助支出</w:t>
            </w:r>
          </w:p>
        </w:tc>
      </w:tr>
      <w:tr>
        <w:tblPrEx>
          <w:tblCellMar>
            <w:top w:w="0" w:type="dxa"/>
            <w:left w:w="0" w:type="dxa"/>
            <w:bottom w:w="0" w:type="dxa"/>
            <w:right w:w="0" w:type="dxa"/>
          </w:tblCellMar>
        </w:tblPrEx>
        <w:trPr>
          <w:trHeight w:val="348" w:hRule="atLeast"/>
        </w:trPr>
        <w:tc>
          <w:tcPr>
            <w:tcW w:w="1896" w:type="dxa"/>
            <w:vMerge w:val="restart"/>
            <w:tcBorders>
              <w:top w:val="nil"/>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功能分类科目编码</w:t>
            </w:r>
          </w:p>
        </w:tc>
        <w:tc>
          <w:tcPr>
            <w:tcW w:w="3213" w:type="dxa"/>
            <w:vMerge w:val="restart"/>
            <w:tcBorders>
              <w:top w:val="nil"/>
              <w:left w:val="nil"/>
              <w:bottom w:val="single" w:color="000000" w:sz="4" w:space="0"/>
              <w:right w:val="nil"/>
            </w:tcBorders>
            <w:shd w:val="clear" w:color="FFFFFF"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项目（按“项”级功能分类科目）</w:t>
            </w:r>
          </w:p>
        </w:tc>
        <w:tc>
          <w:tcPr>
            <w:tcW w:w="251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51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51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52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348" w:hRule="atLeast"/>
        </w:trPr>
        <w:tc>
          <w:tcPr>
            <w:tcW w:w="1896" w:type="dxa"/>
            <w:vMerge w:val="continue"/>
            <w:tcBorders>
              <w:top w:val="nil"/>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3213" w:type="dxa"/>
            <w:vMerge w:val="continue"/>
            <w:tcBorders>
              <w:top w:val="nil"/>
              <w:left w:val="nil"/>
              <w:bottom w:val="single" w:color="000000" w:sz="4" w:space="0"/>
              <w:right w:val="nil"/>
            </w:tcBorders>
            <w:shd w:val="clear" w:color="FFFFFF"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51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51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52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348" w:hRule="atLeast"/>
        </w:trPr>
        <w:tc>
          <w:tcPr>
            <w:tcW w:w="1896" w:type="dxa"/>
            <w:vMerge w:val="continue"/>
            <w:tcBorders>
              <w:top w:val="nil"/>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3213" w:type="dxa"/>
            <w:vMerge w:val="continue"/>
            <w:tcBorders>
              <w:top w:val="nil"/>
              <w:left w:val="nil"/>
              <w:bottom w:val="single" w:color="000000" w:sz="4" w:space="0"/>
              <w:right w:val="nil"/>
            </w:tcBorders>
            <w:shd w:val="clear" w:color="FFFFFF"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51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51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52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348" w:hRule="atLeast"/>
        </w:trPr>
        <w:tc>
          <w:tcPr>
            <w:tcW w:w="1896" w:type="dxa"/>
            <w:vMerge w:val="continue"/>
            <w:tcBorders>
              <w:top w:val="nil"/>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3213" w:type="dxa"/>
            <w:vMerge w:val="continue"/>
            <w:tcBorders>
              <w:top w:val="nil"/>
              <w:left w:val="nil"/>
              <w:bottom w:val="single" w:color="000000" w:sz="4" w:space="0"/>
              <w:right w:val="nil"/>
            </w:tcBorders>
            <w:shd w:val="clear" w:color="FFFFFF"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51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51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52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371" w:hRule="atLeast"/>
        </w:trPr>
        <w:tc>
          <w:tcPr>
            <w:tcW w:w="5109" w:type="dxa"/>
            <w:gridSpan w:val="2"/>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合计</w:t>
            </w:r>
          </w:p>
        </w:tc>
        <w:tc>
          <w:tcPr>
            <w:tcW w:w="25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1,266.89 </w:t>
            </w:r>
          </w:p>
        </w:tc>
        <w:tc>
          <w:tcPr>
            <w:tcW w:w="25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657.83 </w:t>
            </w:r>
          </w:p>
        </w:tc>
        <w:tc>
          <w:tcPr>
            <w:tcW w:w="25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609.05 </w:t>
            </w:r>
          </w:p>
        </w:tc>
        <w:tc>
          <w:tcPr>
            <w:tcW w:w="25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25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25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r>
      <w:tr>
        <w:tblPrEx>
          <w:tblCellMar>
            <w:top w:w="0" w:type="dxa"/>
            <w:left w:w="0" w:type="dxa"/>
            <w:bottom w:w="0" w:type="dxa"/>
            <w:right w:w="0" w:type="dxa"/>
          </w:tblCellMar>
        </w:tblPrEx>
        <w:trPr>
          <w:trHeight w:val="391" w:hRule="atLeast"/>
        </w:trPr>
        <w:tc>
          <w:tcPr>
            <w:tcW w:w="1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w:t>
            </w:r>
          </w:p>
        </w:tc>
        <w:tc>
          <w:tcPr>
            <w:tcW w:w="3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一般公共服务支出</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1,043.35 </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434.30 </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609.05 </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91" w:hRule="atLeast"/>
        </w:trPr>
        <w:tc>
          <w:tcPr>
            <w:tcW w:w="1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20132</w:t>
            </w:r>
          </w:p>
        </w:tc>
        <w:tc>
          <w:tcPr>
            <w:tcW w:w="3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组织事务</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1,043.35 </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434.30 </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609.05 </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91" w:hRule="atLeast"/>
        </w:trPr>
        <w:tc>
          <w:tcPr>
            <w:tcW w:w="1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2013201</w:t>
            </w:r>
          </w:p>
        </w:tc>
        <w:tc>
          <w:tcPr>
            <w:tcW w:w="3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行政运行</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434.30 </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434.30 </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91" w:hRule="atLeast"/>
        </w:trPr>
        <w:tc>
          <w:tcPr>
            <w:tcW w:w="1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2013202</w:t>
            </w:r>
          </w:p>
        </w:tc>
        <w:tc>
          <w:tcPr>
            <w:tcW w:w="3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一般行政管理事务</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589.93 </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589.93 </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91" w:hRule="atLeast"/>
        </w:trPr>
        <w:tc>
          <w:tcPr>
            <w:tcW w:w="1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2013299</w:t>
            </w:r>
          </w:p>
        </w:tc>
        <w:tc>
          <w:tcPr>
            <w:tcW w:w="3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其他组织事务支出</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19.13 </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19.13 </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91" w:hRule="atLeast"/>
        </w:trPr>
        <w:tc>
          <w:tcPr>
            <w:tcW w:w="1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205</w:t>
            </w:r>
          </w:p>
        </w:tc>
        <w:tc>
          <w:tcPr>
            <w:tcW w:w="3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教育支出</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0.89 </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0.89 </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91" w:hRule="atLeast"/>
        </w:trPr>
        <w:tc>
          <w:tcPr>
            <w:tcW w:w="1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20508</w:t>
            </w:r>
          </w:p>
        </w:tc>
        <w:tc>
          <w:tcPr>
            <w:tcW w:w="3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进修及培训</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0.89 </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0.89 </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91" w:hRule="atLeast"/>
        </w:trPr>
        <w:tc>
          <w:tcPr>
            <w:tcW w:w="1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2050803</w:t>
            </w:r>
          </w:p>
        </w:tc>
        <w:tc>
          <w:tcPr>
            <w:tcW w:w="3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培训支出</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0.89 </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0.89 </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91" w:hRule="atLeast"/>
        </w:trPr>
        <w:tc>
          <w:tcPr>
            <w:tcW w:w="1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w:t>
            </w:r>
          </w:p>
        </w:tc>
        <w:tc>
          <w:tcPr>
            <w:tcW w:w="3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社会保障和就业支出</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172.37 </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172.37 </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91" w:hRule="atLeast"/>
        </w:trPr>
        <w:tc>
          <w:tcPr>
            <w:tcW w:w="1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20805</w:t>
            </w:r>
          </w:p>
        </w:tc>
        <w:tc>
          <w:tcPr>
            <w:tcW w:w="3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行政事业单位养老支出</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128.90 </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128.90 </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91" w:hRule="atLeast"/>
        </w:trPr>
        <w:tc>
          <w:tcPr>
            <w:tcW w:w="1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2080505</w:t>
            </w:r>
          </w:p>
        </w:tc>
        <w:tc>
          <w:tcPr>
            <w:tcW w:w="3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机关事业单位基本养老保险缴费支出</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42.94 </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42.94 </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91" w:hRule="atLeast"/>
        </w:trPr>
        <w:tc>
          <w:tcPr>
            <w:tcW w:w="1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2080506</w:t>
            </w:r>
          </w:p>
        </w:tc>
        <w:tc>
          <w:tcPr>
            <w:tcW w:w="3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机关事业单位职业年金缴费支出</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21.47 </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21.47 </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91" w:hRule="atLeast"/>
        </w:trPr>
        <w:tc>
          <w:tcPr>
            <w:tcW w:w="1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2080599</w:t>
            </w:r>
          </w:p>
        </w:tc>
        <w:tc>
          <w:tcPr>
            <w:tcW w:w="3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其他行政事业单位养老支出</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64.49 </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64.49 </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91" w:hRule="atLeast"/>
        </w:trPr>
        <w:tc>
          <w:tcPr>
            <w:tcW w:w="1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20808</w:t>
            </w:r>
          </w:p>
        </w:tc>
        <w:tc>
          <w:tcPr>
            <w:tcW w:w="3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抚恤</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43.47 </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43.47 </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91" w:hRule="atLeast"/>
        </w:trPr>
        <w:tc>
          <w:tcPr>
            <w:tcW w:w="1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2080801</w:t>
            </w:r>
          </w:p>
        </w:tc>
        <w:tc>
          <w:tcPr>
            <w:tcW w:w="3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死亡抚恤</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43.47 </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43.47 </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91" w:hRule="atLeast"/>
        </w:trPr>
        <w:tc>
          <w:tcPr>
            <w:tcW w:w="1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w:t>
            </w:r>
          </w:p>
        </w:tc>
        <w:tc>
          <w:tcPr>
            <w:tcW w:w="3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卫生健康支出</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24.36 </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24.36 </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91" w:hRule="atLeast"/>
        </w:trPr>
        <w:tc>
          <w:tcPr>
            <w:tcW w:w="1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21011</w:t>
            </w:r>
          </w:p>
        </w:tc>
        <w:tc>
          <w:tcPr>
            <w:tcW w:w="3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行政事业单位医疗</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24.36 </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24.36 </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91" w:hRule="atLeast"/>
        </w:trPr>
        <w:tc>
          <w:tcPr>
            <w:tcW w:w="1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2101101</w:t>
            </w:r>
          </w:p>
        </w:tc>
        <w:tc>
          <w:tcPr>
            <w:tcW w:w="3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行政单位医疗</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24.36 </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24.36 </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91" w:hRule="atLeast"/>
        </w:trPr>
        <w:tc>
          <w:tcPr>
            <w:tcW w:w="1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221</w:t>
            </w:r>
          </w:p>
        </w:tc>
        <w:tc>
          <w:tcPr>
            <w:tcW w:w="3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住房保障支出</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25.92 </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25.92 </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91" w:hRule="atLeast"/>
        </w:trPr>
        <w:tc>
          <w:tcPr>
            <w:tcW w:w="1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22102</w:t>
            </w:r>
          </w:p>
        </w:tc>
        <w:tc>
          <w:tcPr>
            <w:tcW w:w="3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住房改革支出</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25.92 </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25.92 </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400" w:hRule="atLeast"/>
        </w:trPr>
        <w:tc>
          <w:tcPr>
            <w:tcW w:w="1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2210201</w:t>
            </w:r>
          </w:p>
        </w:tc>
        <w:tc>
          <w:tcPr>
            <w:tcW w:w="3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住房公积金</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25.92 </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25.92 </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bl>
    <w:p>
      <w:pPr>
        <w:rPr>
          <w:rFonts w:hint="default" w:ascii="Times New Roman" w:hAnsi="Times New Roman" w:cs="Times New Roman"/>
          <w:sz w:val="21"/>
          <w:szCs w:val="21"/>
          <w:lang w:bidi="ar"/>
        </w:rPr>
      </w:pPr>
      <w:r>
        <w:rPr>
          <w:rFonts w:hint="default" w:ascii="Times New Roman" w:hAnsi="Times New Roman" w:cs="Times New Roman"/>
          <w:sz w:val="21"/>
          <w:szCs w:val="21"/>
          <w:lang w:bidi="ar"/>
        </w:rPr>
        <w:t>备注：1.本表反映单位本年度各项支出情况。</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t xml:space="preserve">      2.本套报表金额单位转换时可能存在尾数误差。</w:t>
      </w:r>
      <w:r>
        <w:rPr>
          <w:rFonts w:hint="default" w:ascii="Times New Roman" w:hAnsi="Times New Roman" w:cs="Times New Roman"/>
          <w:sz w:val="21"/>
          <w:szCs w:val="21"/>
        </w:rPr>
        <w:br w:type="textWrapping"/>
      </w:r>
      <w:r>
        <w:rPr>
          <w:rFonts w:hint="default" w:ascii="Times New Roman" w:hAnsi="Times New Roman" w:cs="Times New Roman"/>
          <w:sz w:val="21"/>
          <w:szCs w:val="21"/>
          <w:lang w:bidi="ar"/>
        </w:rPr>
        <w:br w:type="page"/>
      </w:r>
    </w:p>
    <w:tbl>
      <w:tblPr>
        <w:tblStyle w:val="6"/>
        <w:tblW w:w="22360" w:type="dxa"/>
        <w:jc w:val="center"/>
        <w:shd w:val="clear" w:color="auto" w:fill="auto"/>
        <w:tblLayout w:type="fixed"/>
        <w:tblCellMar>
          <w:top w:w="0" w:type="dxa"/>
          <w:left w:w="0" w:type="dxa"/>
          <w:bottom w:w="0" w:type="dxa"/>
          <w:right w:w="0" w:type="dxa"/>
        </w:tblCellMar>
      </w:tblPr>
      <w:tblGrid>
        <w:gridCol w:w="4068"/>
        <w:gridCol w:w="2674"/>
        <w:gridCol w:w="3752"/>
        <w:gridCol w:w="2952"/>
        <w:gridCol w:w="2952"/>
        <w:gridCol w:w="2952"/>
        <w:gridCol w:w="3010"/>
      </w:tblGrid>
      <w:tr>
        <w:tblPrEx>
          <w:shd w:val="clear" w:color="auto" w:fill="auto"/>
          <w:tblCellMar>
            <w:top w:w="0" w:type="dxa"/>
            <w:left w:w="0" w:type="dxa"/>
            <w:bottom w:w="0" w:type="dxa"/>
            <w:right w:w="0" w:type="dxa"/>
          </w:tblCellMar>
        </w:tblPrEx>
        <w:trPr>
          <w:trHeight w:val="968" w:hRule="atLeast"/>
          <w:jc w:val="center"/>
        </w:trPr>
        <w:tc>
          <w:tcPr>
            <w:tcW w:w="22360"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40"/>
                <w:szCs w:val="40"/>
              </w:rPr>
            </w:pPr>
            <w:r>
              <w:rPr>
                <w:rFonts w:hint="default" w:ascii="方正小标宋_GBK" w:hAnsi="方正小标宋_GBK" w:eastAsia="方正小标宋_GBK" w:cs="方正小标宋_GBK"/>
                <w:b/>
                <w:color w:val="000000"/>
                <w:sz w:val="44"/>
                <w:szCs w:val="44"/>
                <w:lang w:bidi="ar"/>
              </w:rPr>
              <w:t>财政拨款收入支出决算总表</w:t>
            </w:r>
          </w:p>
        </w:tc>
      </w:tr>
      <w:tr>
        <w:tblPrEx>
          <w:tblCellMar>
            <w:top w:w="0" w:type="dxa"/>
            <w:left w:w="0" w:type="dxa"/>
            <w:bottom w:w="0" w:type="dxa"/>
            <w:right w:w="0" w:type="dxa"/>
          </w:tblCellMar>
        </w:tblPrEx>
        <w:trPr>
          <w:trHeight w:val="90" w:hRule="atLeast"/>
          <w:jc w:val="center"/>
        </w:trPr>
        <w:tc>
          <w:tcPr>
            <w:tcW w:w="67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2"/>
                <w:szCs w:val="22"/>
              </w:rPr>
            </w:pPr>
            <w:r>
              <w:rPr>
                <w:rFonts w:hint="default" w:ascii="Times New Roman" w:hAnsi="Times New Roman" w:cs="Times New Roman" w:eastAsiaTheme="minorEastAsia"/>
              </w:rPr>
              <w:t>公开单位</w:t>
            </w:r>
            <w:r>
              <w:rPr>
                <w:rFonts w:hint="default" w:ascii="Times New Roman" w:hAnsi="Times New Roman" w:cs="Times New Roman" w:eastAsiaTheme="minorEastAsia"/>
                <w:color w:val="000000"/>
                <w:lang w:bidi="ar"/>
              </w:rPr>
              <w:t xml:space="preserve">： </w:t>
            </w:r>
            <w:r>
              <w:rPr>
                <w:rFonts w:hint="default" w:ascii="Times New Roman" w:hAnsi="Times New Roman" w:cs="Times New Roman"/>
                <w:color w:val="000000"/>
              </w:rPr>
              <w:t>中国共产党垫江县委员会组织部（本级）</w:t>
            </w: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公开04表</w:t>
            </w:r>
          </w:p>
        </w:tc>
      </w:tr>
      <w:tr>
        <w:tblPrEx>
          <w:tblCellMar>
            <w:top w:w="0" w:type="dxa"/>
            <w:left w:w="0" w:type="dxa"/>
            <w:bottom w:w="0" w:type="dxa"/>
            <w:right w:w="0" w:type="dxa"/>
          </w:tblCellMar>
        </w:tblPrEx>
        <w:trPr>
          <w:trHeight w:val="90" w:hRule="atLeast"/>
          <w:jc w:val="center"/>
        </w:trPr>
        <w:tc>
          <w:tcPr>
            <w:tcW w:w="67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tblPrEx>
          <w:tblCellMar>
            <w:top w:w="0" w:type="dxa"/>
            <w:left w:w="0" w:type="dxa"/>
            <w:bottom w:w="0" w:type="dxa"/>
            <w:right w:w="0" w:type="dxa"/>
          </w:tblCellMar>
        </w:tblPrEx>
        <w:trPr>
          <w:trHeight w:val="90" w:hRule="atLeast"/>
          <w:jc w:val="center"/>
        </w:trPr>
        <w:tc>
          <w:tcPr>
            <w:tcW w:w="6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支     出</w:t>
            </w:r>
          </w:p>
        </w:tc>
      </w:tr>
      <w:tr>
        <w:tblPrEx>
          <w:tblCellMar>
            <w:top w:w="0" w:type="dxa"/>
            <w:left w:w="0" w:type="dxa"/>
            <w:bottom w:w="0" w:type="dxa"/>
            <w:right w:w="0" w:type="dxa"/>
          </w:tblCellMar>
        </w:tblPrEx>
        <w:trPr>
          <w:trHeight w:val="90" w:hRule="atLeast"/>
          <w:jc w:val="center"/>
        </w:trPr>
        <w:tc>
          <w:tcPr>
            <w:tcW w:w="40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决算数</w:t>
            </w:r>
          </w:p>
        </w:tc>
        <w:tc>
          <w:tcPr>
            <w:tcW w:w="375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决算数</w:t>
            </w:r>
          </w:p>
        </w:tc>
      </w:tr>
      <w:tr>
        <w:tblPrEx>
          <w:tblCellMar>
            <w:top w:w="0" w:type="dxa"/>
            <w:left w:w="0" w:type="dxa"/>
            <w:bottom w:w="0" w:type="dxa"/>
            <w:right w:w="0" w:type="dxa"/>
          </w:tblCellMar>
        </w:tblPrEx>
        <w:trPr>
          <w:trHeight w:val="90" w:hRule="atLeast"/>
          <w:jc w:val="center"/>
        </w:trPr>
        <w:tc>
          <w:tcPr>
            <w:tcW w:w="4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375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国有资本经营预算财政拨款</w:t>
            </w:r>
          </w:p>
        </w:tc>
      </w:tr>
      <w:tr>
        <w:tblPrEx>
          <w:tblCellMar>
            <w:top w:w="0" w:type="dxa"/>
            <w:left w:w="0" w:type="dxa"/>
            <w:bottom w:w="0" w:type="dxa"/>
            <w:right w:w="0" w:type="dxa"/>
          </w:tblCellMar>
        </w:tblPrEx>
        <w:trPr>
          <w:trHeight w:val="90" w:hRule="atLeast"/>
          <w:jc w:val="center"/>
        </w:trPr>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1,265.06</w:t>
            </w:r>
          </w:p>
        </w:tc>
        <w:tc>
          <w:tcPr>
            <w:tcW w:w="3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1,043.35</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1,043.35</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90" w:hRule="atLeast"/>
          <w:jc w:val="center"/>
        </w:trPr>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90" w:hRule="atLeast"/>
          <w:jc w:val="center"/>
        </w:trPr>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90" w:hRule="atLeast"/>
          <w:jc w:val="center"/>
        </w:trPr>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Times New Roman" w:hAnsi="Times New Roman" w:cs="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90" w:hRule="atLeast"/>
          <w:jc w:val="center"/>
        </w:trPr>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Times New Roman" w:hAnsi="Times New Roman" w:cs="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0.89</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0.89</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90" w:hRule="atLeast"/>
          <w:jc w:val="center"/>
        </w:trPr>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Times New Roman" w:hAnsi="Times New Roman" w:cs="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90" w:hRule="atLeast"/>
          <w:jc w:val="center"/>
        </w:trPr>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Times New Roman" w:hAnsi="Times New Roman" w:cs="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90" w:hRule="atLeast"/>
          <w:jc w:val="center"/>
        </w:trPr>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Times New Roman" w:hAnsi="Times New Roman" w:cs="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172.37</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172.37</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90" w:hRule="atLeast"/>
          <w:jc w:val="center"/>
        </w:trPr>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Times New Roman" w:hAnsi="Times New Roman" w:cs="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24.36</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24.36</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90" w:hRule="atLeast"/>
          <w:jc w:val="center"/>
        </w:trPr>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90" w:hRule="atLeast"/>
          <w:jc w:val="center"/>
        </w:trPr>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90" w:hRule="atLeast"/>
          <w:jc w:val="center"/>
        </w:trPr>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90" w:hRule="atLeast"/>
          <w:jc w:val="center"/>
        </w:trPr>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90" w:hRule="atLeast"/>
          <w:jc w:val="center"/>
        </w:trPr>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90" w:hRule="atLeast"/>
          <w:jc w:val="center"/>
        </w:trPr>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90" w:hRule="atLeast"/>
          <w:jc w:val="center"/>
        </w:trPr>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90" w:hRule="atLeast"/>
          <w:jc w:val="center"/>
        </w:trPr>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90" w:hRule="atLeast"/>
          <w:jc w:val="center"/>
        </w:trPr>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90" w:hRule="atLeast"/>
          <w:jc w:val="center"/>
        </w:trPr>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25.92</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25.92</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90" w:hRule="atLeast"/>
          <w:jc w:val="center"/>
        </w:trPr>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90" w:hRule="atLeast"/>
          <w:jc w:val="center"/>
        </w:trPr>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90" w:hRule="atLeast"/>
          <w:jc w:val="center"/>
        </w:trPr>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90" w:hRule="atLeast"/>
          <w:jc w:val="center"/>
        </w:trPr>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90" w:hRule="atLeast"/>
          <w:jc w:val="center"/>
        </w:trPr>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90" w:hRule="atLeast"/>
          <w:jc w:val="center"/>
        </w:trPr>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90" w:hRule="atLeast"/>
          <w:jc w:val="center"/>
        </w:trPr>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90" w:hRule="atLeast"/>
          <w:jc w:val="center"/>
        </w:trPr>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1,265.06</w:t>
            </w:r>
          </w:p>
        </w:tc>
        <w:tc>
          <w:tcPr>
            <w:tcW w:w="3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1,266.89</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1,266.89</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90" w:hRule="atLeast"/>
          <w:jc w:val="center"/>
        </w:trPr>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1.83</w:t>
            </w:r>
          </w:p>
        </w:tc>
        <w:tc>
          <w:tcPr>
            <w:tcW w:w="3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90" w:hRule="atLeast"/>
          <w:jc w:val="center"/>
        </w:trPr>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1.83</w:t>
            </w:r>
          </w:p>
        </w:tc>
        <w:tc>
          <w:tcPr>
            <w:tcW w:w="3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Times New Roman" w:hAnsi="Times New Roman" w:cs="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Times New Roman" w:hAnsi="Times New Roman" w:cs="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Times New Roman" w:hAnsi="Times New Roman" w:cs="Times New Roman"/>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90" w:hRule="atLeast"/>
          <w:jc w:val="center"/>
        </w:trPr>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s="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s="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s="Times New Roman"/>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90" w:hRule="atLeast"/>
          <w:jc w:val="center"/>
        </w:trPr>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s="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s="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s="Times New Roman"/>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90" w:hRule="atLeast"/>
          <w:jc w:val="center"/>
        </w:trPr>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1,266.89 </w:t>
            </w:r>
          </w:p>
        </w:tc>
        <w:tc>
          <w:tcPr>
            <w:tcW w:w="3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1,266.89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1,266.89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1"/>
          <w:szCs w:val="21"/>
          <w:lang w:bidi="ar"/>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t xml:space="preserve">      2.本套报表金额单位转换时可能存在尾数误差。</w:t>
      </w:r>
      <w:r>
        <w:rPr>
          <w:rFonts w:hint="default" w:ascii="Times New Roman" w:hAnsi="Times New Roman" w:cs="Times New Roman"/>
          <w:sz w:val="21"/>
          <w:szCs w:val="21"/>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p>
      <w:pPr>
        <w:rPr>
          <w:rFonts w:hint="default" w:ascii="Times New Roman" w:hAnsi="Times New Roman" w:cs="Times New Roman"/>
          <w:sz w:val="21"/>
          <w:szCs w:val="21"/>
        </w:rPr>
      </w:pPr>
    </w:p>
    <w:p>
      <w:pPr>
        <w:rPr>
          <w:rFonts w:hint="default" w:ascii="Times New Roman" w:hAnsi="Times New Roman" w:cs="Times New Roman"/>
          <w:sz w:val="21"/>
          <w:szCs w:val="21"/>
        </w:rPr>
      </w:pPr>
    </w:p>
    <w:p>
      <w:pPr>
        <w:rPr>
          <w:rFonts w:hint="default" w:ascii="Times New Roman" w:hAnsi="Times New Roman" w:cs="Times New Roman"/>
          <w:sz w:val="21"/>
          <w:szCs w:val="21"/>
        </w:rPr>
      </w:pPr>
    </w:p>
    <w:tbl>
      <w:tblPr>
        <w:tblStyle w:val="6"/>
        <w:tblW w:w="20300" w:type="dxa"/>
        <w:jc w:val="center"/>
        <w:shd w:val="clear" w:color="auto" w:fill="auto"/>
        <w:tblLayout w:type="fixed"/>
        <w:tblCellMar>
          <w:top w:w="0" w:type="dxa"/>
          <w:left w:w="0" w:type="dxa"/>
          <w:bottom w:w="0" w:type="dxa"/>
          <w:right w:w="0" w:type="dxa"/>
        </w:tblCellMar>
      </w:tblPr>
      <w:tblGrid>
        <w:gridCol w:w="2452"/>
        <w:gridCol w:w="4689"/>
        <w:gridCol w:w="4385"/>
        <w:gridCol w:w="4385"/>
        <w:gridCol w:w="4389"/>
      </w:tblGrid>
      <w:tr>
        <w:tblPrEx>
          <w:shd w:val="clear" w:color="auto" w:fill="auto"/>
          <w:tblCellMar>
            <w:top w:w="0" w:type="dxa"/>
            <w:left w:w="0" w:type="dxa"/>
            <w:bottom w:w="0" w:type="dxa"/>
            <w:right w:w="0" w:type="dxa"/>
          </w:tblCellMar>
        </w:tblPrEx>
        <w:trPr>
          <w:trHeight w:val="922" w:hRule="atLeast"/>
          <w:jc w:val="center"/>
        </w:trPr>
        <w:tc>
          <w:tcPr>
            <w:tcW w:w="2030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40"/>
                <w:szCs w:val="40"/>
              </w:rPr>
            </w:pPr>
            <w:r>
              <w:rPr>
                <w:rFonts w:hint="default" w:ascii="方正小标宋_GBK" w:hAnsi="方正小标宋_GBK" w:eastAsia="方正小标宋_GBK" w:cs="方正小标宋_GBK"/>
                <w:b/>
                <w:color w:val="000000"/>
                <w:sz w:val="44"/>
                <w:szCs w:val="44"/>
                <w:lang w:bidi="ar"/>
              </w:rPr>
              <w:t>一般公共预算财政拨款支出决算表</w:t>
            </w:r>
          </w:p>
        </w:tc>
      </w:tr>
      <w:tr>
        <w:tblPrEx>
          <w:tblCellMar>
            <w:top w:w="0" w:type="dxa"/>
            <w:left w:w="0" w:type="dxa"/>
            <w:bottom w:w="0" w:type="dxa"/>
            <w:right w:w="0" w:type="dxa"/>
          </w:tblCellMar>
        </w:tblPrEx>
        <w:trPr>
          <w:trHeight w:val="317" w:hRule="atLeast"/>
          <w:jc w:val="center"/>
        </w:trPr>
        <w:tc>
          <w:tcPr>
            <w:tcW w:w="7141"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eastAsiaTheme="minorEastAsia"/>
              </w:rPr>
              <w:t>公开单位</w:t>
            </w:r>
            <w:r>
              <w:rPr>
                <w:rFonts w:hint="default" w:ascii="Times New Roman" w:hAnsi="Times New Roman" w:cs="Times New Roman" w:eastAsiaTheme="minorEastAsia"/>
                <w:color w:val="000000"/>
                <w:lang w:bidi="ar"/>
              </w:rPr>
              <w:t>：</w:t>
            </w:r>
            <w:r>
              <w:rPr>
                <w:rFonts w:hint="default" w:ascii="Times New Roman" w:hAnsi="Times New Roman" w:cs="Times New Roman"/>
                <w:color w:val="000000"/>
              </w:rPr>
              <w:t>中国共产党垫江县委员会组织部（本级）</w:t>
            </w:r>
          </w:p>
        </w:tc>
        <w:tc>
          <w:tcPr>
            <w:tcW w:w="43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43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438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公开05表</w:t>
            </w:r>
          </w:p>
        </w:tc>
      </w:tr>
      <w:tr>
        <w:tblPrEx>
          <w:tblCellMar>
            <w:top w:w="0" w:type="dxa"/>
            <w:left w:w="0" w:type="dxa"/>
            <w:bottom w:w="0" w:type="dxa"/>
            <w:right w:w="0" w:type="dxa"/>
          </w:tblCellMar>
        </w:tblPrEx>
        <w:trPr>
          <w:trHeight w:val="317" w:hRule="atLeast"/>
          <w:jc w:val="center"/>
        </w:trPr>
        <w:tc>
          <w:tcPr>
            <w:tcW w:w="7141"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2"/>
                <w:szCs w:val="22"/>
              </w:rPr>
            </w:pPr>
          </w:p>
        </w:tc>
        <w:tc>
          <w:tcPr>
            <w:tcW w:w="43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2"/>
                <w:szCs w:val="22"/>
              </w:rPr>
            </w:pPr>
          </w:p>
        </w:tc>
        <w:tc>
          <w:tcPr>
            <w:tcW w:w="43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2"/>
                <w:szCs w:val="22"/>
              </w:rPr>
            </w:pPr>
          </w:p>
        </w:tc>
        <w:tc>
          <w:tcPr>
            <w:tcW w:w="438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tblPrEx>
          <w:tblCellMar>
            <w:top w:w="0" w:type="dxa"/>
            <w:left w:w="0" w:type="dxa"/>
            <w:bottom w:w="0" w:type="dxa"/>
            <w:right w:w="0" w:type="dxa"/>
          </w:tblCellMar>
        </w:tblPrEx>
        <w:trPr>
          <w:trHeight w:val="327" w:hRule="atLeast"/>
          <w:jc w:val="center"/>
        </w:trPr>
        <w:tc>
          <w:tcPr>
            <w:tcW w:w="71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w:t>
            </w:r>
          </w:p>
        </w:tc>
        <w:tc>
          <w:tcPr>
            <w:tcW w:w="13159"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本年支出</w:t>
            </w:r>
          </w:p>
        </w:tc>
      </w:tr>
      <w:tr>
        <w:tblPrEx>
          <w:tblCellMar>
            <w:top w:w="0" w:type="dxa"/>
            <w:left w:w="0" w:type="dxa"/>
            <w:bottom w:w="0" w:type="dxa"/>
            <w:right w:w="0" w:type="dxa"/>
          </w:tblCellMar>
        </w:tblPrEx>
        <w:trPr>
          <w:trHeight w:val="327" w:hRule="atLeast"/>
          <w:jc w:val="center"/>
        </w:trPr>
        <w:tc>
          <w:tcPr>
            <w:tcW w:w="245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功能分类科目编码</w:t>
            </w:r>
          </w:p>
        </w:tc>
        <w:tc>
          <w:tcPr>
            <w:tcW w:w="46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项目（按“项”级功能分类科目）</w:t>
            </w:r>
          </w:p>
        </w:tc>
        <w:tc>
          <w:tcPr>
            <w:tcW w:w="438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合计</w:t>
            </w:r>
          </w:p>
        </w:tc>
        <w:tc>
          <w:tcPr>
            <w:tcW w:w="438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基本支出</w:t>
            </w:r>
          </w:p>
        </w:tc>
        <w:tc>
          <w:tcPr>
            <w:tcW w:w="43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项目支出</w:t>
            </w:r>
          </w:p>
        </w:tc>
      </w:tr>
      <w:tr>
        <w:tblPrEx>
          <w:tblCellMar>
            <w:top w:w="0" w:type="dxa"/>
            <w:left w:w="0" w:type="dxa"/>
            <w:bottom w:w="0" w:type="dxa"/>
            <w:right w:w="0" w:type="dxa"/>
          </w:tblCellMar>
        </w:tblPrEx>
        <w:trPr>
          <w:trHeight w:val="327" w:hRule="atLeast"/>
          <w:jc w:val="center"/>
        </w:trPr>
        <w:tc>
          <w:tcPr>
            <w:tcW w:w="245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46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438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438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43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620" w:hRule="atLeast"/>
          <w:jc w:val="center"/>
        </w:trPr>
        <w:tc>
          <w:tcPr>
            <w:tcW w:w="245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46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438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438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43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327" w:hRule="atLeast"/>
          <w:jc w:val="center"/>
        </w:trPr>
        <w:tc>
          <w:tcPr>
            <w:tcW w:w="714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合计</w:t>
            </w:r>
          </w:p>
        </w:tc>
        <w:tc>
          <w:tcPr>
            <w:tcW w:w="4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1,266.89</w:t>
            </w:r>
          </w:p>
        </w:tc>
        <w:tc>
          <w:tcPr>
            <w:tcW w:w="4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657.83</w:t>
            </w:r>
          </w:p>
        </w:tc>
        <w:tc>
          <w:tcPr>
            <w:tcW w:w="43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609.05</w:t>
            </w:r>
          </w:p>
        </w:tc>
      </w:tr>
      <w:tr>
        <w:tblPrEx>
          <w:tblCellMar>
            <w:top w:w="0" w:type="dxa"/>
            <w:left w:w="0" w:type="dxa"/>
            <w:bottom w:w="0" w:type="dxa"/>
            <w:right w:w="0" w:type="dxa"/>
          </w:tblCellMar>
        </w:tblPrEx>
        <w:trPr>
          <w:trHeight w:val="327" w:hRule="atLeast"/>
          <w:jc w:val="center"/>
        </w:trPr>
        <w:tc>
          <w:tcPr>
            <w:tcW w:w="24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w:t>
            </w:r>
          </w:p>
        </w:tc>
        <w:tc>
          <w:tcPr>
            <w:tcW w:w="46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一般公共服务支出</w:t>
            </w:r>
          </w:p>
        </w:tc>
        <w:tc>
          <w:tcPr>
            <w:tcW w:w="4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1,043.35</w:t>
            </w:r>
          </w:p>
        </w:tc>
        <w:tc>
          <w:tcPr>
            <w:tcW w:w="4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434.30</w:t>
            </w:r>
          </w:p>
        </w:tc>
        <w:tc>
          <w:tcPr>
            <w:tcW w:w="43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609.05</w:t>
            </w:r>
          </w:p>
        </w:tc>
      </w:tr>
      <w:tr>
        <w:tblPrEx>
          <w:tblCellMar>
            <w:top w:w="0" w:type="dxa"/>
            <w:left w:w="0" w:type="dxa"/>
            <w:bottom w:w="0" w:type="dxa"/>
            <w:right w:w="0" w:type="dxa"/>
          </w:tblCellMar>
        </w:tblPrEx>
        <w:trPr>
          <w:trHeight w:val="327" w:hRule="atLeast"/>
          <w:jc w:val="center"/>
        </w:trPr>
        <w:tc>
          <w:tcPr>
            <w:tcW w:w="24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20132</w:t>
            </w:r>
          </w:p>
        </w:tc>
        <w:tc>
          <w:tcPr>
            <w:tcW w:w="46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组织事务</w:t>
            </w:r>
          </w:p>
        </w:tc>
        <w:tc>
          <w:tcPr>
            <w:tcW w:w="4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1,043.35</w:t>
            </w:r>
          </w:p>
        </w:tc>
        <w:tc>
          <w:tcPr>
            <w:tcW w:w="4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434.30</w:t>
            </w:r>
          </w:p>
        </w:tc>
        <w:tc>
          <w:tcPr>
            <w:tcW w:w="43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609.05</w:t>
            </w:r>
          </w:p>
        </w:tc>
      </w:tr>
      <w:tr>
        <w:tblPrEx>
          <w:tblCellMar>
            <w:top w:w="0" w:type="dxa"/>
            <w:left w:w="0" w:type="dxa"/>
            <w:bottom w:w="0" w:type="dxa"/>
            <w:right w:w="0" w:type="dxa"/>
          </w:tblCellMar>
        </w:tblPrEx>
        <w:trPr>
          <w:trHeight w:val="327" w:hRule="atLeast"/>
          <w:jc w:val="center"/>
        </w:trPr>
        <w:tc>
          <w:tcPr>
            <w:tcW w:w="24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2013201</w:t>
            </w:r>
          </w:p>
        </w:tc>
        <w:tc>
          <w:tcPr>
            <w:tcW w:w="46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行政运行</w:t>
            </w:r>
          </w:p>
        </w:tc>
        <w:tc>
          <w:tcPr>
            <w:tcW w:w="4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434.30</w:t>
            </w:r>
          </w:p>
        </w:tc>
        <w:tc>
          <w:tcPr>
            <w:tcW w:w="4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434.30</w:t>
            </w:r>
          </w:p>
        </w:tc>
        <w:tc>
          <w:tcPr>
            <w:tcW w:w="43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327" w:hRule="atLeast"/>
          <w:jc w:val="center"/>
        </w:trPr>
        <w:tc>
          <w:tcPr>
            <w:tcW w:w="24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2013202</w:t>
            </w:r>
          </w:p>
        </w:tc>
        <w:tc>
          <w:tcPr>
            <w:tcW w:w="46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一般行政管理事务</w:t>
            </w:r>
          </w:p>
        </w:tc>
        <w:tc>
          <w:tcPr>
            <w:tcW w:w="4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589.93</w:t>
            </w:r>
          </w:p>
        </w:tc>
        <w:tc>
          <w:tcPr>
            <w:tcW w:w="4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p>
        </w:tc>
        <w:tc>
          <w:tcPr>
            <w:tcW w:w="43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589.93</w:t>
            </w:r>
          </w:p>
        </w:tc>
      </w:tr>
      <w:tr>
        <w:tblPrEx>
          <w:tblCellMar>
            <w:top w:w="0" w:type="dxa"/>
            <w:left w:w="0" w:type="dxa"/>
            <w:bottom w:w="0" w:type="dxa"/>
            <w:right w:w="0" w:type="dxa"/>
          </w:tblCellMar>
        </w:tblPrEx>
        <w:trPr>
          <w:trHeight w:val="327" w:hRule="atLeast"/>
          <w:jc w:val="center"/>
        </w:trPr>
        <w:tc>
          <w:tcPr>
            <w:tcW w:w="24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2013299</w:t>
            </w:r>
          </w:p>
        </w:tc>
        <w:tc>
          <w:tcPr>
            <w:tcW w:w="46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其他组织事务支出</w:t>
            </w:r>
          </w:p>
        </w:tc>
        <w:tc>
          <w:tcPr>
            <w:tcW w:w="4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19.13</w:t>
            </w:r>
          </w:p>
        </w:tc>
        <w:tc>
          <w:tcPr>
            <w:tcW w:w="4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p>
        </w:tc>
        <w:tc>
          <w:tcPr>
            <w:tcW w:w="43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19.13</w:t>
            </w:r>
          </w:p>
        </w:tc>
      </w:tr>
      <w:tr>
        <w:tblPrEx>
          <w:tblCellMar>
            <w:top w:w="0" w:type="dxa"/>
            <w:left w:w="0" w:type="dxa"/>
            <w:bottom w:w="0" w:type="dxa"/>
            <w:right w:w="0" w:type="dxa"/>
          </w:tblCellMar>
        </w:tblPrEx>
        <w:trPr>
          <w:trHeight w:val="327" w:hRule="atLeast"/>
          <w:jc w:val="center"/>
        </w:trPr>
        <w:tc>
          <w:tcPr>
            <w:tcW w:w="24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205</w:t>
            </w:r>
          </w:p>
        </w:tc>
        <w:tc>
          <w:tcPr>
            <w:tcW w:w="46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教育支出</w:t>
            </w:r>
          </w:p>
        </w:tc>
        <w:tc>
          <w:tcPr>
            <w:tcW w:w="4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0.89</w:t>
            </w:r>
          </w:p>
        </w:tc>
        <w:tc>
          <w:tcPr>
            <w:tcW w:w="4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0.89</w:t>
            </w:r>
          </w:p>
        </w:tc>
        <w:tc>
          <w:tcPr>
            <w:tcW w:w="43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327" w:hRule="atLeast"/>
          <w:jc w:val="center"/>
        </w:trPr>
        <w:tc>
          <w:tcPr>
            <w:tcW w:w="24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20508</w:t>
            </w:r>
          </w:p>
        </w:tc>
        <w:tc>
          <w:tcPr>
            <w:tcW w:w="46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进修及培训</w:t>
            </w:r>
          </w:p>
        </w:tc>
        <w:tc>
          <w:tcPr>
            <w:tcW w:w="4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0.89</w:t>
            </w:r>
          </w:p>
        </w:tc>
        <w:tc>
          <w:tcPr>
            <w:tcW w:w="4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0.89</w:t>
            </w:r>
          </w:p>
        </w:tc>
        <w:tc>
          <w:tcPr>
            <w:tcW w:w="43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327" w:hRule="atLeast"/>
          <w:jc w:val="center"/>
        </w:trPr>
        <w:tc>
          <w:tcPr>
            <w:tcW w:w="24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2050803</w:t>
            </w:r>
          </w:p>
        </w:tc>
        <w:tc>
          <w:tcPr>
            <w:tcW w:w="46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培训支出</w:t>
            </w:r>
          </w:p>
        </w:tc>
        <w:tc>
          <w:tcPr>
            <w:tcW w:w="4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0.89</w:t>
            </w:r>
          </w:p>
        </w:tc>
        <w:tc>
          <w:tcPr>
            <w:tcW w:w="4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0.89</w:t>
            </w:r>
          </w:p>
        </w:tc>
        <w:tc>
          <w:tcPr>
            <w:tcW w:w="43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327" w:hRule="atLeast"/>
          <w:jc w:val="center"/>
        </w:trPr>
        <w:tc>
          <w:tcPr>
            <w:tcW w:w="24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w:t>
            </w:r>
          </w:p>
        </w:tc>
        <w:tc>
          <w:tcPr>
            <w:tcW w:w="46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社会保障和就业支出</w:t>
            </w:r>
          </w:p>
        </w:tc>
        <w:tc>
          <w:tcPr>
            <w:tcW w:w="4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172.37</w:t>
            </w:r>
          </w:p>
        </w:tc>
        <w:tc>
          <w:tcPr>
            <w:tcW w:w="4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172.37</w:t>
            </w:r>
          </w:p>
        </w:tc>
        <w:tc>
          <w:tcPr>
            <w:tcW w:w="43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327" w:hRule="atLeast"/>
          <w:jc w:val="center"/>
        </w:trPr>
        <w:tc>
          <w:tcPr>
            <w:tcW w:w="24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20805</w:t>
            </w:r>
          </w:p>
        </w:tc>
        <w:tc>
          <w:tcPr>
            <w:tcW w:w="46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行政事业单位养老支出</w:t>
            </w:r>
          </w:p>
        </w:tc>
        <w:tc>
          <w:tcPr>
            <w:tcW w:w="4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128.90</w:t>
            </w:r>
          </w:p>
        </w:tc>
        <w:tc>
          <w:tcPr>
            <w:tcW w:w="4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128.90</w:t>
            </w:r>
          </w:p>
        </w:tc>
        <w:tc>
          <w:tcPr>
            <w:tcW w:w="43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327" w:hRule="atLeast"/>
          <w:jc w:val="center"/>
        </w:trPr>
        <w:tc>
          <w:tcPr>
            <w:tcW w:w="24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2080505</w:t>
            </w:r>
          </w:p>
        </w:tc>
        <w:tc>
          <w:tcPr>
            <w:tcW w:w="46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机关事业单位基本养老保险缴费支出</w:t>
            </w:r>
          </w:p>
        </w:tc>
        <w:tc>
          <w:tcPr>
            <w:tcW w:w="4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42.94</w:t>
            </w:r>
          </w:p>
        </w:tc>
        <w:tc>
          <w:tcPr>
            <w:tcW w:w="4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42.94</w:t>
            </w:r>
          </w:p>
        </w:tc>
        <w:tc>
          <w:tcPr>
            <w:tcW w:w="43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327" w:hRule="atLeast"/>
          <w:jc w:val="center"/>
        </w:trPr>
        <w:tc>
          <w:tcPr>
            <w:tcW w:w="24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2080506</w:t>
            </w:r>
          </w:p>
        </w:tc>
        <w:tc>
          <w:tcPr>
            <w:tcW w:w="46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机关事业单位职业年金缴费支出</w:t>
            </w:r>
          </w:p>
        </w:tc>
        <w:tc>
          <w:tcPr>
            <w:tcW w:w="4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21.47</w:t>
            </w:r>
          </w:p>
        </w:tc>
        <w:tc>
          <w:tcPr>
            <w:tcW w:w="4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21.47</w:t>
            </w:r>
          </w:p>
        </w:tc>
        <w:tc>
          <w:tcPr>
            <w:tcW w:w="43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327" w:hRule="atLeast"/>
          <w:jc w:val="center"/>
        </w:trPr>
        <w:tc>
          <w:tcPr>
            <w:tcW w:w="24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2080599</w:t>
            </w:r>
          </w:p>
        </w:tc>
        <w:tc>
          <w:tcPr>
            <w:tcW w:w="46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其他行政事业单位养老支出</w:t>
            </w:r>
          </w:p>
        </w:tc>
        <w:tc>
          <w:tcPr>
            <w:tcW w:w="4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64.49</w:t>
            </w:r>
          </w:p>
        </w:tc>
        <w:tc>
          <w:tcPr>
            <w:tcW w:w="4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64.49</w:t>
            </w:r>
          </w:p>
        </w:tc>
        <w:tc>
          <w:tcPr>
            <w:tcW w:w="43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327" w:hRule="atLeast"/>
          <w:jc w:val="center"/>
        </w:trPr>
        <w:tc>
          <w:tcPr>
            <w:tcW w:w="24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20808</w:t>
            </w:r>
          </w:p>
        </w:tc>
        <w:tc>
          <w:tcPr>
            <w:tcW w:w="46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抚恤</w:t>
            </w:r>
          </w:p>
        </w:tc>
        <w:tc>
          <w:tcPr>
            <w:tcW w:w="4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43.47</w:t>
            </w:r>
          </w:p>
        </w:tc>
        <w:tc>
          <w:tcPr>
            <w:tcW w:w="4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43.47</w:t>
            </w:r>
          </w:p>
        </w:tc>
        <w:tc>
          <w:tcPr>
            <w:tcW w:w="43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327" w:hRule="atLeast"/>
          <w:jc w:val="center"/>
        </w:trPr>
        <w:tc>
          <w:tcPr>
            <w:tcW w:w="24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2080801</w:t>
            </w:r>
          </w:p>
        </w:tc>
        <w:tc>
          <w:tcPr>
            <w:tcW w:w="46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死亡抚恤</w:t>
            </w:r>
          </w:p>
        </w:tc>
        <w:tc>
          <w:tcPr>
            <w:tcW w:w="4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43.47</w:t>
            </w:r>
          </w:p>
        </w:tc>
        <w:tc>
          <w:tcPr>
            <w:tcW w:w="4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43.47</w:t>
            </w:r>
          </w:p>
        </w:tc>
        <w:tc>
          <w:tcPr>
            <w:tcW w:w="43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327" w:hRule="atLeast"/>
          <w:jc w:val="center"/>
        </w:trPr>
        <w:tc>
          <w:tcPr>
            <w:tcW w:w="24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w:t>
            </w:r>
          </w:p>
        </w:tc>
        <w:tc>
          <w:tcPr>
            <w:tcW w:w="46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卫生健康支出</w:t>
            </w:r>
          </w:p>
        </w:tc>
        <w:tc>
          <w:tcPr>
            <w:tcW w:w="4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24.36</w:t>
            </w:r>
          </w:p>
        </w:tc>
        <w:tc>
          <w:tcPr>
            <w:tcW w:w="4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24.36</w:t>
            </w:r>
          </w:p>
        </w:tc>
        <w:tc>
          <w:tcPr>
            <w:tcW w:w="43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327" w:hRule="atLeast"/>
          <w:jc w:val="center"/>
        </w:trPr>
        <w:tc>
          <w:tcPr>
            <w:tcW w:w="24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21011</w:t>
            </w:r>
          </w:p>
        </w:tc>
        <w:tc>
          <w:tcPr>
            <w:tcW w:w="46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行政事业单位医疗</w:t>
            </w:r>
          </w:p>
        </w:tc>
        <w:tc>
          <w:tcPr>
            <w:tcW w:w="4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24.36</w:t>
            </w:r>
          </w:p>
        </w:tc>
        <w:tc>
          <w:tcPr>
            <w:tcW w:w="4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24.36</w:t>
            </w:r>
          </w:p>
        </w:tc>
        <w:tc>
          <w:tcPr>
            <w:tcW w:w="43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327" w:hRule="atLeast"/>
          <w:jc w:val="center"/>
        </w:trPr>
        <w:tc>
          <w:tcPr>
            <w:tcW w:w="24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2101101</w:t>
            </w:r>
          </w:p>
        </w:tc>
        <w:tc>
          <w:tcPr>
            <w:tcW w:w="46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行政单位医疗</w:t>
            </w:r>
          </w:p>
        </w:tc>
        <w:tc>
          <w:tcPr>
            <w:tcW w:w="4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24.36</w:t>
            </w:r>
          </w:p>
        </w:tc>
        <w:tc>
          <w:tcPr>
            <w:tcW w:w="4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24.36</w:t>
            </w:r>
          </w:p>
        </w:tc>
        <w:tc>
          <w:tcPr>
            <w:tcW w:w="43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327" w:hRule="atLeast"/>
          <w:jc w:val="center"/>
        </w:trPr>
        <w:tc>
          <w:tcPr>
            <w:tcW w:w="24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221</w:t>
            </w:r>
          </w:p>
        </w:tc>
        <w:tc>
          <w:tcPr>
            <w:tcW w:w="46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住房保障支出</w:t>
            </w:r>
          </w:p>
        </w:tc>
        <w:tc>
          <w:tcPr>
            <w:tcW w:w="4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25.92</w:t>
            </w:r>
          </w:p>
        </w:tc>
        <w:tc>
          <w:tcPr>
            <w:tcW w:w="4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25.92</w:t>
            </w:r>
          </w:p>
        </w:tc>
        <w:tc>
          <w:tcPr>
            <w:tcW w:w="43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327" w:hRule="atLeast"/>
          <w:jc w:val="center"/>
        </w:trPr>
        <w:tc>
          <w:tcPr>
            <w:tcW w:w="24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22102</w:t>
            </w:r>
          </w:p>
        </w:tc>
        <w:tc>
          <w:tcPr>
            <w:tcW w:w="46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住房改革支出</w:t>
            </w:r>
          </w:p>
        </w:tc>
        <w:tc>
          <w:tcPr>
            <w:tcW w:w="4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25.92</w:t>
            </w:r>
          </w:p>
        </w:tc>
        <w:tc>
          <w:tcPr>
            <w:tcW w:w="4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25.92</w:t>
            </w:r>
          </w:p>
        </w:tc>
        <w:tc>
          <w:tcPr>
            <w:tcW w:w="43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337" w:hRule="atLeast"/>
          <w:jc w:val="center"/>
        </w:trPr>
        <w:tc>
          <w:tcPr>
            <w:tcW w:w="24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2210201</w:t>
            </w:r>
          </w:p>
        </w:tc>
        <w:tc>
          <w:tcPr>
            <w:tcW w:w="46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住房公积金</w:t>
            </w:r>
          </w:p>
        </w:tc>
        <w:tc>
          <w:tcPr>
            <w:tcW w:w="4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25.92</w:t>
            </w:r>
          </w:p>
        </w:tc>
        <w:tc>
          <w:tcPr>
            <w:tcW w:w="4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25.92</w:t>
            </w:r>
          </w:p>
        </w:tc>
        <w:tc>
          <w:tcPr>
            <w:tcW w:w="43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b/>
                <w:color w:val="000000"/>
                <w:sz w:val="22"/>
                <w:szCs w:val="22"/>
              </w:rPr>
            </w:pPr>
          </w:p>
        </w:tc>
      </w:tr>
    </w:tbl>
    <w:p>
      <w:pPr>
        <w:jc w:val="left"/>
        <w:rPr>
          <w:rFonts w:hint="default" w:ascii="Times New Roman" w:hAnsi="Times New Roman" w:cs="Times New Roman"/>
          <w:sz w:val="21"/>
          <w:szCs w:val="21"/>
        </w:rPr>
      </w:pPr>
      <w:r>
        <w:rPr>
          <w:rFonts w:hint="default" w:ascii="Times New Roman" w:hAnsi="Times New Roman" w:cs="Times New Roman"/>
          <w:sz w:val="21"/>
          <w:szCs w:val="21"/>
          <w:lang w:bidi="ar"/>
        </w:rPr>
        <w:t>备注：1.本表反映单位本年度一般公共预算财政拨款支出情况。</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t xml:space="preserve">      2.本套报表金额单位转换时可能存在尾数误差。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6"/>
        <w:tblW w:w="22280" w:type="dxa"/>
        <w:jc w:val="center"/>
        <w:shd w:val="clear" w:color="auto" w:fill="auto"/>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shd w:val="clear" w:color="auto" w:fill="auto"/>
          <w:tblCellMar>
            <w:top w:w="0" w:type="dxa"/>
            <w:left w:w="0" w:type="dxa"/>
            <w:bottom w:w="0" w:type="dxa"/>
            <w:right w:w="0" w:type="dxa"/>
          </w:tblCellMar>
        </w:tblPrEx>
        <w:trPr>
          <w:trHeight w:val="590" w:hRule="atLeast"/>
          <w:jc w:val="center"/>
        </w:trPr>
        <w:tc>
          <w:tcPr>
            <w:tcW w:w="22280" w:type="dxa"/>
            <w:gridSpan w:val="9"/>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40"/>
                <w:szCs w:val="40"/>
              </w:rPr>
            </w:pPr>
            <w:r>
              <w:rPr>
                <w:rFonts w:hint="eastAsia" w:ascii="方正小标宋_GBK" w:hAnsi="方正小标宋_GBK" w:eastAsia="方正小标宋_GBK" w:cs="方正小标宋_GBK"/>
                <w:b/>
                <w:color w:val="000000"/>
                <w:sz w:val="44"/>
                <w:szCs w:val="44"/>
                <w:lang w:bidi="ar"/>
              </w:rPr>
              <w:t>一般公共预算财政拨款基本支出决算表</w:t>
            </w:r>
          </w:p>
        </w:tc>
      </w:tr>
      <w:tr>
        <w:tblPrEx>
          <w:tblCellMar>
            <w:top w:w="0" w:type="dxa"/>
            <w:left w:w="0" w:type="dxa"/>
            <w:bottom w:w="0" w:type="dxa"/>
            <w:right w:w="0" w:type="dxa"/>
          </w:tblCellMar>
        </w:tblPrEx>
        <w:trPr>
          <w:trHeight w:val="302" w:hRule="atLeast"/>
          <w:jc w:val="center"/>
        </w:trPr>
        <w:tc>
          <w:tcPr>
            <w:tcW w:w="7613"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eastAsiaTheme="minorEastAsia"/>
              </w:rPr>
              <w:t>公开单位</w:t>
            </w:r>
            <w:r>
              <w:rPr>
                <w:rFonts w:hint="default" w:ascii="Times New Roman" w:hAnsi="Times New Roman" w:cs="Times New Roman" w:eastAsiaTheme="minorEastAsia"/>
                <w:color w:val="000000"/>
                <w:lang w:bidi="ar"/>
              </w:rPr>
              <w:t>：</w:t>
            </w:r>
            <w:r>
              <w:rPr>
                <w:rFonts w:hint="default" w:ascii="Times New Roman" w:hAnsi="Times New Roman" w:cs="Times New Roman"/>
                <w:color w:val="000000"/>
              </w:rPr>
              <w:t>中国共产党垫江县委员会组织部（本级）</w:t>
            </w: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公开06表</w:t>
            </w:r>
          </w:p>
        </w:tc>
      </w:tr>
      <w:tr>
        <w:tblPrEx>
          <w:tblCellMar>
            <w:top w:w="0" w:type="dxa"/>
            <w:left w:w="0" w:type="dxa"/>
            <w:bottom w:w="0" w:type="dxa"/>
            <w:right w:w="0" w:type="dxa"/>
          </w:tblCellMar>
        </w:tblPrEx>
        <w:trPr>
          <w:trHeight w:val="302" w:hRule="atLeast"/>
          <w:jc w:val="center"/>
        </w:trPr>
        <w:tc>
          <w:tcPr>
            <w:tcW w:w="7613"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tblPrEx>
          <w:tblCellMar>
            <w:top w:w="0" w:type="dxa"/>
            <w:left w:w="0" w:type="dxa"/>
            <w:bottom w:w="0" w:type="dxa"/>
            <w:right w:w="0" w:type="dxa"/>
          </w:tblCellMar>
        </w:tblPrEx>
        <w:trPr>
          <w:trHeight w:val="311" w:hRule="atLeast"/>
          <w:jc w:val="center"/>
        </w:trPr>
        <w:tc>
          <w:tcPr>
            <w:tcW w:w="761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公用经费</w:t>
            </w:r>
          </w:p>
        </w:tc>
      </w:tr>
      <w:tr>
        <w:tblPrEx>
          <w:tblCellMar>
            <w:top w:w="0" w:type="dxa"/>
            <w:left w:w="0" w:type="dxa"/>
            <w:bottom w:w="0" w:type="dxa"/>
            <w:right w:w="0" w:type="dxa"/>
          </w:tblCellMar>
        </w:tblPrEx>
        <w:trPr>
          <w:trHeight w:val="312" w:hRule="atLeast"/>
          <w:jc w:val="center"/>
        </w:trPr>
        <w:tc>
          <w:tcPr>
            <w:tcW w:w="128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金额</w:t>
            </w:r>
          </w:p>
        </w:tc>
      </w:tr>
      <w:tr>
        <w:tblPrEx>
          <w:tblCellMar>
            <w:top w:w="0" w:type="dxa"/>
            <w:left w:w="0" w:type="dxa"/>
            <w:bottom w:w="0" w:type="dxa"/>
            <w:right w:w="0" w:type="dxa"/>
          </w:tblCellMar>
        </w:tblPrEx>
        <w:trPr>
          <w:trHeight w:val="799" w:hRule="atLeast"/>
          <w:jc w:val="center"/>
        </w:trPr>
        <w:tc>
          <w:tcPr>
            <w:tcW w:w="128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34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8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3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74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44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49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443.24</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106.63</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92.85</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7.36</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72.56</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5.07</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153.04</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333"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42.94</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21.47</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9.30</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364"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24.36</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333"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0.63</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33.76</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25.92</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4.72</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4.76</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0.11</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107.97</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1.34</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9.71</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43.47</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58.30</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0.54</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4.40</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1.95</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1.80</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13.21</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16.87</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Times New Roman" w:hAnsi="Times New Roman" w:cs="Times New Roman"/>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7.39</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Times New Roman" w:hAnsi="Times New Roman" w:cs="Times New Roman"/>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Times New Roman" w:hAnsi="Times New Roman" w:cs="Times New Roman"/>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Times New Roman" w:hAnsi="Times New Roman" w:cs="Times New Roman"/>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Times New Roman" w:hAnsi="Times New Roman" w:cs="Times New Roman"/>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cs="Times New Roman"/>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321" w:hRule="atLeast"/>
          <w:jc w:val="center"/>
        </w:trPr>
        <w:tc>
          <w:tcPr>
            <w:tcW w:w="478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551.21 </w:t>
            </w:r>
          </w:p>
        </w:tc>
        <w:tc>
          <w:tcPr>
            <w:tcW w:w="12173"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106.63 </w:t>
            </w:r>
          </w:p>
        </w:tc>
      </w:tr>
    </w:tbl>
    <w:p>
      <w:pPr>
        <w:rPr>
          <w:rFonts w:hint="default" w:ascii="Times New Roman" w:hAnsi="Times New Roman" w:cs="Times New Roman"/>
          <w:sz w:val="21"/>
          <w:szCs w:val="21"/>
        </w:rPr>
      </w:pPr>
      <w:r>
        <w:rPr>
          <w:rFonts w:hint="default" w:ascii="Times New Roman" w:hAnsi="Times New Roman" w:cs="Times New Roman"/>
          <w:sz w:val="21"/>
          <w:szCs w:val="21"/>
          <w:lang w:bidi="ar"/>
        </w:rPr>
        <w:t>备注：1.本表反映单位本年度一般公共预算财政拨款基本支出明细情况。</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t xml:space="preserve">      2.本套报表金额单位转换时可能存在尾数误差。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rPr>
        <w:br w:type="page"/>
      </w:r>
    </w:p>
    <w:p>
      <w:pPr>
        <w:rPr>
          <w:rFonts w:hint="default" w:ascii="Times New Roman" w:hAnsi="Times New Roman" w:cs="Times New Roman"/>
          <w:sz w:val="21"/>
          <w:szCs w:val="21"/>
        </w:rPr>
      </w:pPr>
    </w:p>
    <w:p>
      <w:pPr>
        <w:rPr>
          <w:rFonts w:hint="default" w:ascii="Times New Roman" w:hAnsi="Times New Roman" w:cs="Times New Roman"/>
          <w:sz w:val="21"/>
          <w:szCs w:val="21"/>
        </w:rPr>
      </w:pPr>
    </w:p>
    <w:p>
      <w:pPr>
        <w:rPr>
          <w:rFonts w:hint="default" w:ascii="Times New Roman" w:hAnsi="Times New Roman" w:cs="Times New Roman"/>
          <w:sz w:val="21"/>
          <w:szCs w:val="21"/>
        </w:rPr>
      </w:pPr>
    </w:p>
    <w:p>
      <w:pPr>
        <w:rPr>
          <w:rFonts w:hint="default" w:ascii="Times New Roman" w:hAnsi="Times New Roman" w:cs="Times New Roman"/>
          <w:sz w:val="21"/>
          <w:szCs w:val="21"/>
        </w:rPr>
      </w:pPr>
    </w:p>
    <w:tbl>
      <w:tblPr>
        <w:tblStyle w:val="6"/>
        <w:tblW w:w="22240" w:type="dxa"/>
        <w:jc w:val="center"/>
        <w:shd w:val="clear" w:color="auto" w:fill="auto"/>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shd w:val="clear" w:color="auto" w:fill="auto"/>
          <w:tblCellMar>
            <w:top w:w="0" w:type="dxa"/>
            <w:left w:w="0" w:type="dxa"/>
            <w:bottom w:w="0" w:type="dxa"/>
            <w:right w:w="0" w:type="dxa"/>
          </w:tblCellMar>
        </w:tblPrEx>
        <w:trPr>
          <w:trHeight w:val="644" w:hRule="atLeast"/>
          <w:jc w:val="center"/>
        </w:trPr>
        <w:tc>
          <w:tcPr>
            <w:tcW w:w="2224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40"/>
                <w:szCs w:val="40"/>
              </w:rPr>
            </w:pPr>
            <w:r>
              <w:rPr>
                <w:rFonts w:hint="default" w:ascii="方正小标宋_GBK" w:hAnsi="方正小标宋_GBK" w:eastAsia="方正小标宋_GBK" w:cs="方正小标宋_GBK"/>
                <w:b/>
                <w:color w:val="000000"/>
                <w:sz w:val="44"/>
                <w:szCs w:val="44"/>
                <w:lang w:bidi="ar"/>
              </w:rPr>
              <w:t>政府性基金预算财政拨款收入支出决算表</w:t>
            </w:r>
          </w:p>
        </w:tc>
      </w:tr>
      <w:tr>
        <w:tblPrEx>
          <w:tblCellMar>
            <w:top w:w="0" w:type="dxa"/>
            <w:left w:w="0" w:type="dxa"/>
            <w:bottom w:w="0" w:type="dxa"/>
            <w:right w:w="0" w:type="dxa"/>
          </w:tblCellMar>
        </w:tblPrEx>
        <w:trPr>
          <w:trHeight w:val="329" w:hRule="atLeast"/>
          <w:jc w:val="center"/>
        </w:trPr>
        <w:tc>
          <w:tcPr>
            <w:tcW w:w="7151"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eastAsiaTheme="minorEastAsia"/>
              </w:rPr>
              <w:t>公开单位</w:t>
            </w:r>
            <w:r>
              <w:rPr>
                <w:rFonts w:hint="default" w:ascii="Times New Roman" w:hAnsi="Times New Roman" w:cs="Times New Roman" w:eastAsiaTheme="minorEastAsia"/>
                <w:color w:val="000000"/>
                <w:lang w:bidi="ar"/>
              </w:rPr>
              <w:t>：</w:t>
            </w:r>
            <w:r>
              <w:rPr>
                <w:rFonts w:hint="default" w:ascii="Times New Roman" w:hAnsi="Times New Roman" w:cs="Times New Roman"/>
                <w:color w:val="000000"/>
              </w:rPr>
              <w:t>中国共产党垫江县委员会组织部（本级）</w:t>
            </w: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公开07表</w:t>
            </w:r>
          </w:p>
        </w:tc>
      </w:tr>
      <w:tr>
        <w:tblPrEx>
          <w:tblCellMar>
            <w:top w:w="0" w:type="dxa"/>
            <w:left w:w="0" w:type="dxa"/>
            <w:bottom w:w="0" w:type="dxa"/>
            <w:right w:w="0" w:type="dxa"/>
          </w:tblCellMar>
        </w:tblPrEx>
        <w:trPr>
          <w:trHeight w:val="329" w:hRule="atLeast"/>
          <w:jc w:val="center"/>
        </w:trPr>
        <w:tc>
          <w:tcPr>
            <w:tcW w:w="7151"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tblPrEx>
          <w:tblCellMar>
            <w:top w:w="0" w:type="dxa"/>
            <w:left w:w="0" w:type="dxa"/>
            <w:bottom w:w="0" w:type="dxa"/>
            <w:right w:w="0" w:type="dxa"/>
          </w:tblCellMar>
        </w:tblPrEx>
        <w:trPr>
          <w:trHeight w:val="339" w:hRule="atLeast"/>
          <w:jc w:val="center"/>
        </w:trPr>
        <w:tc>
          <w:tcPr>
            <w:tcW w:w="71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年末结转和结余</w:t>
            </w:r>
          </w:p>
        </w:tc>
      </w:tr>
      <w:tr>
        <w:tblPrEx>
          <w:tblCellMar>
            <w:top w:w="0" w:type="dxa"/>
            <w:left w:w="0" w:type="dxa"/>
            <w:bottom w:w="0" w:type="dxa"/>
            <w:right w:w="0" w:type="dxa"/>
          </w:tblCellMar>
        </w:tblPrEx>
        <w:trPr>
          <w:trHeight w:val="335" w:hRule="atLeast"/>
          <w:jc w:val="center"/>
        </w:trPr>
        <w:tc>
          <w:tcPr>
            <w:tcW w:w="26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4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合计</w:t>
            </w:r>
          </w:p>
        </w:tc>
        <w:tc>
          <w:tcPr>
            <w:tcW w:w="24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335" w:hRule="atLeast"/>
          <w:jc w:val="center"/>
        </w:trPr>
        <w:tc>
          <w:tcPr>
            <w:tcW w:w="2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4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4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55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645" w:hRule="atLeast"/>
          <w:jc w:val="center"/>
        </w:trPr>
        <w:tc>
          <w:tcPr>
            <w:tcW w:w="2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4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4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55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339" w:hRule="atLeast"/>
          <w:jc w:val="center"/>
        </w:trPr>
        <w:tc>
          <w:tcPr>
            <w:tcW w:w="715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合计</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1"/>
          <w:szCs w:val="21"/>
          <w:lang w:bidi="ar"/>
        </w:rPr>
        <w:t>备注：本表反映单位本年度政府性基金预算财政拨款收入支出及结转和结余情况。本单位无政府性基金收支，故本表无数据。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p>
      <w:pPr>
        <w:rPr>
          <w:rFonts w:hint="default" w:ascii="Times New Roman" w:hAnsi="Times New Roman" w:cs="Times New Roman"/>
          <w:sz w:val="21"/>
          <w:szCs w:val="21"/>
        </w:rPr>
      </w:pPr>
    </w:p>
    <w:p>
      <w:pPr>
        <w:rPr>
          <w:rFonts w:hint="default" w:ascii="Times New Roman" w:hAnsi="Times New Roman" w:cs="Times New Roman"/>
          <w:sz w:val="21"/>
          <w:szCs w:val="21"/>
        </w:rPr>
      </w:pPr>
    </w:p>
    <w:p>
      <w:pPr>
        <w:rPr>
          <w:rFonts w:hint="default" w:ascii="Times New Roman" w:hAnsi="Times New Roman" w:cs="Times New Roman"/>
          <w:sz w:val="21"/>
          <w:szCs w:val="21"/>
        </w:rPr>
      </w:pPr>
    </w:p>
    <w:tbl>
      <w:tblPr>
        <w:tblStyle w:val="6"/>
        <w:tblW w:w="22220" w:type="dxa"/>
        <w:jc w:val="center"/>
        <w:shd w:val="clear" w:color="auto" w:fill="auto"/>
        <w:tblLayout w:type="fixed"/>
        <w:tblCellMar>
          <w:top w:w="0" w:type="dxa"/>
          <w:left w:w="0" w:type="dxa"/>
          <w:bottom w:w="0" w:type="dxa"/>
          <w:right w:w="0" w:type="dxa"/>
        </w:tblCellMar>
      </w:tblPr>
      <w:tblGrid>
        <w:gridCol w:w="2729"/>
        <w:gridCol w:w="4420"/>
        <w:gridCol w:w="4736"/>
        <w:gridCol w:w="5423"/>
        <w:gridCol w:w="4912"/>
      </w:tblGrid>
      <w:tr>
        <w:tblPrEx>
          <w:shd w:val="clear" w:color="auto" w:fill="auto"/>
          <w:tblCellMar>
            <w:top w:w="0" w:type="dxa"/>
            <w:left w:w="0" w:type="dxa"/>
            <w:bottom w:w="0" w:type="dxa"/>
            <w:right w:w="0" w:type="dxa"/>
          </w:tblCellMar>
        </w:tblPrEx>
        <w:trPr>
          <w:trHeight w:val="650" w:hRule="atLeast"/>
          <w:jc w:val="center"/>
        </w:trPr>
        <w:tc>
          <w:tcPr>
            <w:tcW w:w="2222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40"/>
                <w:szCs w:val="40"/>
              </w:rPr>
            </w:pPr>
            <w:r>
              <w:rPr>
                <w:rFonts w:hint="default" w:ascii="方正小标宋_GBK" w:hAnsi="方正小标宋_GBK" w:eastAsia="方正小标宋_GBK" w:cs="方正小标宋_GBK"/>
                <w:b/>
                <w:color w:val="000000"/>
                <w:sz w:val="44"/>
                <w:szCs w:val="44"/>
                <w:lang w:bidi="ar"/>
              </w:rPr>
              <w:t>国有资本经营预算财政拨款支出决算表</w:t>
            </w:r>
          </w:p>
        </w:tc>
      </w:tr>
      <w:tr>
        <w:tblPrEx>
          <w:tblCellMar>
            <w:top w:w="0" w:type="dxa"/>
            <w:left w:w="0" w:type="dxa"/>
            <w:bottom w:w="0" w:type="dxa"/>
            <w:right w:w="0" w:type="dxa"/>
          </w:tblCellMar>
        </w:tblPrEx>
        <w:trPr>
          <w:trHeight w:val="332" w:hRule="atLeast"/>
          <w:jc w:val="center"/>
        </w:trPr>
        <w:tc>
          <w:tcPr>
            <w:tcW w:w="7149"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eastAsiaTheme="minorEastAsia"/>
              </w:rPr>
              <w:t>公开单位</w:t>
            </w:r>
            <w:r>
              <w:rPr>
                <w:rFonts w:hint="default" w:ascii="Times New Roman" w:hAnsi="Times New Roman" w:cs="Times New Roman" w:eastAsiaTheme="minorEastAsia"/>
                <w:color w:val="000000"/>
                <w:lang w:bidi="ar"/>
              </w:rPr>
              <w:t>：</w:t>
            </w:r>
            <w:r>
              <w:rPr>
                <w:rFonts w:hint="default" w:ascii="Times New Roman" w:hAnsi="Times New Roman" w:cs="Times New Roman"/>
                <w:color w:val="000000"/>
              </w:rPr>
              <w:t>中国共产党垫江县委员会组织部（本级）</w:t>
            </w: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公开08表</w:t>
            </w:r>
          </w:p>
        </w:tc>
      </w:tr>
      <w:tr>
        <w:tblPrEx>
          <w:tblCellMar>
            <w:top w:w="0" w:type="dxa"/>
            <w:left w:w="0" w:type="dxa"/>
            <w:bottom w:w="0" w:type="dxa"/>
            <w:right w:w="0" w:type="dxa"/>
          </w:tblCellMar>
        </w:tblPrEx>
        <w:trPr>
          <w:trHeight w:val="332" w:hRule="atLeast"/>
          <w:jc w:val="center"/>
        </w:trPr>
        <w:tc>
          <w:tcPr>
            <w:tcW w:w="7149"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tblPrEx>
          <w:tblCellMar>
            <w:top w:w="0" w:type="dxa"/>
            <w:left w:w="0" w:type="dxa"/>
            <w:bottom w:w="0" w:type="dxa"/>
            <w:right w:w="0" w:type="dxa"/>
          </w:tblCellMar>
        </w:tblPrEx>
        <w:trPr>
          <w:trHeight w:val="422" w:hRule="atLeast"/>
          <w:jc w:val="center"/>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本年支出</w:t>
            </w:r>
          </w:p>
        </w:tc>
      </w:tr>
      <w:tr>
        <w:tblPrEx>
          <w:tblCellMar>
            <w:top w:w="0" w:type="dxa"/>
            <w:left w:w="0" w:type="dxa"/>
            <w:bottom w:w="0" w:type="dxa"/>
            <w:right w:w="0" w:type="dxa"/>
          </w:tblCellMar>
        </w:tblPrEx>
        <w:trPr>
          <w:trHeight w:val="339" w:hRule="atLeast"/>
          <w:jc w:val="center"/>
        </w:trPr>
        <w:tc>
          <w:tcPr>
            <w:tcW w:w="272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合计</w:t>
            </w:r>
          </w:p>
        </w:tc>
        <w:tc>
          <w:tcPr>
            <w:tcW w:w="54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项目支出</w:t>
            </w:r>
          </w:p>
        </w:tc>
      </w:tr>
      <w:tr>
        <w:tblPrEx>
          <w:tblCellMar>
            <w:top w:w="0" w:type="dxa"/>
            <w:left w:w="0" w:type="dxa"/>
            <w:bottom w:w="0" w:type="dxa"/>
            <w:right w:w="0" w:type="dxa"/>
          </w:tblCellMar>
        </w:tblPrEx>
        <w:trPr>
          <w:trHeight w:val="339" w:hRule="atLeast"/>
          <w:jc w:val="center"/>
        </w:trPr>
        <w:tc>
          <w:tcPr>
            <w:tcW w:w="272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44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54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49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339" w:hRule="atLeast"/>
          <w:jc w:val="center"/>
        </w:trPr>
        <w:tc>
          <w:tcPr>
            <w:tcW w:w="272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44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54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49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312" w:hRule="atLeast"/>
          <w:jc w:val="center"/>
        </w:trPr>
        <w:tc>
          <w:tcPr>
            <w:tcW w:w="272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44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54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49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611" w:hRule="atLeast"/>
          <w:jc w:val="center"/>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合计</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s="Times New Roman"/>
                <w:b/>
                <w:color w:val="000000"/>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r>
    </w:tbl>
    <w:p>
      <w:pPr>
        <w:rPr>
          <w:rFonts w:hint="default" w:ascii="Times New Roman" w:hAnsi="Times New Roman" w:cs="Times New Roman"/>
          <w:sz w:val="21"/>
          <w:szCs w:val="21"/>
          <w:lang w:bidi="ar"/>
        </w:rPr>
      </w:pPr>
      <w:r>
        <w:rPr>
          <w:rFonts w:hint="default" w:ascii="Times New Roman" w:hAnsi="Times New Roman" w:cs="Times New Roman"/>
          <w:sz w:val="21"/>
          <w:szCs w:val="21"/>
          <w:lang w:bidi="ar"/>
        </w:rPr>
        <w:t>备注：本表反映单位本年度国有资本经营预算财政拨款支出情况。本单位无国有资本经营收支，故本表无数据。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p>
      <w:pPr>
        <w:rPr>
          <w:rFonts w:hint="default" w:ascii="Times New Roman" w:hAnsi="Times New Roman" w:cs="Times New Roman"/>
          <w:sz w:val="21"/>
          <w:szCs w:val="21"/>
        </w:rPr>
      </w:pPr>
    </w:p>
    <w:p>
      <w:pPr>
        <w:rPr>
          <w:rFonts w:hint="default" w:ascii="Times New Roman" w:hAnsi="Times New Roman" w:cs="Times New Roman"/>
          <w:sz w:val="21"/>
          <w:szCs w:val="21"/>
        </w:rPr>
      </w:pPr>
    </w:p>
    <w:p>
      <w:pPr>
        <w:rPr>
          <w:rFonts w:hint="default" w:ascii="Times New Roman" w:hAnsi="Times New Roman" w:cs="Times New Roman"/>
          <w:sz w:val="21"/>
          <w:szCs w:val="21"/>
        </w:rPr>
      </w:pPr>
    </w:p>
    <w:tbl>
      <w:tblPr>
        <w:tblStyle w:val="6"/>
        <w:tblW w:w="21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159"/>
        <w:gridCol w:w="2734"/>
        <w:gridCol w:w="3134"/>
        <w:gridCol w:w="1235"/>
        <w:gridCol w:w="5548"/>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21410" w:type="dxa"/>
            <w:gridSpan w:val="6"/>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40"/>
                <w:szCs w:val="40"/>
              </w:rPr>
            </w:pPr>
            <w:r>
              <w:rPr>
                <w:rFonts w:hint="default" w:ascii="方正小标宋_GBK" w:hAnsi="方正小标宋_GBK" w:eastAsia="方正小标宋_GBK" w:cs="方正小标宋_GBK"/>
                <w:b/>
                <w:color w:val="000000"/>
                <w:sz w:val="44"/>
                <w:szCs w:val="44"/>
                <w:lang w:bidi="ar"/>
              </w:rPr>
              <w:t>机构运行信息表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15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2734" w:type="dxa"/>
            <w:tcBorders>
              <w:top w:val="nil"/>
              <w:left w:val="nil"/>
              <w:bottom w:val="nil"/>
              <w:right w:val="nil"/>
            </w:tcBorders>
            <w:shd w:val="clear" w:color="auto" w:fill="auto"/>
            <w:tcMar>
              <w:top w:w="15" w:type="dxa"/>
              <w:left w:w="15" w:type="dxa"/>
              <w:right w:w="15" w:type="dxa"/>
            </w:tcMar>
            <w:vAlign w:val="bottom"/>
          </w:tcPr>
          <w:p>
            <w:pPr>
              <w:jc w:val="center"/>
              <w:rPr>
                <w:rFonts w:hint="default" w:ascii="Times New Roman" w:hAnsi="Times New Roman" w:cs="Times New Roman"/>
                <w:color w:val="000000"/>
                <w:sz w:val="20"/>
                <w:szCs w:val="20"/>
              </w:rPr>
            </w:pPr>
          </w:p>
        </w:tc>
        <w:tc>
          <w:tcPr>
            <w:tcW w:w="4369" w:type="dxa"/>
            <w:gridSpan w:val="2"/>
            <w:tcBorders>
              <w:top w:val="nil"/>
              <w:left w:val="nil"/>
              <w:bottom w:val="nil"/>
              <w:right w:val="nil"/>
            </w:tcBorders>
            <w:shd w:val="clear" w:color="auto" w:fill="auto"/>
            <w:tcMar>
              <w:top w:w="15" w:type="dxa"/>
              <w:left w:w="15" w:type="dxa"/>
              <w:right w:w="15" w:type="dxa"/>
            </w:tcMar>
            <w:vAlign w:val="bottom"/>
          </w:tcPr>
          <w:p>
            <w:pPr>
              <w:jc w:val="right"/>
              <w:rPr>
                <w:rFonts w:hint="default" w:ascii="Times New Roman" w:hAnsi="Times New Roman" w:cs="Times New Roman"/>
                <w:color w:val="000000"/>
                <w:sz w:val="20"/>
                <w:szCs w:val="20"/>
              </w:rPr>
            </w:pPr>
          </w:p>
        </w:tc>
        <w:tc>
          <w:tcPr>
            <w:tcW w:w="5548"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60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公开09表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893" w:type="dxa"/>
            <w:gridSpan w:val="2"/>
            <w:tcBorders>
              <w:top w:val="nil"/>
              <w:left w:val="nil"/>
              <w:bottom w:val="single" w:color="auto" w:sz="4" w:space="0"/>
              <w:right w:val="nil"/>
            </w:tcBorders>
            <w:shd w:val="clear" w:color="auto" w:fill="auto"/>
            <w:tcMar>
              <w:top w:w="15" w:type="dxa"/>
              <w:left w:w="15" w:type="dxa"/>
              <w:right w:w="15" w:type="dxa"/>
            </w:tcMar>
            <w:vAlign w:val="bottom"/>
          </w:tcPr>
          <w:p>
            <w:pPr>
              <w:jc w:val="left"/>
              <w:rPr>
                <w:rFonts w:hint="default" w:ascii="Times New Roman" w:hAnsi="Times New Roman" w:cs="Times New Roman"/>
                <w:color w:val="000000"/>
                <w:sz w:val="22"/>
                <w:szCs w:val="22"/>
              </w:rPr>
            </w:pPr>
            <w:r>
              <w:rPr>
                <w:rFonts w:hint="default" w:ascii="Times New Roman" w:hAnsi="Times New Roman" w:cs="Times New Roman" w:eastAsiaTheme="minorEastAsia"/>
              </w:rPr>
              <w:t>公开单位</w:t>
            </w:r>
            <w:r>
              <w:rPr>
                <w:rFonts w:hint="default" w:ascii="Times New Roman" w:hAnsi="Times New Roman" w:cs="Times New Roman" w:eastAsiaTheme="minorEastAsia"/>
                <w:color w:val="000000"/>
                <w:lang w:bidi="ar"/>
              </w:rPr>
              <w:t xml:space="preserve">： </w:t>
            </w:r>
            <w:r>
              <w:rPr>
                <w:rFonts w:hint="default" w:ascii="Times New Roman" w:hAnsi="Times New Roman" w:cs="Times New Roman"/>
                <w:color w:val="000000"/>
              </w:rPr>
              <w:t>中国共产党垫江县委员会组织部（本级）</w:t>
            </w:r>
          </w:p>
        </w:tc>
        <w:tc>
          <w:tcPr>
            <w:tcW w:w="4369" w:type="dxa"/>
            <w:gridSpan w:val="2"/>
            <w:tcBorders>
              <w:top w:val="nil"/>
              <w:left w:val="nil"/>
              <w:bottom w:val="single" w:color="auto" w:sz="4" w:space="0"/>
              <w:right w:val="nil"/>
            </w:tcBorders>
            <w:shd w:val="clear" w:color="auto" w:fill="auto"/>
            <w:tcMar>
              <w:top w:w="15" w:type="dxa"/>
              <w:left w:w="15" w:type="dxa"/>
              <w:right w:w="15" w:type="dxa"/>
            </w:tcMar>
            <w:vAlign w:val="bottom"/>
          </w:tcPr>
          <w:p>
            <w:pPr>
              <w:jc w:val="right"/>
              <w:rPr>
                <w:rFonts w:hint="default" w:ascii="Times New Roman" w:hAnsi="Times New Roman" w:cs="Times New Roman"/>
                <w:color w:val="000000"/>
                <w:sz w:val="22"/>
                <w:szCs w:val="22"/>
              </w:rPr>
            </w:pPr>
          </w:p>
        </w:tc>
        <w:tc>
          <w:tcPr>
            <w:tcW w:w="5548" w:type="dxa"/>
            <w:tcBorders>
              <w:top w:val="nil"/>
              <w:left w:val="nil"/>
              <w:bottom w:val="single" w:color="auto" w:sz="4" w:space="0"/>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2"/>
                <w:szCs w:val="22"/>
              </w:rPr>
            </w:pPr>
          </w:p>
        </w:tc>
        <w:tc>
          <w:tcPr>
            <w:tcW w:w="3600" w:type="dxa"/>
            <w:tcBorders>
              <w:top w:val="nil"/>
              <w:left w:val="nil"/>
              <w:bottom w:val="single" w:color="auto" w:sz="4" w:space="0"/>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5159" w:type="dxa"/>
            <w:tcBorders>
              <w:top w:val="single" w:color="auto"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  目</w:t>
            </w:r>
          </w:p>
        </w:tc>
        <w:tc>
          <w:tcPr>
            <w:tcW w:w="2734" w:type="dxa"/>
            <w:tcBorders>
              <w:top w:val="single" w:color="auto"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预算数</w:t>
            </w:r>
          </w:p>
        </w:tc>
        <w:tc>
          <w:tcPr>
            <w:tcW w:w="3134" w:type="dxa"/>
            <w:tcBorders>
              <w:top w:val="single" w:color="auto"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决算数</w:t>
            </w:r>
          </w:p>
        </w:tc>
        <w:tc>
          <w:tcPr>
            <w:tcW w:w="6783" w:type="dxa"/>
            <w:gridSpan w:val="2"/>
            <w:tcBorders>
              <w:top w:val="single" w:color="auto"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  目</w:t>
            </w:r>
          </w:p>
        </w:tc>
        <w:tc>
          <w:tcPr>
            <w:tcW w:w="3600" w:type="dxa"/>
            <w:tcBorders>
              <w:top w:val="single" w:color="auto"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5159" w:type="dxa"/>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一、“三公”经费支出</w:t>
            </w:r>
          </w:p>
        </w:tc>
        <w:tc>
          <w:tcPr>
            <w:tcW w:w="2734" w:type="dxa"/>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134" w:type="dxa"/>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6783" w:type="dxa"/>
            <w:gridSpan w:val="2"/>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四、机关运行经费</w:t>
            </w:r>
          </w:p>
        </w:tc>
        <w:tc>
          <w:tcPr>
            <w:tcW w:w="3600" w:type="dxa"/>
            <w:shd w:val="clear" w:color="auto" w:fill="auto"/>
            <w:tcMar>
              <w:top w:w="15" w:type="dxa"/>
              <w:left w:w="15" w:type="dxa"/>
              <w:right w:w="15" w:type="dxa"/>
            </w:tcMar>
            <w:vAlign w:val="bottom"/>
          </w:tcPr>
          <w:p>
            <w:pPr>
              <w:wordWrap/>
              <w:jc w:val="center"/>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106.63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5159" w:type="dxa"/>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（一）支出合计</w:t>
            </w:r>
          </w:p>
        </w:tc>
        <w:tc>
          <w:tcPr>
            <w:tcW w:w="2734" w:type="dxa"/>
            <w:shd w:val="clear" w:color="auto" w:fill="auto"/>
            <w:tcMar>
              <w:top w:w="15" w:type="dxa"/>
              <w:left w:w="15" w:type="dxa"/>
              <w:right w:w="15" w:type="dxa"/>
            </w:tcMar>
            <w:vAlign w:val="bottom"/>
          </w:tcPr>
          <w:p>
            <w:pPr>
              <w:wordWrap/>
              <w:jc w:val="center"/>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22.92</w:t>
            </w:r>
          </w:p>
        </w:tc>
        <w:tc>
          <w:tcPr>
            <w:tcW w:w="3134" w:type="dxa"/>
            <w:shd w:val="clear" w:color="auto" w:fill="auto"/>
            <w:tcMar>
              <w:top w:w="15" w:type="dxa"/>
              <w:left w:w="15" w:type="dxa"/>
              <w:right w:w="15" w:type="dxa"/>
            </w:tcMar>
            <w:vAlign w:val="bottom"/>
          </w:tcPr>
          <w:p>
            <w:pPr>
              <w:wordWrap/>
              <w:jc w:val="center"/>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22.92</w:t>
            </w:r>
          </w:p>
        </w:tc>
        <w:tc>
          <w:tcPr>
            <w:tcW w:w="6783" w:type="dxa"/>
            <w:gridSpan w:val="2"/>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（一）行政单位</w:t>
            </w:r>
          </w:p>
        </w:tc>
        <w:tc>
          <w:tcPr>
            <w:tcW w:w="3600" w:type="dxa"/>
            <w:shd w:val="clear" w:color="auto" w:fill="auto"/>
            <w:tcMar>
              <w:top w:w="15" w:type="dxa"/>
              <w:left w:w="15" w:type="dxa"/>
              <w:right w:w="15" w:type="dxa"/>
            </w:tcMar>
            <w:vAlign w:val="bottom"/>
          </w:tcPr>
          <w:p>
            <w:pPr>
              <w:wordWrap/>
              <w:jc w:val="center"/>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106.63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5159" w:type="dxa"/>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1．因公出国（境）费</w:t>
            </w:r>
          </w:p>
        </w:tc>
        <w:tc>
          <w:tcPr>
            <w:tcW w:w="2734" w:type="dxa"/>
            <w:shd w:val="clear" w:color="auto" w:fill="auto"/>
            <w:tcMar>
              <w:top w:w="15" w:type="dxa"/>
              <w:left w:w="15" w:type="dxa"/>
              <w:right w:w="15" w:type="dxa"/>
            </w:tcMar>
            <w:vAlign w:val="bottom"/>
          </w:tcPr>
          <w:p>
            <w:pPr>
              <w:wordWrap/>
              <w:jc w:val="center"/>
              <w:textAlignment w:val="bottom"/>
              <w:rPr>
                <w:rFonts w:hint="default" w:ascii="Times New Roman" w:hAnsi="Times New Roman" w:cs="Times New Roman"/>
                <w:color w:val="000000"/>
                <w:sz w:val="20"/>
                <w:szCs w:val="20"/>
              </w:rPr>
            </w:pPr>
          </w:p>
        </w:tc>
        <w:tc>
          <w:tcPr>
            <w:tcW w:w="3134" w:type="dxa"/>
            <w:shd w:val="clear" w:color="auto" w:fill="auto"/>
            <w:tcMar>
              <w:top w:w="15" w:type="dxa"/>
              <w:left w:w="15" w:type="dxa"/>
              <w:right w:w="15" w:type="dxa"/>
            </w:tcMar>
            <w:vAlign w:val="bottom"/>
          </w:tcPr>
          <w:p>
            <w:pPr>
              <w:wordWrap/>
              <w:jc w:val="center"/>
              <w:textAlignment w:val="bottom"/>
              <w:rPr>
                <w:rFonts w:hint="default" w:ascii="Times New Roman" w:hAnsi="Times New Roman" w:cs="Times New Roman"/>
                <w:color w:val="000000"/>
                <w:sz w:val="20"/>
                <w:szCs w:val="20"/>
              </w:rPr>
            </w:pPr>
          </w:p>
        </w:tc>
        <w:tc>
          <w:tcPr>
            <w:tcW w:w="6783" w:type="dxa"/>
            <w:gridSpan w:val="2"/>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（二）参照公务员法管理事业单位</w:t>
            </w:r>
          </w:p>
        </w:tc>
        <w:tc>
          <w:tcPr>
            <w:tcW w:w="3600" w:type="dxa"/>
            <w:shd w:val="clear" w:color="auto" w:fill="auto"/>
            <w:tcMar>
              <w:top w:w="15" w:type="dxa"/>
              <w:left w:w="15" w:type="dxa"/>
              <w:right w:w="15" w:type="dxa"/>
            </w:tcMar>
            <w:vAlign w:val="bottom"/>
          </w:tcPr>
          <w:p>
            <w:pPr>
              <w:wordWrap/>
              <w:jc w:val="center"/>
              <w:textAlignment w:val="bottom"/>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5159" w:type="dxa"/>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2．公务用车购置及运行维护费</w:t>
            </w:r>
          </w:p>
        </w:tc>
        <w:tc>
          <w:tcPr>
            <w:tcW w:w="2734" w:type="dxa"/>
            <w:shd w:val="clear" w:color="auto" w:fill="auto"/>
            <w:tcMar>
              <w:top w:w="15" w:type="dxa"/>
              <w:left w:w="15" w:type="dxa"/>
              <w:right w:w="15" w:type="dxa"/>
            </w:tcMar>
            <w:vAlign w:val="bottom"/>
          </w:tcPr>
          <w:p>
            <w:pPr>
              <w:wordWrap/>
              <w:jc w:val="center"/>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13.21</w:t>
            </w:r>
          </w:p>
        </w:tc>
        <w:tc>
          <w:tcPr>
            <w:tcW w:w="3134" w:type="dxa"/>
            <w:shd w:val="clear" w:color="auto" w:fill="auto"/>
            <w:tcMar>
              <w:top w:w="15" w:type="dxa"/>
              <w:left w:w="15" w:type="dxa"/>
              <w:right w:w="15" w:type="dxa"/>
            </w:tcMar>
            <w:vAlign w:val="bottom"/>
          </w:tcPr>
          <w:p>
            <w:pPr>
              <w:wordWrap/>
              <w:jc w:val="center"/>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13.21</w:t>
            </w:r>
          </w:p>
        </w:tc>
        <w:tc>
          <w:tcPr>
            <w:tcW w:w="6783" w:type="dxa"/>
            <w:gridSpan w:val="2"/>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五、资产信息</w:t>
            </w:r>
          </w:p>
        </w:tc>
        <w:tc>
          <w:tcPr>
            <w:tcW w:w="3600" w:type="dxa"/>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5159" w:type="dxa"/>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（1）公务用车购置费</w:t>
            </w:r>
          </w:p>
        </w:tc>
        <w:tc>
          <w:tcPr>
            <w:tcW w:w="2734" w:type="dxa"/>
            <w:shd w:val="clear" w:color="auto" w:fill="auto"/>
            <w:tcMar>
              <w:top w:w="15" w:type="dxa"/>
              <w:left w:w="15" w:type="dxa"/>
              <w:right w:w="15" w:type="dxa"/>
            </w:tcMar>
            <w:vAlign w:val="bottom"/>
          </w:tcPr>
          <w:p>
            <w:pPr>
              <w:wordWrap/>
              <w:jc w:val="center"/>
              <w:textAlignment w:val="bottom"/>
              <w:rPr>
                <w:rFonts w:hint="default" w:ascii="Times New Roman" w:hAnsi="Times New Roman" w:cs="Times New Roman"/>
                <w:color w:val="000000"/>
                <w:sz w:val="20"/>
                <w:szCs w:val="20"/>
              </w:rPr>
            </w:pPr>
          </w:p>
        </w:tc>
        <w:tc>
          <w:tcPr>
            <w:tcW w:w="3134" w:type="dxa"/>
            <w:shd w:val="clear" w:color="auto" w:fill="auto"/>
            <w:tcMar>
              <w:top w:w="15" w:type="dxa"/>
              <w:left w:w="15" w:type="dxa"/>
              <w:right w:w="15" w:type="dxa"/>
            </w:tcMar>
            <w:vAlign w:val="bottom"/>
          </w:tcPr>
          <w:p>
            <w:pPr>
              <w:wordWrap/>
              <w:jc w:val="center"/>
              <w:textAlignment w:val="bottom"/>
              <w:rPr>
                <w:rFonts w:hint="default" w:ascii="Times New Roman" w:hAnsi="Times New Roman" w:cs="Times New Roman"/>
                <w:color w:val="000000"/>
                <w:sz w:val="20"/>
                <w:szCs w:val="20"/>
              </w:rPr>
            </w:pPr>
          </w:p>
        </w:tc>
        <w:tc>
          <w:tcPr>
            <w:tcW w:w="6783" w:type="dxa"/>
            <w:gridSpan w:val="2"/>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（一）车辆数合计（辆）</w:t>
            </w:r>
          </w:p>
        </w:tc>
        <w:tc>
          <w:tcPr>
            <w:tcW w:w="3600" w:type="dxa"/>
            <w:shd w:val="clear" w:color="auto" w:fill="auto"/>
            <w:tcMar>
              <w:top w:w="15" w:type="dxa"/>
              <w:left w:w="15" w:type="dxa"/>
              <w:right w:w="15" w:type="dxa"/>
            </w:tcMar>
            <w:vAlign w:val="bottom"/>
          </w:tcPr>
          <w:p>
            <w:pPr>
              <w:wordWrap/>
              <w:jc w:val="center"/>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5159" w:type="dxa"/>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（2）公务用车运行维护费</w:t>
            </w:r>
          </w:p>
        </w:tc>
        <w:tc>
          <w:tcPr>
            <w:tcW w:w="2734" w:type="dxa"/>
            <w:shd w:val="clear" w:color="auto" w:fill="auto"/>
            <w:tcMar>
              <w:top w:w="15" w:type="dxa"/>
              <w:left w:w="15" w:type="dxa"/>
              <w:right w:w="15" w:type="dxa"/>
            </w:tcMar>
            <w:vAlign w:val="bottom"/>
          </w:tcPr>
          <w:p>
            <w:pPr>
              <w:wordWrap/>
              <w:jc w:val="center"/>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13.21</w:t>
            </w:r>
          </w:p>
        </w:tc>
        <w:tc>
          <w:tcPr>
            <w:tcW w:w="3134" w:type="dxa"/>
            <w:shd w:val="clear" w:color="auto" w:fill="auto"/>
            <w:tcMar>
              <w:top w:w="15" w:type="dxa"/>
              <w:left w:w="15" w:type="dxa"/>
              <w:right w:w="15" w:type="dxa"/>
            </w:tcMar>
            <w:vAlign w:val="bottom"/>
          </w:tcPr>
          <w:p>
            <w:pPr>
              <w:wordWrap/>
              <w:jc w:val="center"/>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13.21</w:t>
            </w:r>
          </w:p>
        </w:tc>
        <w:tc>
          <w:tcPr>
            <w:tcW w:w="6783" w:type="dxa"/>
            <w:gridSpan w:val="2"/>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1．副部（省）级及以上领导用车</w:t>
            </w:r>
          </w:p>
        </w:tc>
        <w:tc>
          <w:tcPr>
            <w:tcW w:w="3600" w:type="dxa"/>
            <w:shd w:val="clear" w:color="auto" w:fill="auto"/>
            <w:tcMar>
              <w:top w:w="15" w:type="dxa"/>
              <w:left w:w="15" w:type="dxa"/>
              <w:right w:w="15" w:type="dxa"/>
            </w:tcMar>
            <w:vAlign w:val="bottom"/>
          </w:tcPr>
          <w:p>
            <w:pPr>
              <w:wordWrap/>
              <w:jc w:val="center"/>
              <w:textAlignment w:val="bottom"/>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5159" w:type="dxa"/>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3．公务接待费</w:t>
            </w:r>
          </w:p>
        </w:tc>
        <w:tc>
          <w:tcPr>
            <w:tcW w:w="2734" w:type="dxa"/>
            <w:shd w:val="clear" w:color="auto" w:fill="auto"/>
            <w:tcMar>
              <w:top w:w="15" w:type="dxa"/>
              <w:left w:w="15" w:type="dxa"/>
              <w:right w:w="15" w:type="dxa"/>
            </w:tcMar>
            <w:vAlign w:val="bottom"/>
          </w:tcPr>
          <w:p>
            <w:pPr>
              <w:wordWrap/>
              <w:jc w:val="center"/>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9.71</w:t>
            </w:r>
          </w:p>
        </w:tc>
        <w:tc>
          <w:tcPr>
            <w:tcW w:w="3134" w:type="dxa"/>
            <w:shd w:val="clear" w:color="auto" w:fill="auto"/>
            <w:tcMar>
              <w:top w:w="15" w:type="dxa"/>
              <w:left w:w="15" w:type="dxa"/>
              <w:right w:w="15" w:type="dxa"/>
            </w:tcMar>
            <w:vAlign w:val="bottom"/>
          </w:tcPr>
          <w:p>
            <w:pPr>
              <w:wordWrap/>
              <w:jc w:val="center"/>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9.71</w:t>
            </w:r>
          </w:p>
        </w:tc>
        <w:tc>
          <w:tcPr>
            <w:tcW w:w="6783" w:type="dxa"/>
            <w:gridSpan w:val="2"/>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2．主要领导干部用车</w:t>
            </w:r>
          </w:p>
        </w:tc>
        <w:tc>
          <w:tcPr>
            <w:tcW w:w="3600" w:type="dxa"/>
            <w:shd w:val="clear" w:color="auto" w:fill="auto"/>
            <w:tcMar>
              <w:top w:w="15" w:type="dxa"/>
              <w:left w:w="15" w:type="dxa"/>
              <w:right w:w="15" w:type="dxa"/>
            </w:tcMar>
            <w:vAlign w:val="bottom"/>
          </w:tcPr>
          <w:p>
            <w:pPr>
              <w:wordWrap/>
              <w:jc w:val="center"/>
              <w:textAlignment w:val="bottom"/>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5159" w:type="dxa"/>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（1）国内接待费</w:t>
            </w:r>
          </w:p>
        </w:tc>
        <w:tc>
          <w:tcPr>
            <w:tcW w:w="2734" w:type="dxa"/>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134" w:type="dxa"/>
            <w:shd w:val="clear" w:color="auto" w:fill="auto"/>
            <w:tcMar>
              <w:top w:w="15" w:type="dxa"/>
              <w:left w:w="15" w:type="dxa"/>
              <w:right w:w="15" w:type="dxa"/>
            </w:tcMar>
            <w:vAlign w:val="bottom"/>
          </w:tcPr>
          <w:p>
            <w:pPr>
              <w:wordWrap/>
              <w:jc w:val="center"/>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9.71</w:t>
            </w:r>
          </w:p>
        </w:tc>
        <w:tc>
          <w:tcPr>
            <w:tcW w:w="6783" w:type="dxa"/>
            <w:gridSpan w:val="2"/>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3．机要通信用车</w:t>
            </w:r>
          </w:p>
        </w:tc>
        <w:tc>
          <w:tcPr>
            <w:tcW w:w="3600" w:type="dxa"/>
            <w:shd w:val="clear" w:color="auto" w:fill="auto"/>
            <w:tcMar>
              <w:top w:w="15" w:type="dxa"/>
              <w:left w:w="15" w:type="dxa"/>
              <w:right w:w="15" w:type="dxa"/>
            </w:tcMar>
            <w:vAlign w:val="bottom"/>
          </w:tcPr>
          <w:p>
            <w:pPr>
              <w:wordWrap/>
              <w:jc w:val="center"/>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5159" w:type="dxa"/>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其中：外事接待费</w:t>
            </w:r>
          </w:p>
        </w:tc>
        <w:tc>
          <w:tcPr>
            <w:tcW w:w="2734" w:type="dxa"/>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134" w:type="dxa"/>
            <w:shd w:val="clear" w:color="auto" w:fill="auto"/>
            <w:tcMar>
              <w:top w:w="15" w:type="dxa"/>
              <w:left w:w="15" w:type="dxa"/>
              <w:right w:w="15" w:type="dxa"/>
            </w:tcMar>
            <w:vAlign w:val="bottom"/>
          </w:tcPr>
          <w:p>
            <w:pPr>
              <w:wordWrap/>
              <w:jc w:val="center"/>
              <w:textAlignment w:val="bottom"/>
              <w:rPr>
                <w:rFonts w:hint="default" w:ascii="Times New Roman" w:hAnsi="Times New Roman" w:cs="Times New Roman"/>
                <w:color w:val="000000"/>
                <w:sz w:val="20"/>
                <w:szCs w:val="20"/>
              </w:rPr>
            </w:pPr>
          </w:p>
        </w:tc>
        <w:tc>
          <w:tcPr>
            <w:tcW w:w="6783" w:type="dxa"/>
            <w:gridSpan w:val="2"/>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4．应急保障用车</w:t>
            </w:r>
          </w:p>
        </w:tc>
        <w:tc>
          <w:tcPr>
            <w:tcW w:w="3600" w:type="dxa"/>
            <w:shd w:val="clear" w:color="auto" w:fill="auto"/>
            <w:tcMar>
              <w:top w:w="15" w:type="dxa"/>
              <w:left w:w="15" w:type="dxa"/>
              <w:right w:w="15" w:type="dxa"/>
            </w:tcMar>
            <w:vAlign w:val="bottom"/>
          </w:tcPr>
          <w:p>
            <w:pPr>
              <w:wordWrap/>
              <w:jc w:val="center"/>
              <w:textAlignment w:val="bottom"/>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5159" w:type="dxa"/>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（2）国（境）外接待费</w:t>
            </w:r>
          </w:p>
        </w:tc>
        <w:tc>
          <w:tcPr>
            <w:tcW w:w="2734" w:type="dxa"/>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134" w:type="dxa"/>
            <w:shd w:val="clear" w:color="auto" w:fill="auto"/>
            <w:tcMar>
              <w:top w:w="15" w:type="dxa"/>
              <w:left w:w="15" w:type="dxa"/>
              <w:right w:w="15" w:type="dxa"/>
            </w:tcMar>
            <w:vAlign w:val="bottom"/>
          </w:tcPr>
          <w:p>
            <w:pPr>
              <w:wordWrap/>
              <w:jc w:val="center"/>
              <w:textAlignment w:val="bottom"/>
              <w:rPr>
                <w:rFonts w:hint="default" w:ascii="Times New Roman" w:hAnsi="Times New Roman" w:cs="Times New Roman"/>
                <w:color w:val="000000"/>
                <w:sz w:val="20"/>
                <w:szCs w:val="20"/>
              </w:rPr>
            </w:pPr>
          </w:p>
        </w:tc>
        <w:tc>
          <w:tcPr>
            <w:tcW w:w="6783" w:type="dxa"/>
            <w:gridSpan w:val="2"/>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5．执法执勤用车</w:t>
            </w:r>
          </w:p>
        </w:tc>
        <w:tc>
          <w:tcPr>
            <w:tcW w:w="3600" w:type="dxa"/>
            <w:shd w:val="clear" w:color="auto" w:fill="auto"/>
            <w:tcMar>
              <w:top w:w="15" w:type="dxa"/>
              <w:left w:w="15" w:type="dxa"/>
              <w:right w:w="15" w:type="dxa"/>
            </w:tcMar>
            <w:vAlign w:val="bottom"/>
          </w:tcPr>
          <w:p>
            <w:pPr>
              <w:wordWrap/>
              <w:jc w:val="center"/>
              <w:textAlignment w:val="bottom"/>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5159" w:type="dxa"/>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（二）相关统计数</w:t>
            </w:r>
          </w:p>
        </w:tc>
        <w:tc>
          <w:tcPr>
            <w:tcW w:w="2734" w:type="dxa"/>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134" w:type="dxa"/>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6783" w:type="dxa"/>
            <w:gridSpan w:val="2"/>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6．特种专业技术用车</w:t>
            </w:r>
          </w:p>
        </w:tc>
        <w:tc>
          <w:tcPr>
            <w:tcW w:w="3600" w:type="dxa"/>
            <w:shd w:val="clear" w:color="auto" w:fill="auto"/>
            <w:tcMar>
              <w:top w:w="15" w:type="dxa"/>
              <w:left w:w="15" w:type="dxa"/>
              <w:right w:w="15" w:type="dxa"/>
            </w:tcMar>
            <w:vAlign w:val="bottom"/>
          </w:tcPr>
          <w:p>
            <w:pPr>
              <w:wordWrap/>
              <w:jc w:val="center"/>
              <w:textAlignment w:val="bottom"/>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5159" w:type="dxa"/>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1．因公出国（境）团组数（个）</w:t>
            </w:r>
          </w:p>
        </w:tc>
        <w:tc>
          <w:tcPr>
            <w:tcW w:w="2734" w:type="dxa"/>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134" w:type="dxa"/>
            <w:shd w:val="clear" w:color="auto" w:fill="auto"/>
            <w:tcMar>
              <w:top w:w="15" w:type="dxa"/>
              <w:left w:w="15" w:type="dxa"/>
              <w:right w:w="15" w:type="dxa"/>
            </w:tcMar>
            <w:vAlign w:val="bottom"/>
          </w:tcPr>
          <w:p>
            <w:pPr>
              <w:wordWrap/>
              <w:jc w:val="center"/>
              <w:textAlignment w:val="bottom"/>
              <w:rPr>
                <w:rFonts w:hint="default" w:ascii="Times New Roman" w:hAnsi="Times New Roman" w:cs="Times New Roman"/>
                <w:color w:val="000000"/>
                <w:sz w:val="20"/>
                <w:szCs w:val="20"/>
              </w:rPr>
            </w:pPr>
          </w:p>
        </w:tc>
        <w:tc>
          <w:tcPr>
            <w:tcW w:w="6783" w:type="dxa"/>
            <w:gridSpan w:val="2"/>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7．离退休干部用车</w:t>
            </w:r>
          </w:p>
        </w:tc>
        <w:tc>
          <w:tcPr>
            <w:tcW w:w="3600" w:type="dxa"/>
            <w:shd w:val="clear" w:color="auto" w:fill="auto"/>
            <w:tcMar>
              <w:top w:w="15" w:type="dxa"/>
              <w:left w:w="15" w:type="dxa"/>
              <w:right w:w="15" w:type="dxa"/>
            </w:tcMar>
            <w:vAlign w:val="bottom"/>
          </w:tcPr>
          <w:p>
            <w:pPr>
              <w:wordWrap/>
              <w:jc w:val="center"/>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5159" w:type="dxa"/>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2．因公出国（境）人次数（人）</w:t>
            </w:r>
          </w:p>
        </w:tc>
        <w:tc>
          <w:tcPr>
            <w:tcW w:w="2734" w:type="dxa"/>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134" w:type="dxa"/>
            <w:shd w:val="clear" w:color="auto" w:fill="auto"/>
            <w:tcMar>
              <w:top w:w="15" w:type="dxa"/>
              <w:left w:w="15" w:type="dxa"/>
              <w:right w:w="15" w:type="dxa"/>
            </w:tcMar>
            <w:vAlign w:val="bottom"/>
          </w:tcPr>
          <w:p>
            <w:pPr>
              <w:wordWrap/>
              <w:jc w:val="center"/>
              <w:textAlignment w:val="bottom"/>
              <w:rPr>
                <w:rFonts w:hint="default" w:ascii="Times New Roman" w:hAnsi="Times New Roman" w:cs="Times New Roman"/>
                <w:color w:val="000000"/>
                <w:sz w:val="20"/>
                <w:szCs w:val="20"/>
              </w:rPr>
            </w:pPr>
          </w:p>
        </w:tc>
        <w:tc>
          <w:tcPr>
            <w:tcW w:w="6783" w:type="dxa"/>
            <w:gridSpan w:val="2"/>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8．其他用车</w:t>
            </w:r>
          </w:p>
        </w:tc>
        <w:tc>
          <w:tcPr>
            <w:tcW w:w="3600" w:type="dxa"/>
            <w:shd w:val="clear" w:color="auto" w:fill="auto"/>
            <w:tcMar>
              <w:top w:w="15" w:type="dxa"/>
              <w:left w:w="15" w:type="dxa"/>
              <w:right w:w="15" w:type="dxa"/>
            </w:tcMar>
            <w:vAlign w:val="bottom"/>
          </w:tcPr>
          <w:p>
            <w:pPr>
              <w:wordWrap/>
              <w:jc w:val="center"/>
              <w:textAlignment w:val="bottom"/>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5159" w:type="dxa"/>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3．公务用车购置数（辆）</w:t>
            </w:r>
          </w:p>
        </w:tc>
        <w:tc>
          <w:tcPr>
            <w:tcW w:w="2734" w:type="dxa"/>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134" w:type="dxa"/>
            <w:shd w:val="clear" w:color="auto" w:fill="auto"/>
            <w:tcMar>
              <w:top w:w="15" w:type="dxa"/>
              <w:left w:w="15" w:type="dxa"/>
              <w:right w:w="15" w:type="dxa"/>
            </w:tcMar>
            <w:vAlign w:val="bottom"/>
          </w:tcPr>
          <w:p>
            <w:pPr>
              <w:wordWrap/>
              <w:jc w:val="center"/>
              <w:textAlignment w:val="bottom"/>
              <w:rPr>
                <w:rFonts w:hint="default" w:ascii="Times New Roman" w:hAnsi="Times New Roman" w:cs="Times New Roman"/>
                <w:color w:val="000000"/>
                <w:sz w:val="20"/>
                <w:szCs w:val="20"/>
              </w:rPr>
            </w:pPr>
          </w:p>
        </w:tc>
        <w:tc>
          <w:tcPr>
            <w:tcW w:w="6783" w:type="dxa"/>
            <w:gridSpan w:val="2"/>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（二）单价100万元（含）以上设备（不含车辆）</w:t>
            </w:r>
          </w:p>
        </w:tc>
        <w:tc>
          <w:tcPr>
            <w:tcW w:w="3600" w:type="dxa"/>
            <w:shd w:val="clear" w:color="auto" w:fill="auto"/>
            <w:tcMar>
              <w:top w:w="15" w:type="dxa"/>
              <w:left w:w="15" w:type="dxa"/>
              <w:right w:w="15" w:type="dxa"/>
            </w:tcMar>
            <w:vAlign w:val="bottom"/>
          </w:tcPr>
          <w:p>
            <w:pPr>
              <w:wordWrap/>
              <w:jc w:val="center"/>
              <w:textAlignment w:val="bottom"/>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5159" w:type="dxa"/>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4．公务用车保有量（辆）</w:t>
            </w:r>
          </w:p>
        </w:tc>
        <w:tc>
          <w:tcPr>
            <w:tcW w:w="2734" w:type="dxa"/>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134" w:type="dxa"/>
            <w:shd w:val="clear" w:color="auto" w:fill="auto"/>
            <w:tcMar>
              <w:top w:w="15" w:type="dxa"/>
              <w:left w:w="15" w:type="dxa"/>
              <w:right w:w="15" w:type="dxa"/>
            </w:tcMar>
            <w:vAlign w:val="bottom"/>
          </w:tcPr>
          <w:p>
            <w:pPr>
              <w:wordWrap/>
              <w:jc w:val="center"/>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2</w:t>
            </w:r>
          </w:p>
        </w:tc>
        <w:tc>
          <w:tcPr>
            <w:tcW w:w="6783" w:type="dxa"/>
            <w:gridSpan w:val="2"/>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六、政府采购支出信息</w:t>
            </w:r>
          </w:p>
        </w:tc>
        <w:tc>
          <w:tcPr>
            <w:tcW w:w="3600" w:type="dxa"/>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5159" w:type="dxa"/>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5．国内公务接待批次（个）</w:t>
            </w:r>
          </w:p>
        </w:tc>
        <w:tc>
          <w:tcPr>
            <w:tcW w:w="2734" w:type="dxa"/>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134" w:type="dxa"/>
            <w:shd w:val="clear" w:color="auto" w:fill="auto"/>
            <w:tcMar>
              <w:top w:w="15" w:type="dxa"/>
              <w:left w:w="15" w:type="dxa"/>
              <w:right w:w="15" w:type="dxa"/>
            </w:tcMar>
            <w:vAlign w:val="bottom"/>
          </w:tcPr>
          <w:p>
            <w:pPr>
              <w:wordWrap/>
              <w:jc w:val="center"/>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155</w:t>
            </w:r>
          </w:p>
        </w:tc>
        <w:tc>
          <w:tcPr>
            <w:tcW w:w="6783" w:type="dxa"/>
            <w:gridSpan w:val="2"/>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（一）政府采购支出合计</w:t>
            </w:r>
          </w:p>
        </w:tc>
        <w:tc>
          <w:tcPr>
            <w:tcW w:w="3600" w:type="dxa"/>
            <w:shd w:val="clear" w:color="auto" w:fill="auto"/>
            <w:tcMar>
              <w:top w:w="15" w:type="dxa"/>
              <w:left w:w="15" w:type="dxa"/>
              <w:right w:w="15" w:type="dxa"/>
            </w:tcMar>
            <w:vAlign w:val="bottom"/>
          </w:tcPr>
          <w:p>
            <w:pPr>
              <w:wordWrap/>
              <w:jc w:val="center"/>
              <w:textAlignment w:val="bottom"/>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5159" w:type="dxa"/>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其中：外事接待批次（个）</w:t>
            </w:r>
          </w:p>
        </w:tc>
        <w:tc>
          <w:tcPr>
            <w:tcW w:w="2734" w:type="dxa"/>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134" w:type="dxa"/>
            <w:shd w:val="clear" w:color="auto" w:fill="auto"/>
            <w:tcMar>
              <w:top w:w="15" w:type="dxa"/>
              <w:left w:w="15" w:type="dxa"/>
              <w:right w:w="15" w:type="dxa"/>
            </w:tcMar>
            <w:vAlign w:val="bottom"/>
          </w:tcPr>
          <w:p>
            <w:pPr>
              <w:wordWrap/>
              <w:jc w:val="center"/>
              <w:textAlignment w:val="bottom"/>
              <w:rPr>
                <w:rFonts w:hint="default" w:ascii="Times New Roman" w:hAnsi="Times New Roman" w:cs="Times New Roman"/>
                <w:color w:val="000000"/>
                <w:sz w:val="20"/>
                <w:szCs w:val="20"/>
              </w:rPr>
            </w:pPr>
          </w:p>
        </w:tc>
        <w:tc>
          <w:tcPr>
            <w:tcW w:w="6783" w:type="dxa"/>
            <w:gridSpan w:val="2"/>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1．政府采购货物支出</w:t>
            </w:r>
          </w:p>
        </w:tc>
        <w:tc>
          <w:tcPr>
            <w:tcW w:w="3600" w:type="dxa"/>
            <w:shd w:val="clear" w:color="auto" w:fill="auto"/>
            <w:tcMar>
              <w:top w:w="15" w:type="dxa"/>
              <w:left w:w="15" w:type="dxa"/>
              <w:right w:w="15" w:type="dxa"/>
            </w:tcMar>
            <w:vAlign w:val="bottom"/>
          </w:tcPr>
          <w:p>
            <w:pPr>
              <w:wordWrap/>
              <w:jc w:val="center"/>
              <w:textAlignment w:val="bottom"/>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5159" w:type="dxa"/>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6．国内公务接待人次（人）</w:t>
            </w:r>
          </w:p>
        </w:tc>
        <w:tc>
          <w:tcPr>
            <w:tcW w:w="2734" w:type="dxa"/>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134" w:type="dxa"/>
            <w:shd w:val="clear" w:color="auto" w:fill="auto"/>
            <w:tcMar>
              <w:top w:w="15" w:type="dxa"/>
              <w:left w:w="15" w:type="dxa"/>
              <w:right w:w="15" w:type="dxa"/>
            </w:tcMar>
            <w:vAlign w:val="bottom"/>
          </w:tcPr>
          <w:p>
            <w:pPr>
              <w:wordWrap/>
              <w:jc w:val="center"/>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1,520</w:t>
            </w:r>
          </w:p>
        </w:tc>
        <w:tc>
          <w:tcPr>
            <w:tcW w:w="6783" w:type="dxa"/>
            <w:gridSpan w:val="2"/>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2．政府采购工程支出</w:t>
            </w:r>
          </w:p>
        </w:tc>
        <w:tc>
          <w:tcPr>
            <w:tcW w:w="3600" w:type="dxa"/>
            <w:shd w:val="clear" w:color="auto" w:fill="auto"/>
            <w:tcMar>
              <w:top w:w="15" w:type="dxa"/>
              <w:left w:w="15" w:type="dxa"/>
              <w:right w:w="15" w:type="dxa"/>
            </w:tcMar>
            <w:vAlign w:val="bottom"/>
          </w:tcPr>
          <w:p>
            <w:pPr>
              <w:wordWrap/>
              <w:jc w:val="center"/>
              <w:textAlignment w:val="bottom"/>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5159" w:type="dxa"/>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其中：外事接待人次（人）</w:t>
            </w:r>
          </w:p>
        </w:tc>
        <w:tc>
          <w:tcPr>
            <w:tcW w:w="2734" w:type="dxa"/>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134" w:type="dxa"/>
            <w:shd w:val="clear" w:color="auto" w:fill="auto"/>
            <w:tcMar>
              <w:top w:w="15" w:type="dxa"/>
              <w:left w:w="15" w:type="dxa"/>
              <w:right w:w="15" w:type="dxa"/>
            </w:tcMar>
            <w:vAlign w:val="bottom"/>
          </w:tcPr>
          <w:p>
            <w:pPr>
              <w:wordWrap/>
              <w:jc w:val="center"/>
              <w:textAlignment w:val="bottom"/>
              <w:rPr>
                <w:rFonts w:hint="default" w:ascii="Times New Roman" w:hAnsi="Times New Roman" w:cs="Times New Roman"/>
                <w:color w:val="000000"/>
                <w:sz w:val="20"/>
                <w:szCs w:val="20"/>
              </w:rPr>
            </w:pPr>
          </w:p>
        </w:tc>
        <w:tc>
          <w:tcPr>
            <w:tcW w:w="6783" w:type="dxa"/>
            <w:gridSpan w:val="2"/>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3．政府采购服务支出</w:t>
            </w:r>
          </w:p>
        </w:tc>
        <w:tc>
          <w:tcPr>
            <w:tcW w:w="3600" w:type="dxa"/>
            <w:shd w:val="clear" w:color="auto" w:fill="auto"/>
            <w:tcMar>
              <w:top w:w="15" w:type="dxa"/>
              <w:left w:w="15" w:type="dxa"/>
              <w:right w:w="15" w:type="dxa"/>
            </w:tcMar>
            <w:vAlign w:val="bottom"/>
          </w:tcPr>
          <w:p>
            <w:pPr>
              <w:wordWrap/>
              <w:jc w:val="center"/>
              <w:textAlignment w:val="bottom"/>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5159" w:type="dxa"/>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7．国（境）外公务接待批次（个）</w:t>
            </w:r>
          </w:p>
        </w:tc>
        <w:tc>
          <w:tcPr>
            <w:tcW w:w="2734" w:type="dxa"/>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134" w:type="dxa"/>
            <w:shd w:val="clear" w:color="auto" w:fill="auto"/>
            <w:tcMar>
              <w:top w:w="15" w:type="dxa"/>
              <w:left w:w="15" w:type="dxa"/>
              <w:right w:w="15" w:type="dxa"/>
            </w:tcMar>
            <w:vAlign w:val="bottom"/>
          </w:tcPr>
          <w:p>
            <w:pPr>
              <w:wordWrap/>
              <w:jc w:val="center"/>
              <w:textAlignment w:val="bottom"/>
              <w:rPr>
                <w:rFonts w:hint="default" w:ascii="Times New Roman" w:hAnsi="Times New Roman" w:cs="Times New Roman"/>
                <w:color w:val="000000"/>
                <w:sz w:val="20"/>
                <w:szCs w:val="20"/>
              </w:rPr>
            </w:pPr>
          </w:p>
        </w:tc>
        <w:tc>
          <w:tcPr>
            <w:tcW w:w="6783" w:type="dxa"/>
            <w:gridSpan w:val="2"/>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（二）政府采购授予中小企业合同金额</w:t>
            </w:r>
          </w:p>
        </w:tc>
        <w:tc>
          <w:tcPr>
            <w:tcW w:w="3600" w:type="dxa"/>
            <w:shd w:val="clear" w:color="auto" w:fill="auto"/>
            <w:tcMar>
              <w:top w:w="15" w:type="dxa"/>
              <w:left w:w="15" w:type="dxa"/>
              <w:right w:w="15" w:type="dxa"/>
            </w:tcMar>
            <w:vAlign w:val="bottom"/>
          </w:tcPr>
          <w:p>
            <w:pPr>
              <w:wordWrap/>
              <w:jc w:val="center"/>
              <w:textAlignment w:val="bottom"/>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5159" w:type="dxa"/>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8．国（境）外公务接待人次（人）</w:t>
            </w:r>
          </w:p>
        </w:tc>
        <w:tc>
          <w:tcPr>
            <w:tcW w:w="2734" w:type="dxa"/>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134" w:type="dxa"/>
            <w:shd w:val="clear" w:color="auto" w:fill="auto"/>
            <w:tcMar>
              <w:top w:w="15" w:type="dxa"/>
              <w:left w:w="15" w:type="dxa"/>
              <w:right w:w="15" w:type="dxa"/>
            </w:tcMar>
            <w:vAlign w:val="bottom"/>
          </w:tcPr>
          <w:p>
            <w:pPr>
              <w:wordWrap/>
              <w:jc w:val="center"/>
              <w:textAlignment w:val="bottom"/>
              <w:rPr>
                <w:rFonts w:hint="default" w:ascii="Times New Roman" w:hAnsi="Times New Roman" w:cs="Times New Roman"/>
                <w:color w:val="000000"/>
                <w:sz w:val="20"/>
                <w:szCs w:val="20"/>
              </w:rPr>
            </w:pPr>
          </w:p>
        </w:tc>
        <w:tc>
          <w:tcPr>
            <w:tcW w:w="6783" w:type="dxa"/>
            <w:gridSpan w:val="2"/>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其中：授予小微企业合同金额</w:t>
            </w:r>
          </w:p>
        </w:tc>
        <w:tc>
          <w:tcPr>
            <w:tcW w:w="3600" w:type="dxa"/>
            <w:shd w:val="clear" w:color="auto" w:fill="auto"/>
            <w:tcMar>
              <w:top w:w="15" w:type="dxa"/>
              <w:left w:w="15" w:type="dxa"/>
              <w:right w:w="15" w:type="dxa"/>
            </w:tcMar>
            <w:vAlign w:val="bottom"/>
          </w:tcPr>
          <w:p>
            <w:pPr>
              <w:wordWrap/>
              <w:jc w:val="center"/>
              <w:textAlignment w:val="bottom"/>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5159" w:type="dxa"/>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二、会议费</w:t>
            </w:r>
          </w:p>
        </w:tc>
        <w:tc>
          <w:tcPr>
            <w:tcW w:w="2734" w:type="dxa"/>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134" w:type="dxa"/>
            <w:shd w:val="clear" w:color="auto" w:fill="auto"/>
            <w:tcMar>
              <w:top w:w="15" w:type="dxa"/>
              <w:left w:w="15" w:type="dxa"/>
              <w:right w:w="15" w:type="dxa"/>
            </w:tcMar>
            <w:vAlign w:val="bottom"/>
          </w:tcPr>
          <w:p>
            <w:pPr>
              <w:wordWrap/>
              <w:jc w:val="center"/>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14.61</w:t>
            </w:r>
          </w:p>
        </w:tc>
        <w:tc>
          <w:tcPr>
            <w:tcW w:w="6783" w:type="dxa"/>
            <w:gridSpan w:val="2"/>
            <w:shd w:val="clear" w:color="auto" w:fill="auto"/>
            <w:tcMar>
              <w:top w:w="15" w:type="dxa"/>
              <w:left w:w="15" w:type="dxa"/>
              <w:right w:w="15" w:type="dxa"/>
            </w:tcMar>
            <w:vAlign w:val="center"/>
          </w:tcPr>
          <w:p>
            <w:pPr>
              <w:rPr>
                <w:rFonts w:hint="default" w:ascii="Times New Roman" w:hAnsi="Times New Roman" w:cs="Times New Roman"/>
                <w:color w:val="000000"/>
                <w:sz w:val="22"/>
                <w:szCs w:val="22"/>
              </w:rPr>
            </w:pPr>
          </w:p>
        </w:tc>
        <w:tc>
          <w:tcPr>
            <w:tcW w:w="3600" w:type="dxa"/>
            <w:shd w:val="clear" w:color="auto" w:fill="auto"/>
            <w:tcMar>
              <w:top w:w="15" w:type="dxa"/>
              <w:left w:w="15" w:type="dxa"/>
              <w:right w:w="15" w:type="dxa"/>
            </w:tcMar>
            <w:vAlign w:val="bottom"/>
          </w:tcPr>
          <w:p>
            <w:pPr>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5159" w:type="dxa"/>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三、培训费</w:t>
            </w:r>
          </w:p>
        </w:tc>
        <w:tc>
          <w:tcPr>
            <w:tcW w:w="2734" w:type="dxa"/>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134" w:type="dxa"/>
            <w:shd w:val="clear" w:color="auto" w:fill="auto"/>
            <w:tcMar>
              <w:top w:w="15" w:type="dxa"/>
              <w:left w:w="15" w:type="dxa"/>
              <w:right w:w="15" w:type="dxa"/>
            </w:tcMar>
            <w:vAlign w:val="bottom"/>
          </w:tcPr>
          <w:p>
            <w:pPr>
              <w:wordWrap/>
              <w:jc w:val="center"/>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26.14</w:t>
            </w:r>
          </w:p>
        </w:tc>
        <w:tc>
          <w:tcPr>
            <w:tcW w:w="6783" w:type="dxa"/>
            <w:gridSpan w:val="2"/>
            <w:shd w:val="clear" w:color="auto" w:fill="auto"/>
            <w:tcMar>
              <w:top w:w="15" w:type="dxa"/>
              <w:left w:w="15" w:type="dxa"/>
              <w:right w:w="15" w:type="dxa"/>
            </w:tcMar>
            <w:vAlign w:val="center"/>
          </w:tcPr>
          <w:p>
            <w:pPr>
              <w:rPr>
                <w:rFonts w:hint="default" w:ascii="Times New Roman" w:hAnsi="Times New Roman" w:cs="Times New Roman"/>
                <w:color w:val="000000"/>
                <w:sz w:val="22"/>
                <w:szCs w:val="22"/>
              </w:rPr>
            </w:pPr>
          </w:p>
        </w:tc>
        <w:tc>
          <w:tcPr>
            <w:tcW w:w="3600" w:type="dxa"/>
            <w:shd w:val="clear" w:color="auto" w:fill="auto"/>
            <w:tcMar>
              <w:top w:w="15" w:type="dxa"/>
              <w:left w:w="15" w:type="dxa"/>
              <w:right w:w="15" w:type="dxa"/>
            </w:tcMar>
            <w:vAlign w:val="bottom"/>
          </w:tcPr>
          <w:p>
            <w:pPr>
              <w:jc w:val="center"/>
              <w:rPr>
                <w:rFonts w:hint="default" w:ascii="Times New Roman" w:hAnsi="Times New Roman" w:cs="Times New Roman"/>
                <w:color w:val="000000"/>
                <w:sz w:val="20"/>
                <w:szCs w:val="20"/>
              </w:rPr>
            </w:pPr>
          </w:p>
        </w:tc>
      </w:tr>
    </w:tbl>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t xml:space="preserve">      </w:t>
      </w:r>
      <w:r>
        <w:rPr>
          <w:rFonts w:hint="eastAsia" w:ascii="Times New Roman" w:hAnsi="Times New Roman" w:cs="Times New Roman"/>
          <w:sz w:val="21"/>
          <w:szCs w:val="21"/>
          <w:lang w:val="en-US" w:eastAsia="zh-CN" w:bidi="ar"/>
        </w:rPr>
        <w:t xml:space="preserve">      </w:t>
      </w:r>
      <w:r>
        <w:rPr>
          <w:rFonts w:hint="default" w:ascii="Times New Roman" w:hAnsi="Times New Roman" w:cs="Times New Roman"/>
          <w:sz w:val="21"/>
          <w:szCs w:val="21"/>
          <w:lang w:bidi="ar"/>
        </w:rPr>
        <w:t>2.本套报表金额单位转换时可能存在尾数误差。</w:t>
      </w:r>
    </w:p>
    <w:sectPr>
      <w:pgSz w:w="23811" w:h="16838" w:orient="landscape"/>
      <w:pgMar w:top="567" w:right="1984" w:bottom="567" w:left="1644" w:header="0" w:footer="56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- 17 -</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- 17 -</w:t>
                    </w:r>
                    <w:r>
                      <w:rPr>
                        <w:rFonts w:hint="eastAsia" w:ascii="仿宋_GB2312" w:hAnsi="仿宋_GB2312" w:eastAsia="仿宋_GB2312" w:cs="仿宋_GB2312"/>
                        <w:sz w:val="28"/>
                        <w:szCs w:val="28"/>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2"/>
                      <w:jc w:val="both"/>
                      <w:rPr>
                        <w:rFonts w:hint="default" w:cs="宋体"/>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documentProtection w:enforcement="0"/>
  <w:defaultTabStop w:val="420"/>
  <w:drawingGridVerticalSpacing w:val="164"/>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xYzUwMmJmYzg0ODI5OTBlNWQzM2EzM2RiMDI2MWMifQ=="/>
  </w:docVars>
  <w:rsids>
    <w:rsidRoot w:val="00B03CCD"/>
    <w:rsid w:val="00550ABE"/>
    <w:rsid w:val="0056170E"/>
    <w:rsid w:val="007B419D"/>
    <w:rsid w:val="009B67B8"/>
    <w:rsid w:val="00A34570"/>
    <w:rsid w:val="00B03CCD"/>
    <w:rsid w:val="00F73F90"/>
    <w:rsid w:val="00F75383"/>
    <w:rsid w:val="01474EBF"/>
    <w:rsid w:val="01CF5A09"/>
    <w:rsid w:val="01F3521E"/>
    <w:rsid w:val="022C0730"/>
    <w:rsid w:val="02DA4630"/>
    <w:rsid w:val="03B87EA0"/>
    <w:rsid w:val="03E3214F"/>
    <w:rsid w:val="03E47515"/>
    <w:rsid w:val="03EB7235"/>
    <w:rsid w:val="044C50BA"/>
    <w:rsid w:val="05B164E2"/>
    <w:rsid w:val="05BC6D49"/>
    <w:rsid w:val="05F10CD5"/>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9E165B0"/>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981F3B"/>
    <w:rsid w:val="22FC4024"/>
    <w:rsid w:val="23DE7685"/>
    <w:rsid w:val="24B92327"/>
    <w:rsid w:val="24C14514"/>
    <w:rsid w:val="2533755C"/>
    <w:rsid w:val="25544D4D"/>
    <w:rsid w:val="25791755"/>
    <w:rsid w:val="262B2929"/>
    <w:rsid w:val="26396DF4"/>
    <w:rsid w:val="263C4903"/>
    <w:rsid w:val="27167136"/>
    <w:rsid w:val="279D1605"/>
    <w:rsid w:val="27B23302"/>
    <w:rsid w:val="29310A5F"/>
    <w:rsid w:val="29C37A35"/>
    <w:rsid w:val="29F179E6"/>
    <w:rsid w:val="2A076083"/>
    <w:rsid w:val="2A73162E"/>
    <w:rsid w:val="2B167953"/>
    <w:rsid w:val="2B200583"/>
    <w:rsid w:val="2B8209DE"/>
    <w:rsid w:val="2C636760"/>
    <w:rsid w:val="2C644C47"/>
    <w:rsid w:val="2C6762A3"/>
    <w:rsid w:val="2FCA4B37"/>
    <w:rsid w:val="2FE029D7"/>
    <w:rsid w:val="2FF06E00"/>
    <w:rsid w:val="30586FEC"/>
    <w:rsid w:val="315F0B22"/>
    <w:rsid w:val="31D84415"/>
    <w:rsid w:val="32285F6F"/>
    <w:rsid w:val="32770556"/>
    <w:rsid w:val="329C0913"/>
    <w:rsid w:val="32AA0460"/>
    <w:rsid w:val="3337290D"/>
    <w:rsid w:val="333B22D3"/>
    <w:rsid w:val="33E31118"/>
    <w:rsid w:val="33EF7674"/>
    <w:rsid w:val="342D7BC6"/>
    <w:rsid w:val="352930DB"/>
    <w:rsid w:val="35573069"/>
    <w:rsid w:val="355F6038"/>
    <w:rsid w:val="358C217E"/>
    <w:rsid w:val="36C9128A"/>
    <w:rsid w:val="37841E99"/>
    <w:rsid w:val="37BF1123"/>
    <w:rsid w:val="383C3F15"/>
    <w:rsid w:val="38BE4696"/>
    <w:rsid w:val="3902576C"/>
    <w:rsid w:val="3939115E"/>
    <w:rsid w:val="39B82A39"/>
    <w:rsid w:val="39C42CA8"/>
    <w:rsid w:val="39CE38A0"/>
    <w:rsid w:val="39DC4FD6"/>
    <w:rsid w:val="39F03D7A"/>
    <w:rsid w:val="39F33306"/>
    <w:rsid w:val="3A2C1C67"/>
    <w:rsid w:val="3A3951BD"/>
    <w:rsid w:val="3A451F96"/>
    <w:rsid w:val="3ABC7B9C"/>
    <w:rsid w:val="3ADD7F09"/>
    <w:rsid w:val="3B1705E5"/>
    <w:rsid w:val="3B18334B"/>
    <w:rsid w:val="3B3565A5"/>
    <w:rsid w:val="3B36794F"/>
    <w:rsid w:val="3B6F6EE0"/>
    <w:rsid w:val="3C566AD6"/>
    <w:rsid w:val="3C594871"/>
    <w:rsid w:val="3C6A5B02"/>
    <w:rsid w:val="3D2757A1"/>
    <w:rsid w:val="3D3D4FC4"/>
    <w:rsid w:val="3DBE1E08"/>
    <w:rsid w:val="3DDF3AB1"/>
    <w:rsid w:val="3E1D0952"/>
    <w:rsid w:val="3E42660A"/>
    <w:rsid w:val="3E7555B1"/>
    <w:rsid w:val="3E787ED9"/>
    <w:rsid w:val="3F032E93"/>
    <w:rsid w:val="3F0527E5"/>
    <w:rsid w:val="3F1C5E2D"/>
    <w:rsid w:val="3F485504"/>
    <w:rsid w:val="3F694D83"/>
    <w:rsid w:val="3F885DCC"/>
    <w:rsid w:val="3FCD675E"/>
    <w:rsid w:val="4004000C"/>
    <w:rsid w:val="4101455B"/>
    <w:rsid w:val="411B6CE5"/>
    <w:rsid w:val="412070D7"/>
    <w:rsid w:val="41314E40"/>
    <w:rsid w:val="41E0734B"/>
    <w:rsid w:val="426C1EA8"/>
    <w:rsid w:val="42736402"/>
    <w:rsid w:val="42892A5A"/>
    <w:rsid w:val="42E86A87"/>
    <w:rsid w:val="43307B09"/>
    <w:rsid w:val="439A3EB9"/>
    <w:rsid w:val="43BB152F"/>
    <w:rsid w:val="43CF1545"/>
    <w:rsid w:val="4459488D"/>
    <w:rsid w:val="44C37687"/>
    <w:rsid w:val="45CB699A"/>
    <w:rsid w:val="465B470D"/>
    <w:rsid w:val="469D6AD4"/>
    <w:rsid w:val="471E6C84"/>
    <w:rsid w:val="4748792B"/>
    <w:rsid w:val="475D719D"/>
    <w:rsid w:val="47674801"/>
    <w:rsid w:val="48225EF7"/>
    <w:rsid w:val="486E0728"/>
    <w:rsid w:val="488F422B"/>
    <w:rsid w:val="48E07D20"/>
    <w:rsid w:val="48E36915"/>
    <w:rsid w:val="48EB6572"/>
    <w:rsid w:val="495C4A24"/>
    <w:rsid w:val="497135DF"/>
    <w:rsid w:val="4A263DF2"/>
    <w:rsid w:val="4A6F6675"/>
    <w:rsid w:val="4B135857"/>
    <w:rsid w:val="4B645697"/>
    <w:rsid w:val="4B7951CB"/>
    <w:rsid w:val="4B7C315C"/>
    <w:rsid w:val="4D3B0DF4"/>
    <w:rsid w:val="4DAC4ACA"/>
    <w:rsid w:val="4DBE01D2"/>
    <w:rsid w:val="4F0C6BA3"/>
    <w:rsid w:val="4F186D58"/>
    <w:rsid w:val="4F9A554E"/>
    <w:rsid w:val="50F06B6E"/>
    <w:rsid w:val="51D21804"/>
    <w:rsid w:val="51EB103B"/>
    <w:rsid w:val="52234D33"/>
    <w:rsid w:val="522F6E0C"/>
    <w:rsid w:val="52463BA1"/>
    <w:rsid w:val="52F163D4"/>
    <w:rsid w:val="531A2DB4"/>
    <w:rsid w:val="538057B3"/>
    <w:rsid w:val="53C0244D"/>
    <w:rsid w:val="53DD4D4E"/>
    <w:rsid w:val="53E578CE"/>
    <w:rsid w:val="541330F0"/>
    <w:rsid w:val="54272666"/>
    <w:rsid w:val="543B029D"/>
    <w:rsid w:val="54861779"/>
    <w:rsid w:val="54E46679"/>
    <w:rsid w:val="552256E1"/>
    <w:rsid w:val="554E5773"/>
    <w:rsid w:val="555A3CBC"/>
    <w:rsid w:val="5582012B"/>
    <w:rsid w:val="558E4E05"/>
    <w:rsid w:val="55BE2E85"/>
    <w:rsid w:val="55F30FA9"/>
    <w:rsid w:val="56530F5D"/>
    <w:rsid w:val="567700D3"/>
    <w:rsid w:val="56FF7E9E"/>
    <w:rsid w:val="578867FC"/>
    <w:rsid w:val="5842572D"/>
    <w:rsid w:val="58B55EFF"/>
    <w:rsid w:val="5A3B59D6"/>
    <w:rsid w:val="5AD134D8"/>
    <w:rsid w:val="5B48305A"/>
    <w:rsid w:val="5C14230B"/>
    <w:rsid w:val="5C263CE4"/>
    <w:rsid w:val="5C5D2777"/>
    <w:rsid w:val="5CF66BF3"/>
    <w:rsid w:val="5D290C69"/>
    <w:rsid w:val="5DA40E27"/>
    <w:rsid w:val="5EDF7832"/>
    <w:rsid w:val="5F2D4A41"/>
    <w:rsid w:val="60536729"/>
    <w:rsid w:val="60C74F6C"/>
    <w:rsid w:val="61025A59"/>
    <w:rsid w:val="61296E30"/>
    <w:rsid w:val="613D5BBC"/>
    <w:rsid w:val="61536C39"/>
    <w:rsid w:val="619456B4"/>
    <w:rsid w:val="62606EDB"/>
    <w:rsid w:val="62944DD7"/>
    <w:rsid w:val="6319381F"/>
    <w:rsid w:val="63C25DC5"/>
    <w:rsid w:val="63C62057"/>
    <w:rsid w:val="64571EF5"/>
    <w:rsid w:val="64FB113D"/>
    <w:rsid w:val="656152C6"/>
    <w:rsid w:val="6587477F"/>
    <w:rsid w:val="658C3A08"/>
    <w:rsid w:val="65C031CA"/>
    <w:rsid w:val="65CE6852"/>
    <w:rsid w:val="661C75BD"/>
    <w:rsid w:val="66267C04"/>
    <w:rsid w:val="663F505A"/>
    <w:rsid w:val="66EE5541"/>
    <w:rsid w:val="67924660"/>
    <w:rsid w:val="68407834"/>
    <w:rsid w:val="6883293E"/>
    <w:rsid w:val="688412AD"/>
    <w:rsid w:val="68EB1B71"/>
    <w:rsid w:val="69967687"/>
    <w:rsid w:val="6A1A2066"/>
    <w:rsid w:val="6AA67D9D"/>
    <w:rsid w:val="6AAD2300"/>
    <w:rsid w:val="6B474EF5"/>
    <w:rsid w:val="6C0A5AC5"/>
    <w:rsid w:val="6C560CAE"/>
    <w:rsid w:val="6C576495"/>
    <w:rsid w:val="6D903FF5"/>
    <w:rsid w:val="6DA955B8"/>
    <w:rsid w:val="6DE346AB"/>
    <w:rsid w:val="6DE5391A"/>
    <w:rsid w:val="6E0252EB"/>
    <w:rsid w:val="6EFD1324"/>
    <w:rsid w:val="6F5A53AC"/>
    <w:rsid w:val="6FAC003D"/>
    <w:rsid w:val="6FE55E12"/>
    <w:rsid w:val="6FFB2E76"/>
    <w:rsid w:val="708F6F7F"/>
    <w:rsid w:val="70AB1C6A"/>
    <w:rsid w:val="70D94BD3"/>
    <w:rsid w:val="717407CD"/>
    <w:rsid w:val="71C34D91"/>
    <w:rsid w:val="72DB435C"/>
    <w:rsid w:val="72E2613A"/>
    <w:rsid w:val="72F771F4"/>
    <w:rsid w:val="7363682B"/>
    <w:rsid w:val="73934AD2"/>
    <w:rsid w:val="750837F0"/>
    <w:rsid w:val="754758CF"/>
    <w:rsid w:val="764F62AB"/>
    <w:rsid w:val="765C45EC"/>
    <w:rsid w:val="768A7619"/>
    <w:rsid w:val="772E1EBA"/>
    <w:rsid w:val="781926BC"/>
    <w:rsid w:val="796D60A4"/>
    <w:rsid w:val="79A031D5"/>
    <w:rsid w:val="7A042AD9"/>
    <w:rsid w:val="7A0E4CF7"/>
    <w:rsid w:val="7A1525F7"/>
    <w:rsid w:val="7A861051"/>
    <w:rsid w:val="7B420052"/>
    <w:rsid w:val="7BC80BE2"/>
    <w:rsid w:val="7BD06A28"/>
    <w:rsid w:val="7C145999"/>
    <w:rsid w:val="7C3A7C0B"/>
    <w:rsid w:val="7C5248E4"/>
    <w:rsid w:val="7C566698"/>
    <w:rsid w:val="7C5866A3"/>
    <w:rsid w:val="7D16490F"/>
    <w:rsid w:val="7D7406BB"/>
    <w:rsid w:val="7DE94331"/>
    <w:rsid w:val="7F0C5FC9"/>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10554</Words>
  <Characters>12813</Characters>
  <Lines>113</Lines>
  <Paragraphs>31</Paragraphs>
  <TotalTime>10</TotalTime>
  <ScaleCrop>false</ScaleCrop>
  <LinksUpToDate>false</LinksUpToDate>
  <CharactersWithSpaces>13947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向毅</cp:lastModifiedBy>
  <cp:lastPrinted>2024-09-12T03:15:00Z</cp:lastPrinted>
  <dcterms:modified xsi:type="dcterms:W3CDTF">2024-09-12T08:26:18Z</dcterms:modified>
  <dc:title>中国共产党垫江县委员会组织部（本级）</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BB46EABDBB2749749395447164B066B3_12</vt:lpwstr>
  </property>
</Properties>
</file>