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3" w:line="212" w:lineRule="auto"/>
        <w:ind w:left="17"/>
        <w:jc w:val="center"/>
        <w:rPr>
          <w:rFonts w:hint="eastAsia" w:ascii="方正小标宋_GBK" w:hAnsi="方正小标宋_GBK" w:eastAsia="方正小标宋_GBK" w:cs="方正小标宋_GBK"/>
          <w:b/>
          <w:bCs/>
          <w:spacing w:val="1"/>
          <w:sz w:val="44"/>
          <w:szCs w:val="44"/>
        </w:rPr>
      </w:pPr>
      <w:r>
        <w:rPr>
          <w:rFonts w:hint="eastAsia" w:ascii="方正小标宋_GBK" w:hAnsi="方正小标宋_GBK" w:eastAsia="方正小标宋_GBK" w:cs="方正小标宋_GBK"/>
          <w:b/>
          <w:bCs/>
          <w:spacing w:val="1"/>
          <w:sz w:val="44"/>
          <w:szCs w:val="44"/>
        </w:rPr>
        <w:t>垫江县工商业联合会</w:t>
      </w:r>
      <w:r>
        <w:rPr>
          <w:rFonts w:hint="eastAsia" w:ascii="方正小标宋_GBK" w:hAnsi="方正小标宋_GBK" w:eastAsia="方正小标宋_GBK" w:cs="方正小标宋_GBK"/>
          <w:b/>
          <w:bCs/>
          <w:spacing w:val="1"/>
          <w:sz w:val="44"/>
          <w:szCs w:val="44"/>
          <w:lang w:eastAsia="zh-CN"/>
        </w:rPr>
        <w:t>2024</w:t>
      </w:r>
      <w:r>
        <w:rPr>
          <w:rFonts w:hint="eastAsia" w:ascii="方正小标宋_GBK" w:hAnsi="方正小标宋_GBK" w:eastAsia="方正小标宋_GBK" w:cs="方正小标宋_GBK"/>
          <w:b/>
          <w:bCs/>
          <w:spacing w:val="1"/>
          <w:sz w:val="44"/>
          <w:szCs w:val="44"/>
        </w:rPr>
        <w:t xml:space="preserve"> 年度决算</w:t>
      </w:r>
    </w:p>
    <w:p>
      <w:pPr>
        <w:spacing w:before="103" w:line="212" w:lineRule="auto"/>
        <w:ind w:left="17"/>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pacing w:val="1"/>
          <w:sz w:val="44"/>
          <w:szCs w:val="44"/>
        </w:rPr>
        <w:t>公开说明</w:t>
      </w:r>
    </w:p>
    <w:p>
      <w:pPr>
        <w:spacing w:line="329" w:lineRule="auto"/>
        <w:rPr>
          <w:rFonts w:ascii="Arial"/>
          <w:sz w:val="21"/>
        </w:rPr>
      </w:pP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黑体_GBK" w:hAnsi="方正黑体_GBK" w:eastAsia="方正黑体_GBK" w:cs="方正黑体_GBK"/>
          <w:b w:val="0"/>
          <w:bCs w:val="0"/>
          <w:spacing w:val="5"/>
          <w:sz w:val="32"/>
          <w:szCs w:val="32"/>
        </w:rPr>
      </w:pPr>
      <w:r>
        <w:rPr>
          <w:rFonts w:hint="eastAsia" w:ascii="方正黑体_GBK" w:hAnsi="方正黑体_GBK" w:eastAsia="方正黑体_GBK" w:cs="方正黑体_GBK"/>
          <w:b w:val="0"/>
          <w:bCs w:val="0"/>
          <w:spacing w:val="3"/>
          <w:sz w:val="32"/>
          <w:szCs w:val="32"/>
        </w:rPr>
        <w:t>一</w:t>
      </w:r>
      <w:r>
        <w:rPr>
          <w:rFonts w:hint="eastAsia" w:ascii="方正黑体_GBK" w:hAnsi="方正黑体_GBK" w:eastAsia="方正黑体_GBK" w:cs="方正黑体_GBK"/>
          <w:b w:val="0"/>
          <w:bCs w:val="0"/>
          <w:spacing w:val="3"/>
          <w:sz w:val="32"/>
          <w:szCs w:val="32"/>
          <w:lang w:eastAsia="zh-CN"/>
        </w:rPr>
        <w:t>、</w:t>
      </w:r>
      <w:r>
        <w:rPr>
          <w:rFonts w:hint="eastAsia" w:ascii="方正黑体_GBK" w:hAnsi="方正黑体_GBK" w:eastAsia="方正黑体_GBK" w:cs="方正黑体_GBK"/>
          <w:b w:val="0"/>
          <w:bCs w:val="0"/>
          <w:spacing w:val="5"/>
          <w:sz w:val="32"/>
          <w:szCs w:val="32"/>
          <w:lang w:eastAsia="zh-CN"/>
        </w:rPr>
        <w:t>部门</w:t>
      </w:r>
      <w:r>
        <w:rPr>
          <w:rFonts w:hint="eastAsia" w:ascii="方正黑体_GBK" w:hAnsi="方正黑体_GBK" w:eastAsia="方正黑体_GBK" w:cs="方正黑体_GBK"/>
          <w:b w:val="0"/>
          <w:bCs w:val="0"/>
          <w:spacing w:val="5"/>
          <w:sz w:val="32"/>
          <w:szCs w:val="32"/>
        </w:rPr>
        <w:t>基本情况</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3"/>
          <w:sz w:val="32"/>
          <w:szCs w:val="32"/>
          <w:lang w:val="en-US" w:eastAsia="zh-CN"/>
        </w:rPr>
        <w:t xml:space="preserve"> </w:t>
      </w:r>
      <w:r>
        <w:rPr>
          <w:rFonts w:hint="eastAsia" w:ascii="方正楷体_GBK" w:hAnsi="方正楷体_GBK" w:eastAsia="方正楷体_GBK" w:cs="方正楷体_GBK"/>
          <w:b w:val="0"/>
          <w:bCs w:val="0"/>
          <w:spacing w:val="3"/>
          <w:sz w:val="32"/>
          <w:szCs w:val="32"/>
        </w:rPr>
        <w:t>（一）职能职责</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垫江县工商业联合会，为垫江县委领导下的群众团体，</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5"/>
          <w:sz w:val="32"/>
          <w:szCs w:val="32"/>
        </w:rPr>
        <w:t>主要职能是：</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1.坚持党的领导。</w:t>
      </w:r>
      <w:r>
        <w:rPr>
          <w:rFonts w:hint="eastAsia" w:ascii="方正仿宋_GBK" w:hAnsi="方正仿宋_GBK" w:eastAsia="方正仿宋_GBK" w:cs="方正仿宋_GBK"/>
          <w:spacing w:val="8"/>
          <w:sz w:val="32"/>
          <w:szCs w:val="32"/>
        </w:rPr>
        <w:t>坚决贯彻党的意志和主张，坚定不移</w:t>
      </w:r>
      <w:r>
        <w:rPr>
          <w:rFonts w:hint="eastAsia" w:ascii="方正仿宋_GBK" w:hAnsi="方正仿宋_GBK" w:eastAsia="方正仿宋_GBK" w:cs="方正仿宋_GBK"/>
          <w:spacing w:val="2"/>
          <w:sz w:val="32"/>
          <w:szCs w:val="32"/>
        </w:rPr>
        <w:t xml:space="preserve"> </w:t>
      </w:r>
      <w:r>
        <w:rPr>
          <w:rFonts w:hint="eastAsia" w:ascii="方正仿宋_GBK" w:hAnsi="方正仿宋_GBK" w:eastAsia="方正仿宋_GBK" w:cs="方正仿宋_GBK"/>
          <w:spacing w:val="9"/>
          <w:sz w:val="32"/>
          <w:szCs w:val="32"/>
        </w:rPr>
        <w:t>走中国特色社会主义人民团体和商会组织发展道路，切实增强工商联组织的政治性、先进性、群众性，充分发挥工商联组织统战性、经济性、民间性的独特作用，汇聚全县广大非</w:t>
      </w:r>
      <w:r>
        <w:rPr>
          <w:rFonts w:hint="eastAsia" w:ascii="方正仿宋_GBK" w:hAnsi="方正仿宋_GBK" w:eastAsia="方正仿宋_GBK" w:cs="方正仿宋_GBK"/>
          <w:spacing w:val="8"/>
          <w:sz w:val="32"/>
          <w:szCs w:val="32"/>
        </w:rPr>
        <w:t>公有制经济人士推进社会主义现代化建设的强大合力。</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2.依法依章程独立自主开展工作。</w:t>
      </w:r>
      <w:r>
        <w:rPr>
          <w:rFonts w:hint="eastAsia" w:ascii="方正仿宋_GBK" w:hAnsi="方正仿宋_GBK" w:eastAsia="方正仿宋_GBK" w:cs="方正仿宋_GBK"/>
          <w:spacing w:val="9"/>
          <w:sz w:val="32"/>
          <w:szCs w:val="32"/>
        </w:rPr>
        <w:t>依照县委和市</w:t>
      </w:r>
      <w:r>
        <w:rPr>
          <w:rFonts w:hint="eastAsia" w:ascii="方正仿宋_GBK" w:hAnsi="方正仿宋_GBK" w:eastAsia="方正仿宋_GBK" w:cs="方正仿宋_GBK"/>
          <w:spacing w:val="8"/>
          <w:sz w:val="32"/>
          <w:szCs w:val="32"/>
        </w:rPr>
        <w:t>工商联</w:t>
      </w:r>
      <w:r>
        <w:rPr>
          <w:rFonts w:hint="eastAsia" w:ascii="方正仿宋_GBK" w:hAnsi="方正仿宋_GBK" w:eastAsia="方正仿宋_GBK" w:cs="方正仿宋_GBK"/>
          <w:spacing w:val="9"/>
          <w:sz w:val="32"/>
          <w:szCs w:val="32"/>
        </w:rPr>
        <w:t>的要求，贯彻执行垫江县工商联会员代表大会确定的方针任</w:t>
      </w:r>
      <w:r>
        <w:rPr>
          <w:rFonts w:hint="eastAsia" w:ascii="方正仿宋_GBK" w:hAnsi="方正仿宋_GBK" w:eastAsia="方正仿宋_GBK" w:cs="方正仿宋_GBK"/>
          <w:spacing w:val="8"/>
          <w:sz w:val="32"/>
          <w:szCs w:val="32"/>
        </w:rPr>
        <w:t>务和作出的决定，指导所属商会业务工作。</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3.加强对非公有制经济人士的政治引领。</w:t>
      </w:r>
      <w:r>
        <w:rPr>
          <w:rFonts w:hint="eastAsia" w:ascii="方正仿宋_GBK" w:hAnsi="方正仿宋_GBK" w:eastAsia="方正仿宋_GBK" w:cs="方正仿宋_GBK"/>
          <w:spacing w:val="8"/>
          <w:sz w:val="32"/>
          <w:szCs w:val="32"/>
        </w:rPr>
        <w:t>引导非公有制</w:t>
      </w:r>
      <w:r>
        <w:rPr>
          <w:rFonts w:hint="eastAsia" w:ascii="方正仿宋_GBK" w:hAnsi="方正仿宋_GBK" w:eastAsia="方正仿宋_GBK" w:cs="方正仿宋_GBK"/>
          <w:spacing w:val="9"/>
          <w:sz w:val="32"/>
          <w:szCs w:val="32"/>
        </w:rPr>
        <w:t>经济人士爱国、敬业、创新、守法、诚信、贡献，做合格的中国特色社会主义事业建设者。开展理想信念教育，切实担负起团结带领广大非公有制经济人士听党话、跟党走的政治</w:t>
      </w:r>
      <w:r>
        <w:rPr>
          <w:rFonts w:hint="eastAsia" w:ascii="方正仿宋_GBK" w:hAnsi="方正仿宋_GBK" w:eastAsia="方正仿宋_GBK" w:cs="方正仿宋_GBK"/>
          <w:spacing w:val="7"/>
          <w:sz w:val="32"/>
          <w:szCs w:val="32"/>
        </w:rPr>
        <w:t>任务，最广泛最紧密地将非公有制经济人士团结在党的周围。</w:t>
      </w:r>
      <w:r>
        <w:rPr>
          <w:rFonts w:hint="eastAsia" w:ascii="方正仿宋_GBK" w:hAnsi="方正仿宋_GBK" w:eastAsia="方正仿宋_GBK" w:cs="方正仿宋_GBK"/>
          <w:spacing w:val="9"/>
          <w:sz w:val="32"/>
          <w:szCs w:val="32"/>
        </w:rPr>
        <w:t>引导非公有制经济人士投身光彩事业和公益慈善事业，积极</w:t>
      </w:r>
      <w:r>
        <w:rPr>
          <w:rFonts w:hint="eastAsia" w:ascii="方正仿宋_GBK" w:hAnsi="方正仿宋_GBK" w:eastAsia="方正仿宋_GBK" w:cs="方正仿宋_GBK"/>
          <w:spacing w:val="8"/>
          <w:sz w:val="32"/>
          <w:szCs w:val="32"/>
        </w:rPr>
        <w:t>参与扶贫开发，履行社会责任。</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4.积极参政议政。</w:t>
      </w:r>
      <w:r>
        <w:rPr>
          <w:rFonts w:hint="eastAsia" w:ascii="方正仿宋_GBK" w:hAnsi="方正仿宋_GBK" w:eastAsia="方正仿宋_GBK" w:cs="方正仿宋_GBK"/>
          <w:spacing w:val="9"/>
          <w:sz w:val="32"/>
          <w:szCs w:val="32"/>
        </w:rPr>
        <w:t>履行政治协商、民主监督、参政议政的职能，参加政党协商。反映非公有制经济人士诉求，依法依章程帮助其维护合法权益。畅通非公有制经济人士参与政治渠道，帮助提高议政建言水平。做好非公有制经济代表人</w:t>
      </w:r>
      <w:r>
        <w:rPr>
          <w:rFonts w:hint="eastAsia" w:ascii="方正仿宋_GBK" w:hAnsi="方正仿宋_GBK" w:eastAsia="方正仿宋_GBK" w:cs="方正仿宋_GBK"/>
          <w:spacing w:val="8"/>
          <w:sz w:val="32"/>
          <w:szCs w:val="32"/>
        </w:rPr>
        <w:t>士的发现、培养、推荐和服务工作。</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5.协助政府管理和服务非公有制经济。</w:t>
      </w:r>
      <w:r>
        <w:rPr>
          <w:rFonts w:hint="eastAsia" w:ascii="方正仿宋_GBK" w:hAnsi="方正仿宋_GBK" w:eastAsia="方正仿宋_GBK" w:cs="方正仿宋_GBK"/>
          <w:spacing w:val="9"/>
          <w:sz w:val="32"/>
          <w:szCs w:val="32"/>
        </w:rPr>
        <w:t>落</w:t>
      </w:r>
      <w:r>
        <w:rPr>
          <w:rFonts w:hint="eastAsia" w:ascii="方正仿宋_GBK" w:hAnsi="方正仿宋_GBK" w:eastAsia="方正仿宋_GBK" w:cs="方正仿宋_GBK"/>
          <w:spacing w:val="8"/>
          <w:sz w:val="32"/>
          <w:szCs w:val="32"/>
        </w:rPr>
        <w:t>实支持非公有</w:t>
      </w:r>
      <w:r>
        <w:rPr>
          <w:rFonts w:hint="eastAsia" w:ascii="方正仿宋_GBK" w:hAnsi="方正仿宋_GBK" w:eastAsia="方正仿宋_GBK" w:cs="方正仿宋_GBK"/>
          <w:spacing w:val="9"/>
          <w:sz w:val="32"/>
          <w:szCs w:val="32"/>
        </w:rPr>
        <w:t>制经济发展的各项方针政策。积极探索建立有效服务载体和</w:t>
      </w:r>
      <w:r>
        <w:rPr>
          <w:rFonts w:hint="eastAsia" w:ascii="方正仿宋_GBK" w:hAnsi="方正仿宋_GBK" w:eastAsia="方正仿宋_GBK" w:cs="方正仿宋_GBK"/>
          <w:spacing w:val="7"/>
          <w:sz w:val="32"/>
          <w:szCs w:val="32"/>
        </w:rPr>
        <w:t xml:space="preserve"> </w:t>
      </w:r>
      <w:r>
        <w:rPr>
          <w:rFonts w:hint="eastAsia" w:ascii="方正仿宋_GBK" w:hAnsi="方正仿宋_GBK" w:eastAsia="方正仿宋_GBK" w:cs="方正仿宋_GBK"/>
          <w:spacing w:val="9"/>
          <w:sz w:val="32"/>
          <w:szCs w:val="32"/>
        </w:rPr>
        <w:t>机制，为非公有制企业提供信息、法律、融资、技术、人才等方面服务。积极开展民间交流，加强同县外工商界的交流</w:t>
      </w:r>
      <w:r>
        <w:rPr>
          <w:rFonts w:hint="eastAsia" w:ascii="方正仿宋_GBK" w:hAnsi="方正仿宋_GBK" w:eastAsia="方正仿宋_GBK" w:cs="方正仿宋_GBK"/>
          <w:spacing w:val="8"/>
          <w:sz w:val="32"/>
          <w:szCs w:val="32"/>
        </w:rPr>
        <w:t>合作，为非公有制企业开展合作提供服务。</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6.强化商会管理。</w:t>
      </w:r>
      <w:r>
        <w:rPr>
          <w:rFonts w:hint="eastAsia" w:ascii="方正仿宋_GBK" w:hAnsi="方正仿宋_GBK" w:eastAsia="方正仿宋_GBK" w:cs="方正仿宋_GBK"/>
          <w:sz w:val="32"/>
          <w:szCs w:val="32"/>
        </w:rPr>
        <w:t>加强对所属商会的指导、引导和服务，</w:t>
      </w:r>
      <w:r>
        <w:rPr>
          <w:rFonts w:hint="eastAsia" w:ascii="方正仿宋_GBK" w:hAnsi="方正仿宋_GBK" w:eastAsia="方正仿宋_GBK" w:cs="方正仿宋_GBK"/>
          <w:spacing w:val="9"/>
          <w:sz w:val="32"/>
          <w:szCs w:val="32"/>
        </w:rPr>
        <w:t>对所属商会会员开展思想政治、教育培训工作，对主要负责人进行考核。充分发挥宣传政策、提供服务、反映诉求、维护权益、加强自律的作用。在政社分离、行业商会协会与行政机关脱钩改革中发挥承接、服务作用。支持和配合所属商</w:t>
      </w:r>
      <w:r>
        <w:rPr>
          <w:rFonts w:hint="eastAsia" w:ascii="方正仿宋_GBK" w:hAnsi="方正仿宋_GBK" w:eastAsia="方正仿宋_GBK" w:cs="方正仿宋_GBK"/>
          <w:spacing w:val="6"/>
          <w:sz w:val="32"/>
          <w:szCs w:val="32"/>
        </w:rPr>
        <w:t>会党建工作。</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7.积极参与社会治理。</w:t>
      </w:r>
      <w:r>
        <w:rPr>
          <w:rFonts w:hint="eastAsia" w:ascii="方正仿宋_GBK" w:hAnsi="方正仿宋_GBK" w:eastAsia="方正仿宋_GBK" w:cs="方正仿宋_GBK"/>
          <w:spacing w:val="8"/>
          <w:sz w:val="32"/>
          <w:szCs w:val="32"/>
        </w:rPr>
        <w:t>切实发挥工商联参与社会事务管</w:t>
      </w:r>
      <w:r>
        <w:rPr>
          <w:rFonts w:hint="eastAsia" w:ascii="方正仿宋_GBK" w:hAnsi="方正仿宋_GBK" w:eastAsia="方正仿宋_GBK" w:cs="方正仿宋_GBK"/>
          <w:spacing w:val="9"/>
          <w:sz w:val="32"/>
          <w:szCs w:val="32"/>
        </w:rPr>
        <w:t>理服务作用，按照法定程序承接政府转移的社会管理服务职能，组织所属商会协会有序承接政府转移职能。发挥工商联</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9"/>
          <w:sz w:val="32"/>
          <w:szCs w:val="32"/>
        </w:rPr>
        <w:t>组织在法律维权、民事商事调解、协调劳动关系等方面积极</w:t>
      </w:r>
      <w:r>
        <w:rPr>
          <w:rFonts w:hint="eastAsia" w:ascii="方正仿宋_GBK" w:hAnsi="方正仿宋_GBK" w:eastAsia="方正仿宋_GBK" w:cs="方正仿宋_GBK"/>
          <w:spacing w:val="8"/>
          <w:sz w:val="32"/>
          <w:szCs w:val="32"/>
        </w:rPr>
        <w:t>作用，参与社会治理，促进社会和谐稳定。</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8.拓展工商联组织覆盖和工作覆盖。</w:t>
      </w:r>
      <w:r>
        <w:rPr>
          <w:rFonts w:hint="eastAsia" w:ascii="方正仿宋_GBK" w:hAnsi="方正仿宋_GBK" w:eastAsia="方正仿宋_GBK" w:cs="方正仿宋_GBK"/>
          <w:spacing w:val="9"/>
          <w:sz w:val="32"/>
          <w:szCs w:val="32"/>
        </w:rPr>
        <w:t>加大工商联会员发展力度，在支柱产业、战略性新兴行业、现代服务业等领域积极培育发展商会组织，在工业园区、商圈楼宇等企业密集度高的区域加大商会组建力度。建设网上非公有制经济人士之家，创新面向社会提供公共服务产品的机制，接长手臂、</w:t>
      </w:r>
      <w:r>
        <w:rPr>
          <w:rFonts w:hint="eastAsia" w:ascii="方正仿宋_GBK" w:hAnsi="方正仿宋_GBK" w:eastAsia="方正仿宋_GBK" w:cs="方正仿宋_GBK"/>
          <w:spacing w:val="7"/>
          <w:sz w:val="32"/>
          <w:szCs w:val="32"/>
        </w:rPr>
        <w:t>形成链条、扩大影响。</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8"/>
          <w:sz w:val="32"/>
          <w:szCs w:val="32"/>
        </w:rPr>
        <w:t>9.研究指导工商联自身改革和建设。</w:t>
      </w:r>
      <w:r>
        <w:rPr>
          <w:rFonts w:hint="eastAsia" w:ascii="方正仿宋_GBK" w:hAnsi="方正仿宋_GBK" w:eastAsia="方正仿宋_GBK" w:cs="方正仿宋_GBK"/>
          <w:spacing w:val="9"/>
          <w:sz w:val="32"/>
          <w:szCs w:val="32"/>
        </w:rPr>
        <w:t>加强工商联领导班子和机关队伍建设。加强相关理论政策研究，开展民营经济</w:t>
      </w:r>
      <w:r>
        <w:rPr>
          <w:rFonts w:hint="eastAsia" w:ascii="方正仿宋_GBK" w:hAnsi="方正仿宋_GBK" w:eastAsia="方正仿宋_GBK" w:cs="方正仿宋_GBK"/>
          <w:spacing w:val="8"/>
          <w:sz w:val="32"/>
          <w:szCs w:val="32"/>
        </w:rPr>
        <w:t>发展情况调研，为县委、县政府决策提供支撑。</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5" w:firstLineChars="200"/>
        <w:jc w:val="both"/>
        <w:textAlignment w:val="baseline"/>
        <w:rPr>
          <w:rFonts w:hint="eastAsia" w:ascii="方正仿宋_GBK" w:hAnsi="方正仿宋_GBK" w:eastAsia="方正仿宋_GBK" w:cs="方正仿宋_GBK"/>
          <w:b/>
          <w:bCs/>
          <w:spacing w:val="8"/>
          <w:sz w:val="32"/>
          <w:szCs w:val="32"/>
        </w:rPr>
      </w:pPr>
      <w:r>
        <w:rPr>
          <w:rFonts w:hint="eastAsia" w:ascii="方正仿宋_GBK" w:hAnsi="方正仿宋_GBK" w:eastAsia="方正仿宋_GBK" w:cs="方正仿宋_GBK"/>
          <w:b/>
          <w:bCs/>
          <w:spacing w:val="8"/>
          <w:sz w:val="32"/>
          <w:szCs w:val="32"/>
        </w:rPr>
        <w:t>10.完成县委、县政府交办的其他事项。</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（二）机构设置</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垫江县工商业联合</w:t>
      </w:r>
      <w:r>
        <w:rPr>
          <w:rFonts w:hint="eastAsia" w:ascii="方正仿宋_GBK" w:hAnsi="方正仿宋_GBK" w:eastAsia="方正仿宋_GBK" w:cs="方正仿宋_GBK"/>
          <w:sz w:val="32"/>
          <w:szCs w:val="32"/>
          <w:lang w:eastAsia="zh-CN"/>
        </w:rPr>
        <w:t>含工商联机关和非公经济中心两个二级预算单位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4"/>
          <w:sz w:val="32"/>
          <w:szCs w:val="32"/>
          <w:lang w:eastAsia="zh-CN"/>
        </w:rPr>
        <w:t>2024</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4"/>
          <w:sz w:val="32"/>
          <w:szCs w:val="32"/>
        </w:rPr>
        <w:t>年末，机关实有在职人数</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lang w:val="en-US" w:eastAsia="zh-CN"/>
        </w:rPr>
        <w:t>4</w:t>
      </w:r>
      <w:r>
        <w:rPr>
          <w:rFonts w:hint="eastAsia" w:ascii="方正仿宋_GBK" w:hAnsi="方正仿宋_GBK" w:eastAsia="方正仿宋_GBK" w:cs="方正仿宋_GBK"/>
          <w:spacing w:val="4"/>
          <w:sz w:val="32"/>
          <w:szCs w:val="32"/>
        </w:rPr>
        <w:t>人</w:t>
      </w:r>
      <w:r>
        <w:rPr>
          <w:rFonts w:hint="eastAsia" w:ascii="方正仿宋_GBK" w:hAnsi="方正仿宋_GBK" w:eastAsia="方正仿宋_GBK" w:cs="方正仿宋_GBK"/>
          <w:spacing w:val="4"/>
          <w:sz w:val="32"/>
          <w:szCs w:val="32"/>
          <w:lang w:eastAsia="zh-CN"/>
        </w:rPr>
        <w:t>，非公经济中心在职人数</w:t>
      </w:r>
      <w:r>
        <w:rPr>
          <w:rFonts w:hint="eastAsia" w:ascii="方正仿宋_GBK" w:hAnsi="方正仿宋_GBK" w:eastAsia="方正仿宋_GBK" w:cs="方正仿宋_GBK"/>
          <w:spacing w:val="4"/>
          <w:sz w:val="32"/>
          <w:szCs w:val="32"/>
          <w:lang w:val="en-US" w:eastAsia="zh-CN"/>
        </w:rPr>
        <w:t>4人</w:t>
      </w:r>
      <w:r>
        <w:rPr>
          <w:rFonts w:hint="eastAsia" w:ascii="方正仿宋_GBK" w:hAnsi="方正仿宋_GBK" w:eastAsia="方正仿宋_GBK" w:cs="方正仿宋_GBK"/>
          <w:spacing w:val="4"/>
          <w:sz w:val="32"/>
          <w:szCs w:val="32"/>
        </w:rPr>
        <w:t>。</w:t>
      </w:r>
    </w:p>
    <w:p>
      <w:pPr>
        <w:keepNext w:val="0"/>
        <w:keepLines w:val="0"/>
        <w:pageBreakBefore w:val="0"/>
        <w:widowControl w:val="0"/>
        <w:kinsoku/>
        <w:wordWrap w:val="0"/>
        <w:overflowPunct w:val="0"/>
        <w:topLinePunct w:val="0"/>
        <w:autoSpaceDE w:val="0"/>
        <w:autoSpaceDN/>
        <w:bidi w:val="0"/>
        <w:adjustRightInd/>
        <w:snapToGrid/>
        <w:spacing w:line="594" w:lineRule="exact"/>
        <w:ind w:left="0" w:leftChars="0" w:right="0" w:rightChars="0" w:firstLine="676" w:firstLineChars="200"/>
        <w:jc w:val="both"/>
        <w:textAlignment w:val="auto"/>
        <w:outlineLvl w:val="0"/>
        <w:rPr>
          <w:rFonts w:hint="eastAsia" w:ascii="方正黑体_GBK" w:hAnsi="方正黑体_GBK" w:eastAsia="方正黑体_GBK" w:cs="方正黑体_GBK"/>
          <w:spacing w:val="9"/>
          <w:sz w:val="32"/>
          <w:szCs w:val="32"/>
        </w:rPr>
      </w:pPr>
      <w:r>
        <w:rPr>
          <w:rFonts w:hint="eastAsia" w:ascii="方正黑体_GBK" w:hAnsi="方正黑体_GBK" w:eastAsia="方正黑体_GBK" w:cs="方正黑体_GBK"/>
          <w:spacing w:val="9"/>
          <w:sz w:val="32"/>
          <w:szCs w:val="32"/>
        </w:rPr>
        <w:t>二、</w:t>
      </w:r>
      <w:r>
        <w:rPr>
          <w:rFonts w:hint="eastAsia" w:ascii="方正黑体_GBK" w:hAnsi="方正黑体_GBK" w:eastAsia="方正黑体_GBK" w:cs="方正黑体_GBK"/>
          <w:spacing w:val="9"/>
          <w:sz w:val="32"/>
          <w:szCs w:val="32"/>
          <w:lang w:eastAsia="zh-CN"/>
        </w:rPr>
        <w:t>部门</w:t>
      </w:r>
      <w:r>
        <w:rPr>
          <w:rFonts w:hint="eastAsia" w:ascii="方正黑体_GBK" w:hAnsi="方正黑体_GBK" w:eastAsia="方正黑体_GBK" w:cs="方正黑体_GBK"/>
          <w:spacing w:val="9"/>
          <w:sz w:val="32"/>
          <w:szCs w:val="32"/>
        </w:rPr>
        <w:t>决算情况说明</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（一）收入支出决算总体情况说明。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59"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4"/>
          <w:sz w:val="32"/>
          <w:szCs w:val="32"/>
        </w:rPr>
        <w:t>1.总体情况。</w:t>
      </w:r>
      <w:r>
        <w:rPr>
          <w:rFonts w:hint="eastAsia" w:ascii="方正仿宋_GBK" w:hAnsi="方正仿宋_GBK" w:eastAsia="方正仿宋_GBK" w:cs="方正仿宋_GBK"/>
          <w:spacing w:val="4"/>
          <w:sz w:val="32"/>
          <w:szCs w:val="32"/>
          <w:lang w:eastAsia="zh-CN"/>
        </w:rPr>
        <w:t>2024</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4"/>
          <w:sz w:val="32"/>
          <w:szCs w:val="32"/>
        </w:rPr>
        <w:t>年度收入总计</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4"/>
          <w:sz w:val="32"/>
          <w:szCs w:val="32"/>
          <w:lang w:val="en-US" w:eastAsia="zh-CN"/>
        </w:rPr>
        <w:t>334.46</w:t>
      </w:r>
      <w:r>
        <w:rPr>
          <w:rFonts w:hint="eastAsia" w:ascii="方正仿宋_GBK" w:hAnsi="方正仿宋_GBK" w:eastAsia="方正仿宋_GBK" w:cs="方正仿宋_GBK"/>
          <w:spacing w:val="4"/>
          <w:sz w:val="32"/>
          <w:szCs w:val="32"/>
        </w:rPr>
        <w:t>万元，支出总</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计</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5"/>
          <w:sz w:val="32"/>
          <w:szCs w:val="32"/>
          <w:lang w:val="en-US" w:eastAsia="zh-CN"/>
        </w:rPr>
        <w:t>334.46</w:t>
      </w:r>
      <w:r>
        <w:rPr>
          <w:rFonts w:hint="eastAsia" w:ascii="方正仿宋_GBK" w:hAnsi="方正仿宋_GBK" w:eastAsia="方正仿宋_GBK" w:cs="方正仿宋_GBK"/>
          <w:spacing w:val="5"/>
          <w:sz w:val="32"/>
          <w:szCs w:val="32"/>
        </w:rPr>
        <w:t>万元。收</w:t>
      </w:r>
      <w:r>
        <w:rPr>
          <w:rFonts w:hint="eastAsia" w:ascii="方正仿宋_GBK" w:hAnsi="方正仿宋_GBK" w:eastAsia="方正仿宋_GBK" w:cs="方正仿宋_GBK"/>
          <w:spacing w:val="5"/>
          <w:sz w:val="32"/>
          <w:szCs w:val="32"/>
          <w:lang w:eastAsia="zh-CN"/>
        </w:rPr>
        <w:t>、</w:t>
      </w:r>
      <w:r>
        <w:rPr>
          <w:rFonts w:hint="eastAsia" w:ascii="方正仿宋_GBK" w:hAnsi="方正仿宋_GBK" w:eastAsia="方正仿宋_GBK" w:cs="方正仿宋_GBK"/>
          <w:spacing w:val="5"/>
          <w:sz w:val="32"/>
          <w:szCs w:val="32"/>
        </w:rPr>
        <w:t>支较上年决算数</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val="en-US" w:eastAsia="zh-CN"/>
        </w:rPr>
        <w:t>30.71</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z w:val="32"/>
          <w:szCs w:val="32"/>
          <w:shd w:val="clear" w:color="auto" w:fill="FFFFFF"/>
        </w:rPr>
        <w:t>增长</w:t>
      </w:r>
      <w:r>
        <w:rPr>
          <w:rFonts w:hint="eastAsia" w:ascii="方正仿宋_GBK" w:hAnsi="方正仿宋_GBK" w:eastAsia="方正仿宋_GBK" w:cs="方正仿宋_GBK"/>
          <w:sz w:val="32"/>
          <w:szCs w:val="32"/>
          <w:shd w:val="clear" w:color="auto" w:fill="FFFFFF"/>
          <w:lang w:val="en-US" w:eastAsia="zh-CN"/>
        </w:rPr>
        <w:t>10.1</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pacing w:val="6"/>
          <w:sz w:val="32"/>
          <w:szCs w:val="32"/>
        </w:rPr>
        <w:t>，主要原因是</w:t>
      </w:r>
      <w:r>
        <w:rPr>
          <w:rFonts w:hint="eastAsia" w:ascii="方正仿宋_GBK" w:hAnsi="方正仿宋_GBK" w:eastAsia="方正仿宋_GBK" w:cs="方正仿宋_GBK"/>
          <w:spacing w:val="6"/>
          <w:sz w:val="32"/>
          <w:szCs w:val="32"/>
          <w:lang w:eastAsia="zh-CN"/>
        </w:rPr>
        <w:t>2024年</w:t>
      </w:r>
      <w:r>
        <w:rPr>
          <w:rFonts w:hint="eastAsia" w:ascii="方正仿宋_GBK" w:hAnsi="方正仿宋_GBK" w:eastAsia="方正仿宋_GBK" w:cs="方正仿宋_GBK"/>
          <w:spacing w:val="-59"/>
          <w:sz w:val="32"/>
          <w:szCs w:val="32"/>
          <w:lang w:eastAsia="zh-CN"/>
        </w:rPr>
        <w:t>职工工资福利政策性增长</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1"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7"/>
          <w:sz w:val="32"/>
          <w:szCs w:val="32"/>
        </w:rPr>
        <w:t>2.收入情况。</w:t>
      </w:r>
      <w:r>
        <w:rPr>
          <w:rFonts w:hint="eastAsia" w:ascii="方正仿宋_GBK" w:hAnsi="方正仿宋_GBK" w:eastAsia="方正仿宋_GBK" w:cs="方正仿宋_GBK"/>
          <w:spacing w:val="7"/>
          <w:sz w:val="32"/>
          <w:szCs w:val="32"/>
          <w:lang w:eastAsia="zh-CN"/>
        </w:rPr>
        <w:t>2024</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7"/>
          <w:sz w:val="32"/>
          <w:szCs w:val="32"/>
        </w:rPr>
        <w:t>年度收入合计</w:t>
      </w:r>
      <w:r>
        <w:rPr>
          <w:rFonts w:hint="eastAsia" w:ascii="方正仿宋_GBK" w:hAnsi="方正仿宋_GBK" w:eastAsia="方正仿宋_GBK" w:cs="方正仿宋_GBK"/>
          <w:spacing w:val="-53"/>
          <w:sz w:val="32"/>
          <w:szCs w:val="32"/>
        </w:rPr>
        <w:t xml:space="preserve"> </w:t>
      </w:r>
      <w:r>
        <w:rPr>
          <w:rFonts w:hint="eastAsia" w:ascii="方正仿宋_GBK" w:hAnsi="方正仿宋_GBK" w:eastAsia="方正仿宋_GBK" w:cs="方正仿宋_GBK"/>
          <w:sz w:val="32"/>
          <w:szCs w:val="32"/>
          <w:shd w:val="clear" w:color="auto" w:fill="FFFFFF"/>
        </w:rPr>
        <w:t>284.46万元，与2023年度相比，减少19.29万元，下降6.4%</w:t>
      </w:r>
      <w:r>
        <w:rPr>
          <w:rFonts w:hint="eastAsia" w:ascii="方正仿宋_GBK" w:hAnsi="方正仿宋_GBK" w:eastAsia="方正仿宋_GBK" w:cs="方正仿宋_GBK"/>
          <w:spacing w:val="5"/>
          <w:sz w:val="32"/>
          <w:szCs w:val="32"/>
        </w:rPr>
        <w:t>，主要原因是</w:t>
      </w:r>
      <w:r>
        <w:rPr>
          <w:rFonts w:hint="eastAsia" w:ascii="方正仿宋_GBK" w:hAnsi="方正仿宋_GBK" w:eastAsia="方正仿宋_GBK" w:cs="方正仿宋_GBK"/>
          <w:spacing w:val="-52"/>
          <w:sz w:val="32"/>
          <w:szCs w:val="32"/>
        </w:rPr>
        <w:t xml:space="preserve"> </w:t>
      </w:r>
      <w:r>
        <w:rPr>
          <w:rFonts w:hint="eastAsia" w:ascii="方正仿宋_GBK" w:hAnsi="方正仿宋_GBK" w:eastAsia="方正仿宋_GBK" w:cs="方正仿宋_GBK"/>
          <w:spacing w:val="5"/>
          <w:sz w:val="32"/>
          <w:szCs w:val="32"/>
          <w:lang w:eastAsia="zh-CN"/>
        </w:rPr>
        <w:t>本年度有</w:t>
      </w:r>
      <w:r>
        <w:rPr>
          <w:rFonts w:hint="eastAsia" w:ascii="方正仿宋_GBK" w:hAnsi="方正仿宋_GBK" w:eastAsia="方正仿宋_GBK" w:cs="方正仿宋_GBK"/>
          <w:spacing w:val="5"/>
          <w:sz w:val="32"/>
          <w:szCs w:val="32"/>
          <w:lang w:val="en-US" w:eastAsia="zh-CN"/>
        </w:rPr>
        <w:t>1人退休，对应工资福利、社会保险、公积金及公务开支相应减少，财政拨款收入下降</w:t>
      </w:r>
      <w:r>
        <w:rPr>
          <w:rFonts w:hint="eastAsia" w:ascii="方正仿宋_GBK" w:hAnsi="方正仿宋_GBK" w:eastAsia="方正仿宋_GBK" w:cs="方正仿宋_GBK"/>
          <w:spacing w:val="3"/>
          <w:sz w:val="32"/>
          <w:szCs w:val="32"/>
        </w:rPr>
        <w:t>。其中：财政拨款收入</w:t>
      </w:r>
      <w:r>
        <w:rPr>
          <w:rFonts w:hint="eastAsia" w:ascii="方正仿宋_GBK" w:hAnsi="方正仿宋_GBK" w:eastAsia="方正仿宋_GBK" w:cs="方正仿宋_GBK"/>
          <w:sz w:val="32"/>
          <w:szCs w:val="32"/>
        </w:rPr>
        <w:t>284.46</w:t>
      </w:r>
      <w:r>
        <w:rPr>
          <w:rFonts w:hint="eastAsia" w:ascii="方正仿宋_GBK" w:hAnsi="方正仿宋_GBK" w:eastAsia="方正仿宋_GBK" w:cs="方正仿宋_GBK"/>
          <w:spacing w:val="3"/>
          <w:sz w:val="32"/>
          <w:szCs w:val="32"/>
        </w:rPr>
        <w:t>万元，</w:t>
      </w:r>
      <w:r>
        <w:rPr>
          <w:rFonts w:hint="eastAsia" w:ascii="方正仿宋_GBK" w:hAnsi="方正仿宋_GBK" w:eastAsia="方正仿宋_GBK" w:cs="方正仿宋_GBK"/>
          <w:spacing w:val="-86"/>
          <w:sz w:val="32"/>
          <w:szCs w:val="32"/>
        </w:rPr>
        <w:t xml:space="preserve"> </w:t>
      </w:r>
      <w:r>
        <w:rPr>
          <w:rFonts w:hint="eastAsia" w:ascii="方正仿宋_GBK" w:hAnsi="方正仿宋_GBK" w:eastAsia="方正仿宋_GBK" w:cs="方正仿宋_GBK"/>
          <w:spacing w:val="2"/>
          <w:sz w:val="32"/>
          <w:szCs w:val="32"/>
        </w:rPr>
        <w:t>占</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2"/>
          <w:sz w:val="32"/>
          <w:szCs w:val="32"/>
        </w:rPr>
        <w:t>100.00%；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1"/>
          <w:sz w:val="32"/>
          <w:szCs w:val="32"/>
        </w:rPr>
        <w:t>事业收入</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1"/>
          <w:sz w:val="32"/>
          <w:szCs w:val="32"/>
        </w:rPr>
        <w:t>0.00</w:t>
      </w:r>
      <w:r>
        <w:rPr>
          <w:rFonts w:hint="eastAsia" w:ascii="方正仿宋_GBK" w:hAnsi="方正仿宋_GBK" w:eastAsia="方正仿宋_GBK" w:cs="方正仿宋_GBK"/>
          <w:spacing w:val="-80"/>
          <w:sz w:val="32"/>
          <w:szCs w:val="32"/>
        </w:rPr>
        <w:t xml:space="preserve"> </w:t>
      </w:r>
      <w:r>
        <w:rPr>
          <w:rFonts w:hint="eastAsia" w:ascii="方正仿宋_GBK" w:hAnsi="方正仿宋_GBK" w:eastAsia="方正仿宋_GBK" w:cs="方正仿宋_GBK"/>
          <w:spacing w:val="-11"/>
          <w:sz w:val="32"/>
          <w:szCs w:val="32"/>
        </w:rPr>
        <w:t>万元，占</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1"/>
          <w:sz w:val="32"/>
          <w:szCs w:val="32"/>
        </w:rPr>
        <w:t>0.00%；经营收入</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1"/>
          <w:sz w:val="32"/>
          <w:szCs w:val="32"/>
        </w:rPr>
        <w:t>0.00</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spacing w:val="-12"/>
          <w:sz w:val="32"/>
          <w:szCs w:val="32"/>
        </w:rPr>
        <w:t>万元，占</w:t>
      </w:r>
      <w:r>
        <w:rPr>
          <w:rFonts w:hint="eastAsia" w:ascii="方正仿宋_GBK" w:hAnsi="方正仿宋_GBK" w:eastAsia="方正仿宋_GBK" w:cs="方正仿宋_GBK"/>
          <w:spacing w:val="-87"/>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3"/>
          <w:sz w:val="32"/>
          <w:szCs w:val="32"/>
        </w:rPr>
        <w:t>其他收入</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3"/>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3"/>
          <w:sz w:val="32"/>
          <w:szCs w:val="32"/>
        </w:rPr>
        <w:t>万元，占</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0.00%。此外，使用非财政拨款结余</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4"/>
          <w:sz w:val="32"/>
          <w:szCs w:val="32"/>
        </w:rPr>
        <w:t>和专用结余</w:t>
      </w:r>
      <w:r>
        <w:rPr>
          <w:rFonts w:hint="eastAsia" w:ascii="方正仿宋_GBK" w:hAnsi="方正仿宋_GBK" w:eastAsia="方正仿宋_GBK" w:cs="方正仿宋_GBK"/>
          <w:spacing w:val="-42"/>
          <w:sz w:val="32"/>
          <w:szCs w:val="32"/>
        </w:rPr>
        <w:t xml:space="preserve"> </w:t>
      </w:r>
      <w:r>
        <w:rPr>
          <w:rFonts w:hint="eastAsia" w:ascii="方正仿宋_GBK" w:hAnsi="方正仿宋_GBK" w:eastAsia="方正仿宋_GBK" w:cs="方正仿宋_GBK"/>
          <w:spacing w:val="4"/>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万元，年初结转和结余</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4"/>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3"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5"/>
          <w:sz w:val="32"/>
          <w:szCs w:val="32"/>
        </w:rPr>
        <w:t>3.支出情况。</w:t>
      </w:r>
      <w:r>
        <w:rPr>
          <w:rFonts w:hint="eastAsia" w:ascii="方正仿宋_GBK" w:hAnsi="方正仿宋_GBK" w:eastAsia="方正仿宋_GBK" w:cs="方正仿宋_GBK"/>
          <w:spacing w:val="5"/>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5"/>
          <w:sz w:val="32"/>
          <w:szCs w:val="32"/>
        </w:rPr>
        <w:t>年度支出合计</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z w:val="32"/>
          <w:szCs w:val="32"/>
        </w:rPr>
        <w:t>334.46</w:t>
      </w:r>
      <w:r>
        <w:rPr>
          <w:rFonts w:hint="eastAsia" w:ascii="方正仿宋_GBK" w:hAnsi="方正仿宋_GBK" w:eastAsia="方正仿宋_GBK" w:cs="方正仿宋_GBK"/>
          <w:spacing w:val="5"/>
          <w:sz w:val="32"/>
          <w:szCs w:val="32"/>
        </w:rPr>
        <w:t>万元，支</w:t>
      </w:r>
      <w:r>
        <w:rPr>
          <w:rFonts w:hint="eastAsia" w:ascii="方正仿宋_GBK" w:hAnsi="方正仿宋_GBK" w:eastAsia="方正仿宋_GBK" w:cs="方正仿宋_GBK"/>
          <w:spacing w:val="5"/>
          <w:sz w:val="32"/>
          <w:szCs w:val="32"/>
          <w:lang w:eastAsia="zh-CN"/>
        </w:rPr>
        <w:t>出</w:t>
      </w:r>
      <w:r>
        <w:rPr>
          <w:rFonts w:hint="eastAsia" w:ascii="方正仿宋_GBK" w:hAnsi="方正仿宋_GBK" w:eastAsia="方正仿宋_GBK" w:cs="方正仿宋_GBK"/>
          <w:spacing w:val="5"/>
          <w:sz w:val="32"/>
          <w:szCs w:val="32"/>
        </w:rPr>
        <w:t>较上年决算数</w:t>
      </w:r>
      <w:r>
        <w:rPr>
          <w:rFonts w:hint="eastAsia" w:ascii="方正仿宋_GBK" w:hAnsi="方正仿宋_GBK" w:eastAsia="方正仿宋_GBK" w:cs="方正仿宋_GBK"/>
          <w:sz w:val="32"/>
          <w:szCs w:val="32"/>
          <w:shd w:val="clear" w:color="auto" w:fill="FFFFFF"/>
        </w:rPr>
        <w:t>增加30.71</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z w:val="32"/>
          <w:szCs w:val="32"/>
          <w:shd w:val="clear" w:color="auto" w:fill="FFFFFF"/>
        </w:rPr>
        <w:t>增长10.1%</w:t>
      </w:r>
      <w:r>
        <w:rPr>
          <w:rFonts w:hint="eastAsia" w:ascii="方正仿宋_GBK" w:hAnsi="方正仿宋_GBK" w:eastAsia="方正仿宋_GBK" w:cs="方正仿宋_GBK"/>
          <w:spacing w:val="6"/>
          <w:sz w:val="32"/>
          <w:szCs w:val="32"/>
        </w:rPr>
        <w:t>，主要原因是</w:t>
      </w:r>
      <w:r>
        <w:rPr>
          <w:rFonts w:hint="eastAsia" w:ascii="方正仿宋_GBK" w:hAnsi="方正仿宋_GBK" w:eastAsia="方正仿宋_GBK" w:cs="方正仿宋_GBK"/>
          <w:spacing w:val="6"/>
          <w:sz w:val="32"/>
          <w:szCs w:val="32"/>
          <w:lang w:eastAsia="zh-CN"/>
        </w:rPr>
        <w:t>2024年</w:t>
      </w:r>
      <w:r>
        <w:rPr>
          <w:rFonts w:hint="eastAsia" w:ascii="方正仿宋_GBK" w:hAnsi="方正仿宋_GBK" w:eastAsia="方正仿宋_GBK" w:cs="方正仿宋_GBK"/>
          <w:spacing w:val="-59"/>
          <w:sz w:val="32"/>
          <w:szCs w:val="32"/>
          <w:lang w:eastAsia="zh-CN"/>
        </w:rPr>
        <w:t>职工工资福利政策性增长</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pacing w:val="2"/>
          <w:sz w:val="32"/>
          <w:szCs w:val="32"/>
        </w:rPr>
        <w:t>其中：基本支出</w:t>
      </w:r>
      <w:r>
        <w:rPr>
          <w:rFonts w:hint="eastAsia" w:ascii="方正仿宋_GBK" w:hAnsi="方正仿宋_GBK" w:eastAsia="方正仿宋_GBK" w:cs="方正仿宋_GBK"/>
          <w:spacing w:val="-20"/>
          <w:sz w:val="32"/>
          <w:szCs w:val="32"/>
        </w:rPr>
        <w:t xml:space="preserve"> </w:t>
      </w:r>
      <w:r>
        <w:rPr>
          <w:rFonts w:hint="eastAsia" w:ascii="方正仿宋_GBK" w:hAnsi="方正仿宋_GBK" w:eastAsia="方正仿宋_GBK" w:cs="方正仿宋_GBK"/>
          <w:sz w:val="32"/>
          <w:szCs w:val="32"/>
        </w:rPr>
        <w:t>251.70</w:t>
      </w:r>
      <w:r>
        <w:rPr>
          <w:rFonts w:hint="eastAsia" w:ascii="方正仿宋_GBK" w:hAnsi="方正仿宋_GBK" w:eastAsia="方正仿宋_GBK" w:cs="方正仿宋_GBK"/>
          <w:spacing w:val="2"/>
          <w:sz w:val="32"/>
          <w:szCs w:val="32"/>
        </w:rPr>
        <w:t>万元，</w:t>
      </w:r>
      <w:r>
        <w:rPr>
          <w:rFonts w:hint="eastAsia" w:ascii="方正仿宋_GBK" w:hAnsi="方正仿宋_GBK" w:eastAsia="方正仿宋_GBK" w:cs="方正仿宋_GBK"/>
          <w:spacing w:val="-86"/>
          <w:sz w:val="32"/>
          <w:szCs w:val="32"/>
        </w:rPr>
        <w:t xml:space="preserve"> </w:t>
      </w:r>
      <w:r>
        <w:rPr>
          <w:rFonts w:hint="eastAsia" w:ascii="方正仿宋_GBK" w:hAnsi="方正仿宋_GBK" w:eastAsia="方正仿宋_GBK" w:cs="方正仿宋_GBK"/>
          <w:spacing w:val="2"/>
          <w:sz w:val="32"/>
          <w:szCs w:val="32"/>
        </w:rPr>
        <w:t>占</w:t>
      </w:r>
      <w:r>
        <w:rPr>
          <w:rFonts w:hint="eastAsia" w:ascii="方正仿宋_GBK" w:hAnsi="方正仿宋_GBK" w:eastAsia="方正仿宋_GBK" w:cs="方正仿宋_GBK"/>
          <w:sz w:val="32"/>
          <w:szCs w:val="32"/>
          <w:shd w:val="clear" w:color="auto" w:fill="FFFFFF"/>
        </w:rPr>
        <w:t>75.3</w:t>
      </w:r>
      <w:r>
        <w:rPr>
          <w:rFonts w:hint="eastAsia" w:ascii="方正仿宋_GBK" w:hAnsi="方正仿宋_GBK" w:eastAsia="方正仿宋_GBK" w:cs="方正仿宋_GBK"/>
          <w:spacing w:val="-11"/>
          <w:sz w:val="32"/>
          <w:szCs w:val="32"/>
        </w:rPr>
        <w:t>%</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z w:val="32"/>
          <w:szCs w:val="32"/>
        </w:rPr>
        <w:t>项目支出</w:t>
      </w:r>
      <w:r>
        <w:rPr>
          <w:rFonts w:hint="eastAsia" w:ascii="方正仿宋_GBK" w:hAnsi="方正仿宋_GBK" w:eastAsia="方正仿宋_GBK" w:cs="方正仿宋_GBK"/>
          <w:spacing w:val="-62"/>
          <w:sz w:val="32"/>
          <w:szCs w:val="32"/>
          <w:lang w:val="en-US" w:eastAsia="zh-CN"/>
        </w:rPr>
        <w:t>82.77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pacing w:val="-86"/>
          <w:sz w:val="32"/>
          <w:szCs w:val="32"/>
        </w:rPr>
        <w:t xml:space="preserve"> </w:t>
      </w:r>
      <w:r>
        <w:rPr>
          <w:rFonts w:hint="eastAsia" w:ascii="方正仿宋_GBK" w:hAnsi="方正仿宋_GBK" w:eastAsia="方正仿宋_GBK" w:cs="方正仿宋_GBK"/>
          <w:sz w:val="32"/>
          <w:szCs w:val="32"/>
        </w:rPr>
        <w:t>占</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z w:val="32"/>
          <w:szCs w:val="32"/>
          <w:shd w:val="clear" w:color="auto" w:fill="FFFFFF"/>
        </w:rPr>
        <w:t>24.8</w:t>
      </w:r>
      <w:r>
        <w:rPr>
          <w:rFonts w:hint="eastAsia" w:ascii="方正仿宋_GBK" w:hAnsi="方正仿宋_GBK" w:eastAsia="方正仿宋_GBK" w:cs="方正仿宋_GBK"/>
          <w:sz w:val="32"/>
          <w:szCs w:val="32"/>
        </w:rPr>
        <w:t>%；经营支出</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z w:val="32"/>
          <w:szCs w:val="32"/>
        </w:rPr>
        <w:t xml:space="preserve">万元，占 </w:t>
      </w:r>
      <w:r>
        <w:rPr>
          <w:rFonts w:hint="eastAsia" w:ascii="方正仿宋_GBK" w:hAnsi="方正仿宋_GBK" w:eastAsia="方正仿宋_GBK" w:cs="方正仿宋_GBK"/>
          <w:spacing w:val="4"/>
          <w:sz w:val="32"/>
          <w:szCs w:val="32"/>
        </w:rPr>
        <w:t>0.00%。此外，结余分配</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4"/>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39"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1"/>
          <w:sz w:val="32"/>
          <w:szCs w:val="32"/>
        </w:rPr>
        <w:t>4.结转结余情况。</w:t>
      </w:r>
      <w:r>
        <w:rPr>
          <w:rFonts w:hint="eastAsia" w:ascii="方正仿宋_GBK" w:hAnsi="方正仿宋_GBK" w:eastAsia="方正仿宋_GBK" w:cs="方正仿宋_GBK"/>
          <w:spacing w:val="-1"/>
          <w:sz w:val="32"/>
          <w:szCs w:val="32"/>
          <w:lang w:eastAsia="zh-CN"/>
        </w:rPr>
        <w:t>2024</w:t>
      </w:r>
      <w:r>
        <w:rPr>
          <w:rFonts w:hint="eastAsia" w:ascii="方正仿宋_GBK" w:hAnsi="方正仿宋_GBK" w:eastAsia="方正仿宋_GBK" w:cs="方正仿宋_GBK"/>
          <w:spacing w:val="-43"/>
          <w:sz w:val="32"/>
          <w:szCs w:val="32"/>
        </w:rPr>
        <w:t xml:space="preserve"> </w:t>
      </w:r>
      <w:r>
        <w:rPr>
          <w:rFonts w:hint="eastAsia" w:ascii="方正仿宋_GBK" w:hAnsi="方正仿宋_GBK" w:eastAsia="方正仿宋_GBK" w:cs="方正仿宋_GBK"/>
          <w:spacing w:val="-1"/>
          <w:sz w:val="32"/>
          <w:szCs w:val="32"/>
        </w:rPr>
        <w:t>年度年末结转和结余</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1"/>
          <w:sz w:val="32"/>
          <w:szCs w:val="32"/>
        </w:rPr>
        <w:t>0.00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1"/>
          <w:sz w:val="32"/>
          <w:szCs w:val="32"/>
        </w:rPr>
        <w:t>万元，</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较上年决算数无增减，主要原因是本</w:t>
      </w:r>
      <w:r>
        <w:rPr>
          <w:rFonts w:hint="eastAsia" w:ascii="方正仿宋_GBK" w:hAnsi="方正仿宋_GBK" w:eastAsia="方正仿宋_GBK" w:cs="方正仿宋_GBK"/>
          <w:spacing w:val="9"/>
          <w:sz w:val="32"/>
          <w:szCs w:val="32"/>
          <w:lang w:eastAsia="zh-CN"/>
        </w:rPr>
        <w:t>部门</w:t>
      </w:r>
      <w:r>
        <w:rPr>
          <w:rFonts w:hint="eastAsia" w:ascii="方正仿宋_GBK" w:hAnsi="方正仿宋_GBK" w:eastAsia="方正仿宋_GBK" w:cs="方正仿宋_GBK"/>
          <w:spacing w:val="9"/>
          <w:sz w:val="32"/>
          <w:szCs w:val="32"/>
        </w:rPr>
        <w:t>是全额财政拨款供</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8"/>
          <w:sz w:val="32"/>
          <w:szCs w:val="32"/>
        </w:rPr>
        <w:t>给</w:t>
      </w:r>
      <w:r>
        <w:rPr>
          <w:rFonts w:hint="eastAsia" w:ascii="方正仿宋_GBK" w:hAnsi="方正仿宋_GBK" w:eastAsia="方正仿宋_GBK" w:cs="方正仿宋_GBK"/>
          <w:spacing w:val="8"/>
          <w:sz w:val="32"/>
          <w:szCs w:val="32"/>
          <w:lang w:eastAsia="zh-CN"/>
        </w:rPr>
        <w:t>部门</w:t>
      </w:r>
      <w:r>
        <w:rPr>
          <w:rFonts w:hint="eastAsia" w:ascii="方正仿宋_GBK" w:hAnsi="方正仿宋_GBK" w:eastAsia="方正仿宋_GBK" w:cs="方正仿宋_GBK"/>
          <w:spacing w:val="8"/>
          <w:sz w:val="32"/>
          <w:szCs w:val="32"/>
        </w:rPr>
        <w:t>，无其他收入来源，结余无变化。</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（二）财政拨款收入支出决算总体情况说明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4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lang w:eastAsia="zh-CN"/>
        </w:rPr>
        <w:t>2024</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1"/>
          <w:sz w:val="32"/>
          <w:szCs w:val="32"/>
        </w:rPr>
        <w:t>年度财政拨款收、支总计</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z w:val="32"/>
          <w:szCs w:val="32"/>
          <w:shd w:val="clear" w:color="auto" w:fill="FFFFFF"/>
        </w:rPr>
        <w:t>334.46</w:t>
      </w:r>
      <w:r>
        <w:rPr>
          <w:rFonts w:hint="eastAsia" w:ascii="方正仿宋_GBK" w:hAnsi="方正仿宋_GBK" w:eastAsia="方正仿宋_GBK" w:cs="方正仿宋_GBK"/>
          <w:spacing w:val="1"/>
          <w:sz w:val="32"/>
          <w:szCs w:val="32"/>
        </w:rPr>
        <w:t>万元。</w:t>
      </w:r>
      <w:r>
        <w:rPr>
          <w:rFonts w:hint="eastAsia" w:ascii="方正仿宋_GBK" w:hAnsi="方正仿宋_GBK" w:eastAsia="方正仿宋_GBK" w:cs="方正仿宋_GBK"/>
          <w:spacing w:val="5"/>
          <w:sz w:val="32"/>
          <w:szCs w:val="32"/>
        </w:rPr>
        <w:t>收</w:t>
      </w:r>
      <w:r>
        <w:rPr>
          <w:rFonts w:hint="eastAsia" w:ascii="方正仿宋_GBK" w:hAnsi="方正仿宋_GBK" w:eastAsia="方正仿宋_GBK" w:cs="方正仿宋_GBK"/>
          <w:spacing w:val="5"/>
          <w:sz w:val="32"/>
          <w:szCs w:val="32"/>
          <w:lang w:eastAsia="zh-CN"/>
        </w:rPr>
        <w:t>、</w:t>
      </w:r>
      <w:r>
        <w:rPr>
          <w:rFonts w:hint="eastAsia" w:ascii="方正仿宋_GBK" w:hAnsi="方正仿宋_GBK" w:eastAsia="方正仿宋_GBK" w:cs="方正仿宋_GBK"/>
          <w:spacing w:val="5"/>
          <w:sz w:val="32"/>
          <w:szCs w:val="32"/>
        </w:rPr>
        <w:t>支较上年决算数</w:t>
      </w:r>
      <w:r>
        <w:rPr>
          <w:rFonts w:hint="eastAsia" w:ascii="方正仿宋_GBK" w:hAnsi="方正仿宋_GBK" w:eastAsia="方正仿宋_GBK" w:cs="方正仿宋_GBK"/>
          <w:sz w:val="32"/>
          <w:szCs w:val="32"/>
          <w:shd w:val="clear" w:color="auto" w:fill="FFFFFF"/>
        </w:rPr>
        <w:t>增加30.71</w:t>
      </w:r>
      <w:r>
        <w:rPr>
          <w:rFonts w:hint="eastAsia" w:ascii="方正仿宋_GBK" w:hAnsi="方正仿宋_GBK" w:eastAsia="方正仿宋_GBK" w:cs="方正仿宋_GBK"/>
          <w:spacing w:val="5"/>
          <w:sz w:val="32"/>
          <w:szCs w:val="32"/>
        </w:rPr>
        <w:t>万元，</w:t>
      </w:r>
      <w:r>
        <w:rPr>
          <w:rFonts w:hint="eastAsia" w:ascii="方正仿宋_GBK" w:hAnsi="方正仿宋_GBK" w:eastAsia="方正仿宋_GBK" w:cs="方正仿宋_GBK"/>
          <w:sz w:val="32"/>
          <w:szCs w:val="32"/>
          <w:shd w:val="clear" w:color="auto" w:fill="FFFFFF"/>
        </w:rPr>
        <w:t>增长10.1%</w:t>
      </w:r>
      <w:r>
        <w:rPr>
          <w:rFonts w:hint="eastAsia" w:ascii="方正仿宋_GBK" w:hAnsi="方正仿宋_GBK" w:eastAsia="方正仿宋_GBK" w:cs="方正仿宋_GBK"/>
          <w:spacing w:val="6"/>
          <w:sz w:val="32"/>
          <w:szCs w:val="32"/>
        </w:rPr>
        <w:t>，主要原因是</w:t>
      </w:r>
      <w:r>
        <w:rPr>
          <w:rFonts w:hint="eastAsia" w:ascii="方正仿宋_GBK" w:hAnsi="方正仿宋_GBK" w:eastAsia="方正仿宋_GBK" w:cs="方正仿宋_GBK"/>
          <w:spacing w:val="6"/>
          <w:sz w:val="32"/>
          <w:szCs w:val="32"/>
          <w:lang w:eastAsia="zh-CN"/>
        </w:rPr>
        <w:t>2024年</w:t>
      </w:r>
      <w:r>
        <w:rPr>
          <w:rFonts w:hint="eastAsia" w:ascii="方正仿宋_GBK" w:hAnsi="方正仿宋_GBK" w:eastAsia="方正仿宋_GBK" w:cs="方正仿宋_GBK"/>
          <w:spacing w:val="-59"/>
          <w:sz w:val="32"/>
          <w:szCs w:val="32"/>
          <w:lang w:eastAsia="zh-CN"/>
        </w:rPr>
        <w:t>职工工资福利政策性增长</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（三）一般公共预算财政拨款收入支出决算情况说明</w:t>
      </w:r>
    </w:p>
    <w:p>
      <w:pPr>
        <w:pStyle w:val="2"/>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739" w:firstLineChars="200"/>
        <w:jc w:val="both"/>
        <w:textAlignment w:val="baseline"/>
        <w:rPr>
          <w:rFonts w:hint="eastAsia" w:ascii="方正仿宋_GBK" w:hAnsi="方正仿宋_GBK" w:eastAsia="方正仿宋_GBK" w:cs="方正仿宋_GBK"/>
          <w:spacing w:val="3"/>
          <w:sz w:val="32"/>
          <w:szCs w:val="32"/>
          <w:lang w:val="en-US" w:eastAsia="zh-CN"/>
        </w:rPr>
      </w:pPr>
      <w:r>
        <w:rPr>
          <w:rFonts w:hint="eastAsia" w:ascii="方正仿宋_GBK" w:hAnsi="方正仿宋_GBK" w:eastAsia="方正仿宋_GBK" w:cs="方正仿宋_GBK"/>
          <w:b/>
          <w:bCs/>
          <w:spacing w:val="24"/>
          <w:sz w:val="32"/>
          <w:szCs w:val="32"/>
          <w:lang w:val="en-US" w:eastAsia="zh-CN"/>
        </w:rPr>
        <w:t>1.</w:t>
      </w:r>
      <w:r>
        <w:rPr>
          <w:rFonts w:hint="eastAsia" w:ascii="方正仿宋_GBK" w:hAnsi="方正仿宋_GBK" w:eastAsia="方正仿宋_GBK" w:cs="方正仿宋_GBK"/>
          <w:b/>
          <w:bCs/>
          <w:spacing w:val="24"/>
          <w:sz w:val="32"/>
          <w:szCs w:val="32"/>
        </w:rPr>
        <w:t>收入情况</w:t>
      </w:r>
      <w:r>
        <w:rPr>
          <w:rFonts w:hint="eastAsia" w:ascii="方正仿宋_GBK" w:hAnsi="方正仿宋_GBK" w:eastAsia="方正仿宋_GBK" w:cs="方正仿宋_GBK"/>
          <w:spacing w:val="-81"/>
          <w:sz w:val="32"/>
          <w:szCs w:val="32"/>
        </w:rPr>
        <w:t xml:space="preserve"> </w:t>
      </w:r>
      <w:r>
        <w:rPr>
          <w:rFonts w:hint="eastAsia" w:ascii="方正仿宋_GBK" w:hAnsi="方正仿宋_GBK" w:eastAsia="方正仿宋_GBK" w:cs="方正仿宋_GBK"/>
          <w:b/>
          <w:bCs/>
          <w:spacing w:val="24"/>
          <w:sz w:val="32"/>
          <w:szCs w:val="32"/>
        </w:rPr>
        <w:t>。</w:t>
      </w:r>
      <w:r>
        <w:rPr>
          <w:rFonts w:hint="eastAsia" w:ascii="方正仿宋_GBK" w:hAnsi="方正仿宋_GBK" w:eastAsia="方正仿宋_GBK" w:cs="方正仿宋_GBK"/>
          <w:spacing w:val="24"/>
          <w:sz w:val="32"/>
          <w:szCs w:val="32"/>
          <w:lang w:eastAsia="zh-CN"/>
        </w:rPr>
        <w:t>2024</w:t>
      </w:r>
      <w:r>
        <w:rPr>
          <w:rFonts w:hint="eastAsia" w:ascii="方正仿宋_GBK" w:hAnsi="方正仿宋_GBK" w:eastAsia="方正仿宋_GBK" w:cs="方正仿宋_GBK"/>
          <w:spacing w:val="-34"/>
          <w:sz w:val="32"/>
          <w:szCs w:val="32"/>
        </w:rPr>
        <w:t xml:space="preserve"> </w:t>
      </w:r>
      <w:r>
        <w:rPr>
          <w:rFonts w:hint="eastAsia" w:ascii="方正仿宋_GBK" w:hAnsi="方正仿宋_GBK" w:eastAsia="方正仿宋_GBK" w:cs="方正仿宋_GBK"/>
          <w:spacing w:val="24"/>
          <w:sz w:val="32"/>
          <w:szCs w:val="32"/>
        </w:rPr>
        <w:t>年度一般公共预算财政拨款收入</w:t>
      </w:r>
      <w:r>
        <w:rPr>
          <w:rFonts w:hint="eastAsia" w:ascii="方正仿宋_GBK" w:hAnsi="方正仿宋_GBK" w:eastAsia="方正仿宋_GBK" w:cs="方正仿宋_GBK"/>
          <w:sz w:val="32"/>
          <w:szCs w:val="32"/>
        </w:rPr>
        <w:t xml:space="preserve"> 284.46</w:t>
      </w:r>
      <w:r>
        <w:rPr>
          <w:rFonts w:hint="eastAsia" w:ascii="方正仿宋_GBK" w:hAnsi="方正仿宋_GBK" w:eastAsia="方正仿宋_GBK" w:cs="方正仿宋_GBK"/>
          <w:spacing w:val="3"/>
          <w:sz w:val="32"/>
          <w:szCs w:val="32"/>
        </w:rPr>
        <w:t>万元，较上年决算数</w:t>
      </w:r>
      <w:r>
        <w:rPr>
          <w:rFonts w:hint="eastAsia" w:ascii="方正仿宋_GBK" w:hAnsi="方正仿宋_GBK" w:eastAsia="方正仿宋_GBK" w:cs="方正仿宋_GBK"/>
          <w:sz w:val="32"/>
          <w:szCs w:val="32"/>
          <w:shd w:val="clear" w:color="auto" w:fill="FFFFFF"/>
        </w:rPr>
        <w:t>减少19.29</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3"/>
          <w:sz w:val="32"/>
          <w:szCs w:val="32"/>
        </w:rPr>
        <w:t>万</w:t>
      </w:r>
      <w:r>
        <w:rPr>
          <w:rFonts w:hint="eastAsia" w:ascii="方正仿宋_GBK" w:hAnsi="方正仿宋_GBK" w:eastAsia="方正仿宋_GBK" w:cs="方正仿宋_GBK"/>
          <w:spacing w:val="2"/>
          <w:sz w:val="32"/>
          <w:szCs w:val="32"/>
        </w:rPr>
        <w:t>元，</w:t>
      </w:r>
      <w:r>
        <w:rPr>
          <w:rFonts w:hint="eastAsia" w:ascii="方正仿宋_GBK" w:hAnsi="方正仿宋_GBK" w:eastAsia="方正仿宋_GBK" w:cs="方正仿宋_GBK"/>
          <w:sz w:val="32"/>
          <w:szCs w:val="32"/>
          <w:shd w:val="clear" w:color="auto" w:fill="FFFFFF"/>
        </w:rPr>
        <w:t>下降6.4%。</w:t>
      </w:r>
      <w:r>
        <w:rPr>
          <w:rFonts w:hint="eastAsia" w:ascii="方正仿宋_GBK" w:hAnsi="方正仿宋_GBK" w:eastAsia="方正仿宋_GBK" w:cs="方正仿宋_GBK"/>
          <w:spacing w:val="13"/>
          <w:sz w:val="32"/>
          <w:szCs w:val="32"/>
        </w:rPr>
        <w:t>主要原因是</w:t>
      </w:r>
      <w:r>
        <w:rPr>
          <w:rFonts w:hint="eastAsia" w:ascii="方正仿宋_GBK" w:hAnsi="方正仿宋_GBK" w:eastAsia="方正仿宋_GBK" w:cs="方正仿宋_GBK"/>
          <w:spacing w:val="5"/>
          <w:sz w:val="32"/>
          <w:szCs w:val="32"/>
          <w:lang w:eastAsia="zh-CN"/>
        </w:rPr>
        <w:t>本年度有</w:t>
      </w:r>
      <w:r>
        <w:rPr>
          <w:rFonts w:hint="eastAsia" w:ascii="方正仿宋_GBK" w:hAnsi="方正仿宋_GBK" w:eastAsia="方正仿宋_GBK" w:cs="方正仿宋_GBK"/>
          <w:spacing w:val="5"/>
          <w:sz w:val="32"/>
          <w:szCs w:val="32"/>
          <w:lang w:val="en-US" w:eastAsia="zh-CN"/>
        </w:rPr>
        <w:t>1人退休，对应工资福利、社会保险、公积金及公务开支相应减少，财政拨款收入下降</w:t>
      </w:r>
      <w:r>
        <w:rPr>
          <w:rFonts w:hint="eastAsia" w:ascii="方正仿宋_GBK" w:hAnsi="方正仿宋_GBK" w:eastAsia="方正仿宋_GBK" w:cs="方正仿宋_GBK"/>
          <w:spacing w:val="3"/>
          <w:sz w:val="32"/>
          <w:szCs w:val="32"/>
        </w:rPr>
        <w:t>。</w:t>
      </w:r>
      <w:r>
        <w:rPr>
          <w:rFonts w:hint="eastAsia" w:ascii="方正仿宋_GBK" w:hAnsi="方正仿宋_GBK" w:eastAsia="方正仿宋_GBK" w:cs="方正仿宋_GBK"/>
          <w:spacing w:val="-3"/>
          <w:sz w:val="32"/>
          <w:szCs w:val="32"/>
        </w:rPr>
        <w:t>较年初预算数</w:t>
      </w:r>
      <w:r>
        <w:rPr>
          <w:rFonts w:hint="eastAsia" w:ascii="方正仿宋_GBK" w:hAnsi="方正仿宋_GBK" w:eastAsia="方正仿宋_GBK" w:cs="方正仿宋_GBK"/>
          <w:sz w:val="32"/>
          <w:szCs w:val="32"/>
          <w:shd w:val="clear" w:color="auto" w:fill="FFFFFF"/>
          <w:lang w:eastAsia="zh-CN"/>
        </w:rPr>
        <w:t>增长</w:t>
      </w:r>
      <w:r>
        <w:rPr>
          <w:rFonts w:hint="eastAsia" w:ascii="方正仿宋_GBK" w:hAnsi="方正仿宋_GBK" w:eastAsia="方正仿宋_GBK" w:cs="方正仿宋_GBK"/>
          <w:sz w:val="32"/>
          <w:szCs w:val="32"/>
          <w:shd w:val="clear" w:color="auto" w:fill="FFFFFF"/>
        </w:rPr>
        <w:t>10.90万元，</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rPr>
        <w:t>4.0%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0"/>
          <w:sz w:val="32"/>
          <w:szCs w:val="32"/>
        </w:rPr>
        <w:t>主要原因是</w:t>
      </w:r>
      <w:r>
        <w:rPr>
          <w:rFonts w:hint="eastAsia" w:ascii="方正仿宋_GBK" w:hAnsi="方正仿宋_GBK" w:eastAsia="方正仿宋_GBK" w:cs="方正仿宋_GBK"/>
          <w:spacing w:val="5"/>
          <w:sz w:val="32"/>
          <w:szCs w:val="32"/>
          <w:lang w:eastAsia="zh-CN"/>
        </w:rPr>
        <w:t>本年职工工资福利政策性调增，社保、公积金费用对应增加</w:t>
      </w:r>
      <w:r>
        <w:rPr>
          <w:rFonts w:hint="eastAsia" w:ascii="方正仿宋_GBK" w:hAnsi="方正仿宋_GBK" w:eastAsia="方正仿宋_GBK" w:cs="方正仿宋_GBK"/>
          <w:spacing w:val="5"/>
          <w:sz w:val="32"/>
          <w:szCs w:val="32"/>
          <w:lang w:val="en-US" w:eastAsia="zh-CN"/>
        </w:rPr>
        <w:t>。</w:t>
      </w:r>
      <w:r>
        <w:rPr>
          <w:rFonts w:hint="eastAsia" w:ascii="方正仿宋_GBK" w:hAnsi="方正仿宋_GBK" w:eastAsia="方正仿宋_GBK" w:cs="方正仿宋_GBK"/>
          <w:spacing w:val="9"/>
          <w:sz w:val="32"/>
          <w:szCs w:val="32"/>
        </w:rPr>
        <w:t>此外，年初财政拨</w:t>
      </w:r>
      <w:r>
        <w:rPr>
          <w:rFonts w:hint="eastAsia" w:ascii="方正仿宋_GBK" w:hAnsi="方正仿宋_GBK" w:eastAsia="方正仿宋_GBK" w:cs="方正仿宋_GBK"/>
          <w:spacing w:val="3"/>
          <w:sz w:val="32"/>
          <w:szCs w:val="32"/>
        </w:rPr>
        <w:t>款结转和结余</w:t>
      </w:r>
      <w:r>
        <w:rPr>
          <w:rFonts w:hint="eastAsia" w:ascii="方正仿宋_GBK" w:hAnsi="方正仿宋_GBK" w:eastAsia="方正仿宋_GBK" w:cs="方正仿宋_GBK"/>
          <w:spacing w:val="3"/>
          <w:sz w:val="32"/>
          <w:szCs w:val="32"/>
          <w:lang w:val="en-US" w:eastAsia="zh-CN"/>
        </w:rPr>
        <w:t>50.00</w:t>
      </w:r>
      <w:r>
        <w:rPr>
          <w:rFonts w:hint="eastAsia" w:ascii="方正仿宋_GBK" w:hAnsi="方正仿宋_GBK" w:eastAsia="方正仿宋_GBK" w:cs="方正仿宋_GBK"/>
          <w:spacing w:val="3"/>
          <w:sz w:val="32"/>
          <w:szCs w:val="32"/>
        </w:rPr>
        <w:t>万元</w:t>
      </w:r>
      <w:r>
        <w:rPr>
          <w:rFonts w:hint="eastAsia" w:ascii="方正仿宋_GBK" w:hAnsi="方正仿宋_GBK" w:eastAsia="方正仿宋_GBK" w:cs="方正仿宋_GBK"/>
          <w:spacing w:val="3"/>
          <w:sz w:val="32"/>
          <w:szCs w:val="32"/>
          <w:lang w:val="en-US" w:eastAsia="zh-CN"/>
        </w:rPr>
        <w:t xml:space="preserve"> 。</w:t>
      </w:r>
    </w:p>
    <w:p>
      <w:pPr>
        <w:pStyle w:val="2"/>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743"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25"/>
          <w:sz w:val="32"/>
          <w:szCs w:val="32"/>
        </w:rPr>
        <w:t>2.支出情况</w:t>
      </w:r>
      <w:r>
        <w:rPr>
          <w:rFonts w:hint="eastAsia" w:ascii="方正仿宋_GBK" w:hAnsi="方正仿宋_GBK" w:eastAsia="方正仿宋_GBK" w:cs="方正仿宋_GBK"/>
          <w:spacing w:val="-82"/>
          <w:sz w:val="32"/>
          <w:szCs w:val="32"/>
        </w:rPr>
        <w:t xml:space="preserve"> </w:t>
      </w:r>
      <w:r>
        <w:rPr>
          <w:rFonts w:hint="eastAsia" w:ascii="方正仿宋_GBK" w:hAnsi="方正仿宋_GBK" w:eastAsia="方正仿宋_GBK" w:cs="方正仿宋_GBK"/>
          <w:b/>
          <w:bCs/>
          <w:spacing w:val="25"/>
          <w:sz w:val="32"/>
          <w:szCs w:val="32"/>
        </w:rPr>
        <w:t>。</w:t>
      </w:r>
      <w:r>
        <w:rPr>
          <w:rFonts w:hint="eastAsia" w:ascii="方正仿宋_GBK" w:hAnsi="方正仿宋_GBK" w:eastAsia="方正仿宋_GBK" w:cs="方正仿宋_GBK"/>
          <w:spacing w:val="25"/>
          <w:sz w:val="32"/>
          <w:szCs w:val="32"/>
          <w:lang w:eastAsia="zh-CN"/>
        </w:rPr>
        <w:t>2024</w:t>
      </w:r>
      <w:r>
        <w:rPr>
          <w:rFonts w:hint="eastAsia" w:ascii="方正仿宋_GBK" w:hAnsi="方正仿宋_GBK" w:eastAsia="方正仿宋_GBK" w:cs="方正仿宋_GBK"/>
          <w:spacing w:val="-35"/>
          <w:sz w:val="32"/>
          <w:szCs w:val="32"/>
        </w:rPr>
        <w:t xml:space="preserve"> </w:t>
      </w:r>
      <w:r>
        <w:rPr>
          <w:rFonts w:hint="eastAsia" w:ascii="方正仿宋_GBK" w:hAnsi="方正仿宋_GBK" w:eastAsia="方正仿宋_GBK" w:cs="方正仿宋_GBK"/>
          <w:spacing w:val="25"/>
          <w:sz w:val="32"/>
          <w:szCs w:val="32"/>
        </w:rPr>
        <w:t>年度一般公共预算财政</w:t>
      </w:r>
      <w:r>
        <w:rPr>
          <w:rFonts w:hint="eastAsia" w:ascii="方正仿宋_GBK" w:hAnsi="方正仿宋_GBK" w:eastAsia="方正仿宋_GBK" w:cs="方正仿宋_GBK"/>
          <w:spacing w:val="24"/>
          <w:sz w:val="32"/>
          <w:szCs w:val="32"/>
        </w:rPr>
        <w:t>拨款支出</w:t>
      </w:r>
      <w:r>
        <w:rPr>
          <w:rFonts w:hint="eastAsia" w:ascii="方正仿宋_GBK" w:hAnsi="方正仿宋_GBK" w:eastAsia="方正仿宋_GBK" w:cs="方正仿宋_GBK"/>
          <w:sz w:val="32"/>
          <w:szCs w:val="32"/>
        </w:rPr>
        <w:t xml:space="preserve"> 334.46</w:t>
      </w:r>
      <w:r>
        <w:rPr>
          <w:rFonts w:hint="eastAsia" w:ascii="方正仿宋_GBK" w:hAnsi="方正仿宋_GBK" w:eastAsia="方正仿宋_GBK" w:cs="方正仿宋_GBK"/>
          <w:sz w:val="32"/>
          <w:szCs w:val="32"/>
          <w:shd w:val="clear" w:color="auto" w:fill="FFFFFF"/>
        </w:rPr>
        <w:t>万元，与2023年度相比，增加30.71万元，增长10.1%。</w:t>
      </w:r>
      <w:r>
        <w:rPr>
          <w:rFonts w:hint="eastAsia" w:ascii="方正仿宋_GBK" w:hAnsi="方正仿宋_GBK" w:eastAsia="方正仿宋_GBK" w:cs="方正仿宋_GBK"/>
          <w:spacing w:val="9"/>
          <w:sz w:val="32"/>
          <w:szCs w:val="32"/>
        </w:rPr>
        <w:t>主要原因是</w:t>
      </w:r>
      <w:r>
        <w:rPr>
          <w:rFonts w:hint="eastAsia" w:ascii="方正仿宋_GBK" w:hAnsi="方正仿宋_GBK" w:eastAsia="方正仿宋_GBK" w:cs="方正仿宋_GBK"/>
          <w:spacing w:val="6"/>
          <w:sz w:val="32"/>
          <w:szCs w:val="32"/>
          <w:lang w:eastAsia="zh-CN"/>
        </w:rPr>
        <w:t>2024年</w:t>
      </w:r>
      <w:r>
        <w:rPr>
          <w:rFonts w:hint="eastAsia" w:ascii="方正仿宋_GBK" w:hAnsi="方正仿宋_GBK" w:eastAsia="方正仿宋_GBK" w:cs="方正仿宋_GBK"/>
          <w:spacing w:val="-59"/>
          <w:sz w:val="32"/>
          <w:szCs w:val="32"/>
          <w:lang w:eastAsia="zh-CN"/>
        </w:rPr>
        <w:t>职工工资福利政策性增长</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pacing w:val="7"/>
          <w:sz w:val="32"/>
          <w:szCs w:val="32"/>
        </w:rPr>
        <w:t>较年初预算数</w:t>
      </w:r>
      <w:r>
        <w:rPr>
          <w:rFonts w:hint="eastAsia" w:ascii="方正仿宋_GBK" w:hAnsi="方正仿宋_GBK" w:eastAsia="方正仿宋_GBK" w:cs="方正仿宋_GBK"/>
          <w:sz w:val="32"/>
          <w:szCs w:val="32"/>
          <w:shd w:val="clear" w:color="auto" w:fill="FFFFFF"/>
        </w:rPr>
        <w:t>增加60.90万元，增长22.3%。</w:t>
      </w:r>
      <w:r>
        <w:rPr>
          <w:rFonts w:hint="eastAsia" w:ascii="方正仿宋_GBK" w:hAnsi="方正仿宋_GBK" w:eastAsia="方正仿宋_GBK" w:cs="方正仿宋_GBK"/>
          <w:spacing w:val="5"/>
          <w:sz w:val="32"/>
          <w:szCs w:val="32"/>
        </w:rPr>
        <w:t>主要原因是新进服务人员，以及职</w:t>
      </w:r>
      <w:r>
        <w:rPr>
          <w:rFonts w:hint="eastAsia" w:ascii="方正仿宋_GBK" w:hAnsi="方正仿宋_GBK" w:eastAsia="方正仿宋_GBK" w:cs="方正仿宋_GBK"/>
          <w:spacing w:val="4"/>
          <w:sz w:val="32"/>
          <w:szCs w:val="32"/>
        </w:rPr>
        <w:t>工工资</w:t>
      </w:r>
      <w:r>
        <w:rPr>
          <w:rFonts w:hint="eastAsia" w:ascii="方正仿宋_GBK" w:hAnsi="方正仿宋_GBK" w:eastAsia="方正仿宋_GBK" w:cs="方正仿宋_GBK"/>
          <w:spacing w:val="9"/>
          <w:sz w:val="32"/>
          <w:szCs w:val="32"/>
        </w:rPr>
        <w:t>福利政策性调增，</w:t>
      </w:r>
      <w:r>
        <w:rPr>
          <w:rFonts w:hint="eastAsia" w:ascii="方正仿宋_GBK" w:hAnsi="方正仿宋_GBK" w:eastAsia="方正仿宋_GBK" w:cs="方正仿宋_GBK"/>
          <w:spacing w:val="9"/>
          <w:sz w:val="32"/>
          <w:szCs w:val="32"/>
          <w:lang w:eastAsia="zh-CN"/>
        </w:rPr>
        <w:t>商会活动追加了较大金额的项目经费，</w:t>
      </w:r>
      <w:r>
        <w:rPr>
          <w:rFonts w:hint="eastAsia" w:ascii="方正仿宋_GBK" w:hAnsi="方正仿宋_GBK" w:eastAsia="方正仿宋_GBK" w:cs="方正仿宋_GBK"/>
          <w:spacing w:val="9"/>
          <w:sz w:val="32"/>
          <w:szCs w:val="32"/>
        </w:rPr>
        <w:t>使本年</w:t>
      </w:r>
      <w:r>
        <w:rPr>
          <w:rFonts w:hint="eastAsia" w:ascii="方正仿宋_GBK" w:hAnsi="方正仿宋_GBK" w:eastAsia="方正仿宋_GBK" w:cs="方正仿宋_GBK"/>
          <w:spacing w:val="9"/>
          <w:sz w:val="32"/>
          <w:szCs w:val="32"/>
          <w:lang w:eastAsia="zh-CN"/>
        </w:rPr>
        <w:t>支出</w:t>
      </w:r>
      <w:r>
        <w:rPr>
          <w:rFonts w:hint="eastAsia" w:ascii="方正仿宋_GBK" w:hAnsi="方正仿宋_GBK" w:eastAsia="方正仿宋_GBK" w:cs="方正仿宋_GBK"/>
          <w:spacing w:val="9"/>
          <w:sz w:val="32"/>
          <w:szCs w:val="32"/>
        </w:rPr>
        <w:t>较年初预算有较大幅度增长。</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55"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3"/>
          <w:sz w:val="32"/>
          <w:szCs w:val="32"/>
        </w:rPr>
        <w:t>3.结转结余情况。</w:t>
      </w:r>
      <w:r>
        <w:rPr>
          <w:rFonts w:hint="eastAsia" w:ascii="方正仿宋_GBK" w:hAnsi="方正仿宋_GBK" w:eastAsia="方正仿宋_GBK" w:cs="方正仿宋_GBK"/>
          <w:spacing w:val="3"/>
          <w:sz w:val="32"/>
          <w:szCs w:val="32"/>
          <w:lang w:eastAsia="zh-CN"/>
        </w:rPr>
        <w:t>2024</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3"/>
          <w:sz w:val="32"/>
          <w:szCs w:val="32"/>
        </w:rPr>
        <w:t>年度年末一般公共预算财政拨款</w:t>
      </w:r>
      <w:r>
        <w:rPr>
          <w:rFonts w:hint="eastAsia" w:ascii="方正仿宋_GBK" w:hAnsi="方正仿宋_GBK" w:eastAsia="方正仿宋_GBK" w:cs="方正仿宋_GBK"/>
          <w:spacing w:val="12"/>
          <w:sz w:val="32"/>
          <w:szCs w:val="32"/>
        </w:rPr>
        <w:t>结转和结余</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万元，较上年决算数无增减，主要原因是</w:t>
      </w:r>
      <w:r>
        <w:rPr>
          <w:rFonts w:hint="eastAsia" w:ascii="方正仿宋_GBK" w:hAnsi="方正仿宋_GBK" w:eastAsia="方正仿宋_GBK" w:cs="方正仿宋_GBK"/>
          <w:spacing w:val="9"/>
          <w:sz w:val="32"/>
          <w:szCs w:val="32"/>
        </w:rPr>
        <w:t>本</w:t>
      </w:r>
      <w:r>
        <w:rPr>
          <w:rFonts w:hint="eastAsia" w:ascii="方正仿宋_GBK" w:hAnsi="方正仿宋_GBK" w:eastAsia="方正仿宋_GBK" w:cs="方正仿宋_GBK"/>
          <w:spacing w:val="9"/>
          <w:sz w:val="32"/>
          <w:szCs w:val="32"/>
          <w:lang w:eastAsia="zh-CN"/>
        </w:rPr>
        <w:t>部门</w:t>
      </w:r>
      <w:r>
        <w:rPr>
          <w:rFonts w:hint="eastAsia" w:ascii="方正仿宋_GBK" w:hAnsi="方正仿宋_GBK" w:eastAsia="方正仿宋_GBK" w:cs="方正仿宋_GBK"/>
          <w:spacing w:val="9"/>
          <w:sz w:val="32"/>
          <w:szCs w:val="32"/>
        </w:rPr>
        <w:t>是全额财政拨款供给</w:t>
      </w:r>
      <w:r>
        <w:rPr>
          <w:rFonts w:hint="eastAsia" w:ascii="方正仿宋_GBK" w:hAnsi="方正仿宋_GBK" w:eastAsia="方正仿宋_GBK" w:cs="方正仿宋_GBK"/>
          <w:spacing w:val="9"/>
          <w:sz w:val="32"/>
          <w:szCs w:val="32"/>
          <w:lang w:eastAsia="zh-CN"/>
        </w:rPr>
        <w:t>部门</w:t>
      </w:r>
      <w:r>
        <w:rPr>
          <w:rFonts w:hint="eastAsia" w:ascii="方正仿宋_GBK" w:hAnsi="方正仿宋_GBK" w:eastAsia="方正仿宋_GBK" w:cs="方正仿宋_GBK"/>
          <w:spacing w:val="9"/>
          <w:sz w:val="32"/>
          <w:szCs w:val="32"/>
        </w:rPr>
        <w:t>，无其他收入来源，结余无</w:t>
      </w:r>
      <w:r>
        <w:rPr>
          <w:rFonts w:hint="eastAsia" w:ascii="方正仿宋_GBK" w:hAnsi="方正仿宋_GBK" w:eastAsia="方正仿宋_GBK" w:cs="方正仿宋_GBK"/>
          <w:spacing w:val="1"/>
          <w:sz w:val="32"/>
          <w:szCs w:val="32"/>
        </w:rPr>
        <w:t>变化。</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7"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pacing w:val="6"/>
          <w:sz w:val="32"/>
          <w:szCs w:val="32"/>
        </w:rPr>
        <w:t>4.比较情况。</w:t>
      </w:r>
      <w:r>
        <w:rPr>
          <w:rFonts w:hint="eastAsia" w:ascii="方正仿宋_GBK" w:hAnsi="方正仿宋_GBK" w:eastAsia="方正仿宋_GBK" w:cs="方正仿宋_GBK"/>
          <w:spacing w:val="6"/>
          <w:sz w:val="32"/>
          <w:szCs w:val="32"/>
        </w:rPr>
        <w:t>本</w:t>
      </w:r>
      <w:r>
        <w:rPr>
          <w:rFonts w:hint="eastAsia" w:ascii="方正仿宋_GBK" w:hAnsi="方正仿宋_GBK" w:eastAsia="方正仿宋_GBK" w:cs="方正仿宋_GBK"/>
          <w:spacing w:val="6"/>
          <w:sz w:val="32"/>
          <w:szCs w:val="32"/>
          <w:lang w:eastAsia="zh-CN"/>
        </w:rPr>
        <w:t>部门</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6"/>
          <w:sz w:val="32"/>
          <w:szCs w:val="32"/>
        </w:rPr>
        <w:t>年度一般公共预算财政拨款</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8"/>
          <w:sz w:val="32"/>
          <w:szCs w:val="32"/>
        </w:rPr>
        <w:t>支出主要用于以下几个方面：</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4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（1）一般公共服务支出</w:t>
      </w:r>
      <w:r>
        <w:rPr>
          <w:rFonts w:hint="eastAsia" w:ascii="方正仿宋_GBK" w:hAnsi="方正仿宋_GBK" w:eastAsia="方正仿宋_GBK" w:cs="方正仿宋_GBK"/>
          <w:sz w:val="32"/>
          <w:szCs w:val="32"/>
        </w:rPr>
        <w:t>251.39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75.2</w:t>
      </w:r>
      <w:r>
        <w:rPr>
          <w:rFonts w:hint="eastAsia" w:ascii="方正仿宋_GBK" w:hAnsi="方正仿宋_GBK" w:eastAsia="方正仿宋_GBK" w:cs="方正仿宋_GBK"/>
          <w:sz w:val="32"/>
          <w:szCs w:val="32"/>
          <w:shd w:val="clear" w:color="auto" w:fill="FFFFFF"/>
        </w:rPr>
        <w:t>%，较年初预算数增加46.48万元，增长22.7%，</w:t>
      </w:r>
      <w:r>
        <w:rPr>
          <w:rFonts w:hint="eastAsia" w:ascii="方正仿宋_GBK" w:hAnsi="方正仿宋_GBK" w:eastAsia="方正仿宋_GBK" w:cs="方正仿宋_GBK"/>
          <w:spacing w:val="3"/>
          <w:sz w:val="32"/>
          <w:szCs w:val="32"/>
        </w:rPr>
        <w:t>主要原因是新进志</w:t>
      </w:r>
      <w:r>
        <w:rPr>
          <w:rFonts w:hint="eastAsia" w:ascii="方正仿宋_GBK" w:hAnsi="方正仿宋_GBK" w:eastAsia="方正仿宋_GBK" w:cs="方正仿宋_GBK"/>
          <w:spacing w:val="6"/>
          <w:sz w:val="32"/>
          <w:szCs w:val="32"/>
        </w:rPr>
        <w:t>愿者等临时人员方面的开支以及职工工资福利政策性调增，</w:t>
      </w:r>
      <w:r>
        <w:rPr>
          <w:rFonts w:hint="eastAsia" w:ascii="方正仿宋_GBK" w:hAnsi="方正仿宋_GBK" w:eastAsia="方正仿宋_GBK" w:cs="方正仿宋_GBK"/>
          <w:spacing w:val="6"/>
          <w:sz w:val="32"/>
          <w:szCs w:val="32"/>
          <w:lang w:eastAsia="zh-CN"/>
        </w:rPr>
        <w:t>商会活动追加大额项目经费，</w:t>
      </w:r>
      <w:r>
        <w:rPr>
          <w:rFonts w:hint="eastAsia" w:ascii="方正仿宋_GBK" w:hAnsi="方正仿宋_GBK" w:eastAsia="方正仿宋_GBK" w:cs="方正仿宋_GBK"/>
          <w:spacing w:val="7"/>
          <w:sz w:val="32"/>
          <w:szCs w:val="32"/>
        </w:rPr>
        <w:t>故</w:t>
      </w:r>
      <w:r>
        <w:rPr>
          <w:rFonts w:hint="eastAsia" w:ascii="方正仿宋_GBK" w:hAnsi="方正仿宋_GBK" w:eastAsia="方正仿宋_GBK" w:cs="方正仿宋_GBK"/>
          <w:spacing w:val="1"/>
          <w:sz w:val="32"/>
          <w:szCs w:val="32"/>
        </w:rPr>
        <w:t>公共</w:t>
      </w:r>
      <w:r>
        <w:rPr>
          <w:rFonts w:hint="eastAsia" w:ascii="方正仿宋_GBK" w:hAnsi="方正仿宋_GBK" w:eastAsia="方正仿宋_GBK" w:cs="方正仿宋_GBK"/>
          <w:spacing w:val="1"/>
          <w:sz w:val="32"/>
          <w:szCs w:val="32"/>
          <w:lang w:eastAsia="zh-CN"/>
        </w:rPr>
        <w:t>服务</w:t>
      </w:r>
      <w:r>
        <w:rPr>
          <w:rFonts w:hint="eastAsia" w:ascii="方正仿宋_GBK" w:hAnsi="方正仿宋_GBK" w:eastAsia="方正仿宋_GBK" w:cs="方正仿宋_GBK"/>
          <w:spacing w:val="7"/>
          <w:sz w:val="32"/>
          <w:szCs w:val="32"/>
        </w:rPr>
        <w:t>支出</w:t>
      </w:r>
      <w:r>
        <w:rPr>
          <w:rFonts w:hint="eastAsia" w:ascii="方正仿宋_GBK" w:hAnsi="方正仿宋_GBK" w:eastAsia="方正仿宋_GBK" w:cs="方正仿宋_GBK"/>
          <w:spacing w:val="7"/>
          <w:sz w:val="32"/>
          <w:szCs w:val="32"/>
          <w:lang w:eastAsia="zh-CN"/>
        </w:rPr>
        <w:t>较</w:t>
      </w:r>
      <w:r>
        <w:rPr>
          <w:rFonts w:hint="eastAsia" w:ascii="方正仿宋_GBK" w:hAnsi="方正仿宋_GBK" w:eastAsia="方正仿宋_GBK" w:cs="方正仿宋_GBK"/>
          <w:spacing w:val="7"/>
          <w:sz w:val="32"/>
          <w:szCs w:val="32"/>
        </w:rPr>
        <w:t>预算有较大增长。</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（2）教育支出</w:t>
      </w:r>
      <w:r>
        <w:rPr>
          <w:rFonts w:hint="eastAsia" w:ascii="方正仿宋_GBK" w:hAnsi="方正仿宋_GBK" w:eastAsia="方正仿宋_GBK" w:cs="方正仿宋_GBK"/>
          <w:sz w:val="32"/>
          <w:szCs w:val="32"/>
        </w:rPr>
        <w:t>0.61</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0.2</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pacing w:val="9"/>
          <w:sz w:val="32"/>
          <w:szCs w:val="32"/>
        </w:rPr>
        <w:t>主要原因是按预算开支相关费用，无超支节流事项发</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3"/>
          <w:sz w:val="32"/>
          <w:szCs w:val="32"/>
        </w:rPr>
        <w:t>生。</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56"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4"/>
          <w:sz w:val="32"/>
          <w:szCs w:val="32"/>
        </w:rPr>
        <w:t>（3）社会保障与就业支出</w:t>
      </w:r>
      <w:r>
        <w:rPr>
          <w:rFonts w:hint="eastAsia" w:ascii="方正仿宋_GBK" w:hAnsi="方正仿宋_GBK" w:eastAsia="方正仿宋_GBK" w:cs="方正仿宋_GBK"/>
          <w:sz w:val="32"/>
          <w:szCs w:val="32"/>
        </w:rPr>
        <w:t>58.30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17.4</w:t>
      </w:r>
      <w:r>
        <w:rPr>
          <w:rFonts w:hint="eastAsia" w:ascii="方正仿宋_GBK" w:hAnsi="方正仿宋_GBK" w:eastAsia="方正仿宋_GBK" w:cs="方正仿宋_GBK"/>
          <w:sz w:val="32"/>
          <w:szCs w:val="32"/>
          <w:shd w:val="clear" w:color="auto" w:fill="FFFFFF"/>
        </w:rPr>
        <w:t>%，较年初预算数增加12.33万元，增长26.8%，</w:t>
      </w:r>
      <w:r>
        <w:rPr>
          <w:rFonts w:hint="eastAsia" w:ascii="方正仿宋_GBK" w:hAnsi="方正仿宋_GBK" w:eastAsia="方正仿宋_GBK" w:cs="方正仿宋_GBK"/>
          <w:spacing w:val="2"/>
          <w:sz w:val="32"/>
          <w:szCs w:val="32"/>
        </w:rPr>
        <w:t>主要原因是</w:t>
      </w:r>
      <w:r>
        <w:rPr>
          <w:rFonts w:hint="eastAsia" w:ascii="方正仿宋_GBK" w:hAnsi="方正仿宋_GBK" w:eastAsia="方正仿宋_GBK" w:cs="方正仿宋_GBK"/>
          <w:spacing w:val="2"/>
          <w:sz w:val="32"/>
          <w:szCs w:val="32"/>
          <w:lang w:eastAsia="zh-CN"/>
        </w:rPr>
        <w:t>本年度社保缴费口径发生变化，补缴了以前年度部分社保费用</w:t>
      </w:r>
      <w:r>
        <w:rPr>
          <w:rFonts w:hint="eastAsia" w:ascii="方正仿宋_GBK" w:hAnsi="方正仿宋_GBK" w:eastAsia="方正仿宋_GBK" w:cs="方正仿宋_GBK"/>
          <w:spacing w:val="7"/>
          <w:sz w:val="32"/>
          <w:szCs w:val="32"/>
        </w:rPr>
        <w:t>。</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（4）卫生健康支出</w:t>
      </w:r>
      <w:r>
        <w:rPr>
          <w:rFonts w:hint="eastAsia" w:ascii="方正仿宋_GBK" w:hAnsi="方正仿宋_GBK" w:eastAsia="方正仿宋_GBK" w:cs="方正仿宋_GBK"/>
          <w:sz w:val="32"/>
          <w:szCs w:val="32"/>
        </w:rPr>
        <w:t>10.14</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3.0</w:t>
      </w:r>
      <w:r>
        <w:rPr>
          <w:rFonts w:hint="eastAsia" w:ascii="方正仿宋_GBK" w:hAnsi="方正仿宋_GBK" w:eastAsia="方正仿宋_GBK" w:cs="方正仿宋_GBK"/>
          <w:sz w:val="32"/>
          <w:szCs w:val="32"/>
          <w:shd w:val="clear" w:color="auto" w:fill="FFFFFF"/>
        </w:rPr>
        <w:t>%，较年初预算数增加0.52万元，增长5.4%</w:t>
      </w:r>
      <w:r>
        <w:rPr>
          <w:rFonts w:hint="eastAsia" w:ascii="方正仿宋_GBK" w:hAnsi="方正仿宋_GBK" w:eastAsia="方正仿宋_GBK" w:cs="方正仿宋_GBK"/>
          <w:spacing w:val="6"/>
          <w:sz w:val="32"/>
          <w:szCs w:val="32"/>
        </w:rPr>
        <w:t>，主要原因是在年中医保缴费基数有所调增。</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4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
          <w:sz w:val="32"/>
          <w:szCs w:val="32"/>
        </w:rPr>
        <w:t>（5）住房保障支出</w:t>
      </w:r>
      <w:r>
        <w:rPr>
          <w:rFonts w:hint="eastAsia" w:ascii="方正仿宋_GBK" w:hAnsi="方正仿宋_GBK" w:eastAsia="方正仿宋_GBK" w:cs="方正仿宋_GBK"/>
          <w:spacing w:val="-25"/>
          <w:sz w:val="32"/>
          <w:szCs w:val="32"/>
        </w:rPr>
        <w:t xml:space="preserve"> </w:t>
      </w:r>
      <w:r>
        <w:rPr>
          <w:rFonts w:hint="eastAsia" w:ascii="方正仿宋_GBK" w:hAnsi="方正仿宋_GBK" w:eastAsia="方正仿宋_GBK" w:cs="方正仿宋_GBK"/>
          <w:sz w:val="32"/>
          <w:szCs w:val="32"/>
        </w:rPr>
        <w:t>14.02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4.2</w:t>
      </w:r>
      <w:r>
        <w:rPr>
          <w:rFonts w:hint="eastAsia" w:ascii="方正仿宋_GBK" w:hAnsi="方正仿宋_GBK" w:eastAsia="方正仿宋_GBK" w:cs="方正仿宋_GBK"/>
          <w:sz w:val="32"/>
          <w:szCs w:val="32"/>
          <w:shd w:val="clear" w:color="auto" w:fill="FFFFFF"/>
        </w:rPr>
        <w:t>%，较年初预算数增加1.58万元，增长12.7%，</w:t>
      </w:r>
      <w:r>
        <w:rPr>
          <w:rFonts w:hint="eastAsia" w:ascii="方正仿宋_GBK" w:hAnsi="方正仿宋_GBK" w:eastAsia="方正仿宋_GBK" w:cs="方正仿宋_GBK"/>
          <w:spacing w:val="5"/>
          <w:sz w:val="32"/>
          <w:szCs w:val="32"/>
        </w:rPr>
        <w:t>主要原因是年初预算中，</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right="0" w:rightChars="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年度考核奖按人均</w:t>
      </w:r>
      <w:r>
        <w:rPr>
          <w:rFonts w:hint="eastAsia" w:ascii="方正仿宋_GBK" w:hAnsi="方正仿宋_GBK" w:eastAsia="方正仿宋_GBK" w:cs="方正仿宋_GBK"/>
          <w:spacing w:val="-22"/>
          <w:sz w:val="32"/>
          <w:szCs w:val="32"/>
        </w:rPr>
        <w:t xml:space="preserve"> </w:t>
      </w:r>
      <w:r>
        <w:rPr>
          <w:rFonts w:hint="eastAsia" w:ascii="方正仿宋_GBK" w:hAnsi="方正仿宋_GBK" w:eastAsia="方正仿宋_GBK" w:cs="方正仿宋_GBK"/>
          <w:spacing w:val="6"/>
          <w:sz w:val="32"/>
          <w:szCs w:val="32"/>
        </w:rPr>
        <w:t>1.5</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6"/>
          <w:sz w:val="32"/>
          <w:szCs w:val="32"/>
        </w:rPr>
        <w:t>万</w:t>
      </w:r>
      <w:r>
        <w:rPr>
          <w:rFonts w:hint="eastAsia" w:ascii="方正仿宋_GBK" w:hAnsi="方正仿宋_GBK" w:eastAsia="方正仿宋_GBK" w:cs="方正仿宋_GBK"/>
          <w:spacing w:val="6"/>
          <w:sz w:val="32"/>
          <w:szCs w:val="32"/>
          <w:lang w:eastAsia="zh-CN"/>
        </w:rPr>
        <w:t>元</w:t>
      </w:r>
      <w:r>
        <w:rPr>
          <w:rFonts w:hint="eastAsia" w:ascii="方正仿宋_GBK" w:hAnsi="方正仿宋_GBK" w:eastAsia="方正仿宋_GBK" w:cs="方正仿宋_GBK"/>
          <w:spacing w:val="6"/>
          <w:sz w:val="32"/>
          <w:szCs w:val="32"/>
        </w:rPr>
        <w:t>预算，而</w:t>
      </w:r>
      <w:r>
        <w:rPr>
          <w:rFonts w:hint="eastAsia" w:ascii="方正仿宋_GBK" w:hAnsi="方正仿宋_GBK" w:eastAsia="方正仿宋_GBK" w:cs="方正仿宋_GBK"/>
          <w:spacing w:val="8"/>
          <w:sz w:val="32"/>
          <w:szCs w:val="32"/>
          <w:lang w:eastAsia="zh-CN"/>
        </w:rPr>
        <w:t>事业人员和公务员缴费基数均高于财政预算，故较预算</w:t>
      </w:r>
      <w:r>
        <w:rPr>
          <w:rFonts w:hint="eastAsia" w:ascii="方正仿宋_GBK" w:hAnsi="方正仿宋_GBK" w:eastAsia="方正仿宋_GBK" w:cs="方正仿宋_GBK"/>
          <w:spacing w:val="8"/>
          <w:sz w:val="32"/>
          <w:szCs w:val="32"/>
        </w:rPr>
        <w:t>有</w:t>
      </w:r>
      <w:r>
        <w:rPr>
          <w:rFonts w:hint="eastAsia" w:ascii="方正仿宋_GBK" w:hAnsi="方正仿宋_GBK" w:eastAsia="方正仿宋_GBK" w:cs="方正仿宋_GBK"/>
          <w:spacing w:val="8"/>
          <w:sz w:val="32"/>
          <w:szCs w:val="32"/>
          <w:lang w:eastAsia="zh-CN"/>
        </w:rPr>
        <w:t>一定</w:t>
      </w:r>
      <w:r>
        <w:rPr>
          <w:rFonts w:hint="eastAsia" w:ascii="方正仿宋_GBK" w:hAnsi="方正仿宋_GBK" w:eastAsia="方正仿宋_GBK" w:cs="方正仿宋_GBK"/>
          <w:spacing w:val="8"/>
          <w:sz w:val="32"/>
          <w:szCs w:val="32"/>
        </w:rPr>
        <w:t>幅度增长。</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（四）一般公共预算财政拨款基本支出决算情况说明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7"/>
          <w:sz w:val="32"/>
          <w:szCs w:val="32"/>
          <w:lang w:eastAsia="zh-CN"/>
        </w:rPr>
        <w:t>2024</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7"/>
          <w:sz w:val="32"/>
          <w:szCs w:val="32"/>
        </w:rPr>
        <w:t>年度一般公共财政拨款基本支出</w:t>
      </w:r>
      <w:r>
        <w:rPr>
          <w:rFonts w:hint="eastAsia" w:ascii="方正仿宋_GBK" w:hAnsi="方正仿宋_GBK" w:eastAsia="方正仿宋_GBK" w:cs="方正仿宋_GBK"/>
          <w:sz w:val="32"/>
          <w:szCs w:val="32"/>
        </w:rPr>
        <w:t>251.70</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208.89</w:t>
      </w:r>
      <w:r>
        <w:rPr>
          <w:rFonts w:hint="eastAsia" w:ascii="方正仿宋_GBK" w:hAnsi="方正仿宋_GBK" w:eastAsia="方正仿宋_GBK" w:cs="方正仿宋_GBK"/>
          <w:sz w:val="32"/>
          <w:szCs w:val="32"/>
          <w:shd w:val="clear" w:color="auto" w:fill="FFFFFF"/>
        </w:rPr>
        <w:t>万元，与2023年度相比，减少11.44万元，下降5.2%，</w:t>
      </w:r>
      <w:r>
        <w:rPr>
          <w:rFonts w:hint="eastAsia" w:ascii="方正仿宋_GBK" w:hAnsi="方正仿宋_GBK" w:eastAsia="方正仿宋_GBK" w:cs="方正仿宋_GBK"/>
          <w:spacing w:val="9"/>
          <w:sz w:val="32"/>
          <w:szCs w:val="32"/>
        </w:rPr>
        <w:t>主要原因是</w:t>
      </w:r>
      <w:r>
        <w:rPr>
          <w:rFonts w:hint="eastAsia" w:ascii="方正仿宋_GBK" w:hAnsi="方正仿宋_GBK" w:eastAsia="方正仿宋_GBK" w:cs="方正仿宋_GBK"/>
          <w:spacing w:val="-45"/>
          <w:sz w:val="32"/>
          <w:szCs w:val="32"/>
          <w:lang w:eastAsia="zh-CN"/>
        </w:rPr>
        <w:t>本年度退休</w:t>
      </w:r>
      <w:r>
        <w:rPr>
          <w:rFonts w:hint="eastAsia" w:ascii="方正仿宋_GBK" w:hAnsi="方正仿宋_GBK" w:eastAsia="方正仿宋_GBK" w:cs="方正仿宋_GBK"/>
          <w:spacing w:val="-45"/>
          <w:sz w:val="32"/>
          <w:szCs w:val="32"/>
          <w:lang w:val="en-US" w:eastAsia="zh-CN"/>
        </w:rPr>
        <w:t>1人</w:t>
      </w:r>
      <w:r>
        <w:rPr>
          <w:rFonts w:hint="eastAsia" w:ascii="方正仿宋_GBK" w:hAnsi="方正仿宋_GBK" w:eastAsia="方正仿宋_GBK" w:cs="方正仿宋_GBK"/>
          <w:spacing w:val="9"/>
          <w:sz w:val="32"/>
          <w:szCs w:val="32"/>
        </w:rPr>
        <w:t>，对应工资福利等</w:t>
      </w:r>
      <w:r>
        <w:rPr>
          <w:rFonts w:hint="eastAsia" w:ascii="方正仿宋_GBK" w:hAnsi="方正仿宋_GBK" w:eastAsia="方正仿宋_GBK" w:cs="方正仿宋_GBK"/>
          <w:spacing w:val="9"/>
          <w:sz w:val="32"/>
          <w:szCs w:val="32"/>
          <w:lang w:eastAsia="zh-CN"/>
        </w:rPr>
        <w:t>2024</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9"/>
          <w:sz w:val="32"/>
          <w:szCs w:val="32"/>
        </w:rPr>
        <w:t>年有一定幅度的下降。人员经费用途主要包括工资、津贴、奖金、社会保险、</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7"/>
          <w:sz w:val="32"/>
          <w:szCs w:val="32"/>
        </w:rPr>
        <w:t>公积金、医疗、体检等方面的费用。公用经费</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z w:val="32"/>
          <w:szCs w:val="32"/>
        </w:rPr>
        <w:t>42.80</w:t>
      </w:r>
      <w:r>
        <w:rPr>
          <w:rFonts w:hint="eastAsia" w:ascii="方正仿宋_GBK" w:hAnsi="方正仿宋_GBK" w:eastAsia="方正仿宋_GBK" w:cs="方正仿宋_GBK"/>
          <w:sz w:val="32"/>
          <w:szCs w:val="32"/>
          <w:shd w:val="clear" w:color="auto" w:fill="FFFFFF"/>
        </w:rPr>
        <w:t>万元，与2023年度相比，增加7.88万元，增长22.6%，</w:t>
      </w:r>
      <w:r>
        <w:rPr>
          <w:rFonts w:hint="eastAsia" w:ascii="方正仿宋_GBK" w:hAnsi="方正仿宋_GBK" w:eastAsia="方正仿宋_GBK" w:cs="方正仿宋_GBK"/>
          <w:spacing w:val="12"/>
          <w:sz w:val="32"/>
          <w:szCs w:val="32"/>
        </w:rPr>
        <w:t>主要原因是</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pacing w:val="1"/>
          <w:sz w:val="32"/>
          <w:szCs w:val="32"/>
        </w:rPr>
        <w:t>公用经费用途主要包括办公费、差旅费、</w:t>
      </w:r>
      <w:r>
        <w:rPr>
          <w:rFonts w:hint="eastAsia" w:ascii="方正仿宋_GBK" w:hAnsi="方正仿宋_GBK" w:eastAsia="方正仿宋_GBK" w:cs="方正仿宋_GBK"/>
          <w:spacing w:val="9"/>
          <w:sz w:val="32"/>
          <w:szCs w:val="32"/>
        </w:rPr>
        <w:t>办公资产购置、福利费、工会经费、公务接待、租车、劳务</w:t>
      </w:r>
      <w:r>
        <w:rPr>
          <w:rFonts w:hint="eastAsia" w:ascii="方正仿宋_GBK" w:hAnsi="方正仿宋_GBK" w:eastAsia="方正仿宋_GBK" w:cs="方正仿宋_GBK"/>
          <w:spacing w:val="6"/>
          <w:sz w:val="32"/>
          <w:szCs w:val="32"/>
        </w:rPr>
        <w:t>费等费用开支。</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（五）政府性基金预算收支决算情况说明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本</w:t>
      </w:r>
      <w:r>
        <w:rPr>
          <w:rFonts w:hint="eastAsia" w:ascii="方正仿宋_GBK" w:hAnsi="方正仿宋_GBK" w:eastAsia="方正仿宋_GBK" w:cs="方正仿宋_GBK"/>
          <w:spacing w:val="6"/>
          <w:sz w:val="32"/>
          <w:szCs w:val="32"/>
          <w:lang w:eastAsia="zh-CN"/>
        </w:rPr>
        <w:t>部门</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6"/>
          <w:sz w:val="32"/>
          <w:szCs w:val="32"/>
        </w:rPr>
        <w:t>年无政府</w:t>
      </w:r>
      <w:r>
        <w:rPr>
          <w:rFonts w:hint="eastAsia" w:ascii="方正仿宋_GBK" w:hAnsi="方正仿宋_GBK" w:eastAsia="方正仿宋_GBK" w:cs="方正仿宋_GBK"/>
          <w:spacing w:val="6"/>
          <w:sz w:val="32"/>
          <w:szCs w:val="32"/>
          <w:lang w:eastAsia="zh-CN"/>
        </w:rPr>
        <w:t>性</w:t>
      </w:r>
      <w:r>
        <w:rPr>
          <w:rFonts w:hint="eastAsia" w:ascii="方正仿宋_GBK" w:hAnsi="方正仿宋_GBK" w:eastAsia="方正仿宋_GBK" w:cs="方正仿宋_GBK"/>
          <w:spacing w:val="6"/>
          <w:sz w:val="32"/>
          <w:szCs w:val="32"/>
        </w:rPr>
        <w:t>基金预算收支</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（六）国有资本经营预算财政拨款支出决算情况说明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本</w:t>
      </w:r>
      <w:r>
        <w:rPr>
          <w:rFonts w:hint="eastAsia" w:ascii="方正仿宋_GBK" w:hAnsi="方正仿宋_GBK" w:eastAsia="方正仿宋_GBK" w:cs="方正仿宋_GBK"/>
          <w:spacing w:val="6"/>
          <w:sz w:val="32"/>
          <w:szCs w:val="32"/>
          <w:lang w:eastAsia="zh-CN"/>
        </w:rPr>
        <w:t>部门</w:t>
      </w:r>
      <w:r>
        <w:rPr>
          <w:rFonts w:hint="eastAsia" w:ascii="方正仿宋_GBK" w:hAnsi="方正仿宋_GBK" w:eastAsia="方正仿宋_GBK" w:cs="方正仿宋_GBK"/>
          <w:spacing w:val="-41"/>
          <w:sz w:val="32"/>
          <w:szCs w:val="32"/>
        </w:rPr>
        <w:t xml:space="preserve"> </w:t>
      </w: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6"/>
          <w:sz w:val="32"/>
          <w:szCs w:val="32"/>
        </w:rPr>
        <w:t>年无资本经营预算财政拨款收支</w:t>
      </w:r>
    </w:p>
    <w:p>
      <w:pPr>
        <w:keepNext w:val="0"/>
        <w:keepLines w:val="0"/>
        <w:pageBreakBefore w:val="0"/>
        <w:widowControl w:val="0"/>
        <w:kinsoku/>
        <w:wordWrap w:val="0"/>
        <w:overflowPunct w:val="0"/>
        <w:topLinePunct w:val="0"/>
        <w:autoSpaceDE w:val="0"/>
        <w:autoSpaceDN/>
        <w:bidi w:val="0"/>
        <w:adjustRightInd/>
        <w:snapToGrid/>
        <w:spacing w:line="594" w:lineRule="exact"/>
        <w:ind w:left="0" w:leftChars="0" w:right="0" w:rightChars="0" w:firstLine="676" w:firstLineChars="200"/>
        <w:jc w:val="both"/>
        <w:textAlignment w:val="auto"/>
        <w:outlineLvl w:val="0"/>
        <w:rPr>
          <w:rFonts w:hint="eastAsia" w:ascii="方正黑体_GBK" w:hAnsi="方正黑体_GBK" w:eastAsia="方正黑体_GBK" w:cs="方正黑体_GBK"/>
          <w:spacing w:val="9"/>
          <w:sz w:val="32"/>
          <w:szCs w:val="32"/>
        </w:rPr>
      </w:pPr>
      <w:r>
        <w:rPr>
          <w:rFonts w:hint="eastAsia" w:ascii="方正黑体_GBK" w:hAnsi="方正黑体_GBK" w:eastAsia="方正黑体_GBK" w:cs="方正黑体_GBK"/>
          <w:spacing w:val="9"/>
          <w:sz w:val="32"/>
          <w:szCs w:val="32"/>
        </w:rPr>
        <w:t>三、</w:t>
      </w:r>
      <w:r>
        <w:rPr>
          <w:rFonts w:hint="eastAsia" w:ascii="方正黑体_GBK" w:hAnsi="方正黑体_GBK" w:eastAsia="方正黑体_GBK" w:cs="方正黑体_GBK"/>
          <w:spacing w:val="9"/>
          <w:sz w:val="32"/>
          <w:szCs w:val="32"/>
          <w:lang w:eastAsia="zh-CN"/>
        </w:rPr>
        <w:t>三公</w:t>
      </w:r>
      <w:r>
        <w:rPr>
          <w:rFonts w:hint="eastAsia" w:ascii="方正黑体_GBK" w:hAnsi="方正黑体_GBK" w:eastAsia="方正黑体_GBK" w:cs="方正黑体_GBK"/>
          <w:spacing w:val="9"/>
          <w:sz w:val="32"/>
          <w:szCs w:val="32"/>
        </w:rPr>
        <w:t>经费情况说明</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（一） 三公经费支出总体情况说明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rPr>
        <w:t>年度</w:t>
      </w:r>
      <w:r>
        <w:rPr>
          <w:rFonts w:hint="eastAsia" w:ascii="方正仿宋_GBK" w:hAnsi="方正仿宋_GBK" w:eastAsia="方正仿宋_GBK" w:cs="方正仿宋_GBK"/>
          <w:spacing w:val="6"/>
          <w:sz w:val="32"/>
          <w:szCs w:val="32"/>
          <w:lang w:eastAsia="zh-CN"/>
        </w:rPr>
        <w:t>三公</w:t>
      </w:r>
      <w:r>
        <w:rPr>
          <w:rFonts w:hint="eastAsia" w:ascii="方正仿宋_GBK" w:hAnsi="方正仿宋_GBK" w:eastAsia="方正仿宋_GBK" w:cs="方正仿宋_GBK"/>
          <w:spacing w:val="6"/>
          <w:sz w:val="32"/>
          <w:szCs w:val="32"/>
        </w:rPr>
        <w:t>经费支出共计</w:t>
      </w:r>
      <w:r>
        <w:rPr>
          <w:rFonts w:hint="eastAsia" w:ascii="方正仿宋_GBK" w:hAnsi="方正仿宋_GBK" w:eastAsia="方正仿宋_GBK" w:cs="方正仿宋_GBK"/>
          <w:sz w:val="32"/>
          <w:szCs w:val="32"/>
        </w:rPr>
        <w:t>3.70</w:t>
      </w:r>
      <w:r>
        <w:rPr>
          <w:rFonts w:hint="eastAsia" w:ascii="方正仿宋_GBK" w:hAnsi="方正仿宋_GBK" w:eastAsia="方正仿宋_GBK" w:cs="方正仿宋_GBK"/>
          <w:sz w:val="32"/>
          <w:szCs w:val="32"/>
          <w:shd w:val="clear" w:color="auto" w:fill="FFFFFF"/>
        </w:rPr>
        <w:t>万元，较年初预算数减少3.80万元，下降50.7%</w:t>
      </w:r>
      <w:r>
        <w:rPr>
          <w:rFonts w:hint="eastAsia" w:ascii="方正仿宋_GBK" w:hAnsi="方正仿宋_GBK" w:eastAsia="方正仿宋_GBK" w:cs="方正仿宋_GBK"/>
          <w:spacing w:val="3"/>
          <w:sz w:val="32"/>
          <w:szCs w:val="32"/>
        </w:rPr>
        <w:t>，</w:t>
      </w:r>
      <w:r>
        <w:rPr>
          <w:rFonts w:hint="eastAsia" w:ascii="方正仿宋_GBK" w:hAnsi="方正仿宋_GBK" w:eastAsia="方正仿宋_GBK" w:cs="方正仿宋_GBK"/>
          <w:spacing w:val="2"/>
          <w:sz w:val="32"/>
          <w:szCs w:val="32"/>
        </w:rPr>
        <w:t>主要原因是本</w:t>
      </w:r>
      <w:r>
        <w:rPr>
          <w:rFonts w:hint="eastAsia" w:ascii="方正仿宋_GBK" w:hAnsi="方正仿宋_GBK" w:eastAsia="方正仿宋_GBK" w:cs="方正仿宋_GBK"/>
          <w:spacing w:val="2"/>
          <w:sz w:val="32"/>
          <w:szCs w:val="32"/>
          <w:lang w:eastAsia="zh-CN"/>
        </w:rPr>
        <w:t>部门</w:t>
      </w:r>
      <w:r>
        <w:rPr>
          <w:rFonts w:hint="eastAsia" w:ascii="方正仿宋_GBK" w:hAnsi="方正仿宋_GBK" w:eastAsia="方正仿宋_GBK" w:cs="方正仿宋_GBK"/>
          <w:spacing w:val="2"/>
          <w:sz w:val="32"/>
          <w:szCs w:val="32"/>
        </w:rPr>
        <w:t>严格执</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行</w:t>
      </w:r>
      <w:r>
        <w:rPr>
          <w:rFonts w:hint="eastAsia" w:ascii="方正仿宋_GBK" w:hAnsi="方正仿宋_GBK" w:eastAsia="方正仿宋_GBK" w:cs="方正仿宋_GBK"/>
          <w:spacing w:val="7"/>
          <w:sz w:val="32"/>
          <w:szCs w:val="32"/>
          <w:lang w:eastAsia="zh-CN"/>
        </w:rPr>
        <w:t>三公</w:t>
      </w:r>
      <w:r>
        <w:rPr>
          <w:rFonts w:hint="eastAsia" w:ascii="方正仿宋_GBK" w:hAnsi="方正仿宋_GBK" w:eastAsia="方正仿宋_GBK" w:cs="方正仿宋_GBK"/>
          <w:spacing w:val="7"/>
          <w:sz w:val="32"/>
          <w:szCs w:val="32"/>
        </w:rPr>
        <w:t>经费开支标准，压缩公用经费开支，</w:t>
      </w:r>
      <w:r>
        <w:rPr>
          <w:rFonts w:hint="eastAsia" w:ascii="方正仿宋_GBK" w:hAnsi="方正仿宋_GBK" w:eastAsia="方正仿宋_GBK" w:cs="方正仿宋_GBK"/>
          <w:spacing w:val="7"/>
          <w:sz w:val="32"/>
          <w:szCs w:val="32"/>
          <w:lang w:eastAsia="zh-CN"/>
        </w:rPr>
        <w:t>预算内的部分公务接待取消，较预算大幅下降。</w:t>
      </w:r>
      <w:r>
        <w:rPr>
          <w:rFonts w:hint="eastAsia" w:ascii="方正仿宋_GBK" w:hAnsi="方正仿宋_GBK" w:eastAsia="方正仿宋_GBK" w:cs="方正仿宋_GBK"/>
          <w:spacing w:val="7"/>
          <w:sz w:val="32"/>
          <w:szCs w:val="32"/>
        </w:rPr>
        <w:t>较上年支出</w:t>
      </w:r>
      <w:r>
        <w:rPr>
          <w:rFonts w:hint="eastAsia" w:ascii="方正仿宋_GBK" w:hAnsi="方正仿宋_GBK" w:eastAsia="方正仿宋_GBK" w:cs="方正仿宋_GBK"/>
          <w:spacing w:val="8"/>
          <w:sz w:val="32"/>
          <w:szCs w:val="32"/>
        </w:rPr>
        <w:t>数</w:t>
      </w:r>
      <w:r>
        <w:rPr>
          <w:rFonts w:hint="eastAsia" w:ascii="方正仿宋_GBK" w:hAnsi="方正仿宋_GBK" w:eastAsia="方正仿宋_GBK" w:cs="方正仿宋_GBK"/>
          <w:sz w:val="32"/>
          <w:szCs w:val="32"/>
          <w:shd w:val="clear" w:color="auto" w:fill="FFFFFF"/>
        </w:rPr>
        <w:t>增加1.76万元，增长90.7%</w:t>
      </w:r>
      <w:r>
        <w:rPr>
          <w:rFonts w:hint="eastAsia" w:ascii="方正仿宋_GBK" w:hAnsi="方正仿宋_GBK" w:eastAsia="方正仿宋_GBK" w:cs="方正仿宋_GBK"/>
          <w:spacing w:val="8"/>
          <w:sz w:val="32"/>
          <w:szCs w:val="32"/>
        </w:rPr>
        <w:t>，主要原因是</w:t>
      </w:r>
      <w:r>
        <w:rPr>
          <w:rFonts w:hint="eastAsia" w:ascii="方正仿宋_GBK" w:hAnsi="方正仿宋_GBK" w:eastAsia="方正仿宋_GBK" w:cs="方正仿宋_GBK"/>
          <w:spacing w:val="8"/>
          <w:sz w:val="32"/>
          <w:szCs w:val="32"/>
          <w:lang w:eastAsia="zh-CN"/>
        </w:rPr>
        <w:t>本年度商会活动频繁，工商联联系联络活动频次增加。</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（二） 三公经费分项支出情况</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2" w:firstLineChars="200"/>
        <w:jc w:val="both"/>
        <w:textAlignment w:val="baseline"/>
        <w:rPr>
          <w:rFonts w:hint="eastAsia" w:ascii="方正仿宋_GBK" w:hAnsi="方正仿宋_GBK" w:eastAsia="方正仿宋_GBK" w:cs="方正仿宋_GBK"/>
          <w:spacing w:val="7"/>
          <w:sz w:val="32"/>
          <w:szCs w:val="32"/>
        </w:rPr>
      </w:pPr>
      <w:r>
        <w:rPr>
          <w:rFonts w:hint="eastAsia" w:ascii="方正仿宋_GBK" w:hAnsi="方正仿宋_GBK" w:eastAsia="方正仿宋_GBK" w:cs="方正仿宋_GBK"/>
          <w:spacing w:val="8"/>
          <w:sz w:val="32"/>
          <w:szCs w:val="32"/>
          <w:lang w:eastAsia="zh-CN"/>
        </w:rPr>
        <w:t>2024</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8"/>
          <w:sz w:val="32"/>
          <w:szCs w:val="32"/>
        </w:rPr>
        <w:t>年度本</w:t>
      </w:r>
      <w:r>
        <w:rPr>
          <w:rFonts w:hint="eastAsia" w:ascii="方正仿宋_GBK" w:hAnsi="方正仿宋_GBK" w:eastAsia="方正仿宋_GBK" w:cs="方正仿宋_GBK"/>
          <w:spacing w:val="8"/>
          <w:sz w:val="32"/>
          <w:szCs w:val="32"/>
          <w:lang w:eastAsia="zh-CN"/>
        </w:rPr>
        <w:t>部门</w:t>
      </w:r>
      <w:r>
        <w:rPr>
          <w:rFonts w:hint="eastAsia" w:ascii="方正仿宋_GBK" w:hAnsi="方正仿宋_GBK" w:eastAsia="方正仿宋_GBK" w:cs="方正仿宋_GBK"/>
          <w:spacing w:val="8"/>
          <w:sz w:val="32"/>
          <w:szCs w:val="32"/>
        </w:rPr>
        <w:t>因公出国（境）费用</w:t>
      </w:r>
      <w:r>
        <w:rPr>
          <w:rFonts w:hint="eastAsia" w:ascii="方正仿宋_GBK" w:hAnsi="方正仿宋_GBK" w:eastAsia="方正仿宋_GBK" w:cs="方正仿宋_GBK"/>
          <w:spacing w:val="-56"/>
          <w:sz w:val="32"/>
          <w:szCs w:val="32"/>
        </w:rPr>
        <w:t xml:space="preserve"> </w:t>
      </w:r>
      <w:r>
        <w:rPr>
          <w:rFonts w:hint="eastAsia" w:ascii="方正仿宋_GBK" w:hAnsi="方正仿宋_GBK" w:eastAsia="方正仿宋_GBK" w:cs="方正仿宋_GBK"/>
          <w:spacing w:val="8"/>
          <w:sz w:val="32"/>
          <w:szCs w:val="32"/>
        </w:rPr>
        <w:t>0.00</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8"/>
          <w:sz w:val="32"/>
          <w:szCs w:val="32"/>
        </w:rPr>
        <w:t>万元，主要</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是用于本</w:t>
      </w:r>
      <w:r>
        <w:rPr>
          <w:rFonts w:hint="eastAsia" w:ascii="方正仿宋_GBK" w:hAnsi="方正仿宋_GBK" w:eastAsia="方正仿宋_GBK" w:cs="方正仿宋_GBK"/>
          <w:spacing w:val="9"/>
          <w:sz w:val="32"/>
          <w:szCs w:val="32"/>
          <w:lang w:eastAsia="zh-CN"/>
        </w:rPr>
        <w:t>部门</w:t>
      </w:r>
      <w:r>
        <w:rPr>
          <w:rFonts w:hint="eastAsia" w:ascii="方正仿宋_GBK" w:hAnsi="方正仿宋_GBK" w:eastAsia="方正仿宋_GBK" w:cs="方正仿宋_GBK"/>
          <w:spacing w:val="9"/>
          <w:sz w:val="32"/>
          <w:szCs w:val="32"/>
        </w:rPr>
        <w:t>无该项开支，费用支出较年初预算数无增减，主要原因是本</w:t>
      </w:r>
      <w:r>
        <w:rPr>
          <w:rFonts w:hint="eastAsia" w:ascii="方正仿宋_GBK" w:hAnsi="方正仿宋_GBK" w:eastAsia="方正仿宋_GBK" w:cs="方正仿宋_GBK"/>
          <w:spacing w:val="9"/>
          <w:sz w:val="32"/>
          <w:szCs w:val="32"/>
          <w:lang w:eastAsia="zh-CN"/>
        </w:rPr>
        <w:t>部门</w:t>
      </w:r>
      <w:r>
        <w:rPr>
          <w:rFonts w:hint="eastAsia" w:ascii="方正仿宋_GBK" w:hAnsi="方正仿宋_GBK" w:eastAsia="方正仿宋_GBK" w:cs="方正仿宋_GBK"/>
          <w:spacing w:val="9"/>
          <w:sz w:val="32"/>
          <w:szCs w:val="32"/>
        </w:rPr>
        <w:t>无该项开支。较上年支出数无增减，主要</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7"/>
          <w:sz w:val="32"/>
          <w:szCs w:val="32"/>
        </w:rPr>
        <w:t>原因是两年内无该项开支。</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8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rPr>
        <w:t>公务车购置费</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7"/>
          <w:sz w:val="32"/>
          <w:szCs w:val="32"/>
        </w:rPr>
        <w:t xml:space="preserve"> </w:t>
      </w:r>
      <w:r>
        <w:rPr>
          <w:rFonts w:hint="eastAsia" w:ascii="方正仿宋_GBK" w:hAnsi="方正仿宋_GBK" w:eastAsia="方正仿宋_GBK" w:cs="方正仿宋_GBK"/>
          <w:spacing w:val="12"/>
          <w:sz w:val="32"/>
          <w:szCs w:val="32"/>
        </w:rPr>
        <w:t>万元，主要用于编制</w:t>
      </w:r>
      <w:r>
        <w:rPr>
          <w:rFonts w:hint="eastAsia" w:ascii="方正仿宋_GBK" w:hAnsi="方正仿宋_GBK" w:eastAsia="方正仿宋_GBK" w:cs="方正仿宋_GBK"/>
          <w:spacing w:val="12"/>
          <w:sz w:val="32"/>
          <w:szCs w:val="32"/>
          <w:lang w:eastAsia="zh-CN"/>
        </w:rPr>
        <w:t>内</w:t>
      </w:r>
      <w:r>
        <w:rPr>
          <w:rFonts w:hint="eastAsia" w:ascii="方正仿宋_GBK" w:hAnsi="方正仿宋_GBK" w:eastAsia="方正仿宋_GBK" w:cs="方正仿宋_GBK"/>
          <w:spacing w:val="12"/>
          <w:sz w:val="32"/>
          <w:szCs w:val="32"/>
        </w:rPr>
        <w:t>公务车辆</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的购置开支。费用支出较年初预算数无增减，主要原因是本</w:t>
      </w:r>
      <w:r>
        <w:rPr>
          <w:rFonts w:hint="eastAsia" w:ascii="方正仿宋_GBK" w:hAnsi="方正仿宋_GBK" w:eastAsia="方正仿宋_GBK" w:cs="方正仿宋_GBK"/>
          <w:spacing w:val="9"/>
          <w:sz w:val="32"/>
          <w:szCs w:val="32"/>
          <w:lang w:eastAsia="zh-CN"/>
        </w:rPr>
        <w:t>部门</w:t>
      </w:r>
      <w:r>
        <w:rPr>
          <w:rFonts w:hint="eastAsia" w:ascii="方正仿宋_GBK" w:hAnsi="方正仿宋_GBK" w:eastAsia="方正仿宋_GBK" w:cs="方正仿宋_GBK"/>
          <w:spacing w:val="9"/>
          <w:sz w:val="32"/>
          <w:szCs w:val="32"/>
        </w:rPr>
        <w:t>无该项开支。较上年支出数无增减，主要原因是两年内</w:t>
      </w:r>
      <w:r>
        <w:rPr>
          <w:rFonts w:hint="eastAsia" w:ascii="方正仿宋_GBK" w:hAnsi="方正仿宋_GBK" w:eastAsia="方正仿宋_GBK" w:cs="方正仿宋_GBK"/>
          <w:spacing w:val="5"/>
          <w:sz w:val="32"/>
          <w:szCs w:val="32"/>
        </w:rPr>
        <w:t>无该项开支。</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8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2"/>
          <w:sz w:val="32"/>
          <w:szCs w:val="32"/>
        </w:rPr>
        <w:t>公务车运行维护费</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0.00</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2"/>
          <w:sz w:val="32"/>
          <w:szCs w:val="32"/>
        </w:rPr>
        <w:t>万元，主要用于编制内公务</w:t>
      </w:r>
      <w:r>
        <w:rPr>
          <w:rFonts w:hint="eastAsia" w:ascii="方正仿宋_GBK" w:hAnsi="方正仿宋_GBK" w:eastAsia="方正仿宋_GBK" w:cs="方正仿宋_GBK"/>
          <w:spacing w:val="9"/>
          <w:sz w:val="32"/>
          <w:szCs w:val="32"/>
        </w:rPr>
        <w:t>车辆运行维护开支，费用支出较年初预算数无增减，主要原因是本</w:t>
      </w:r>
      <w:r>
        <w:rPr>
          <w:rFonts w:hint="eastAsia" w:ascii="方正仿宋_GBK" w:hAnsi="方正仿宋_GBK" w:eastAsia="方正仿宋_GBK" w:cs="方正仿宋_GBK"/>
          <w:spacing w:val="9"/>
          <w:sz w:val="32"/>
          <w:szCs w:val="32"/>
          <w:lang w:eastAsia="zh-CN"/>
        </w:rPr>
        <w:t>部门</w:t>
      </w:r>
      <w:r>
        <w:rPr>
          <w:rFonts w:hint="eastAsia" w:ascii="方正仿宋_GBK" w:hAnsi="方正仿宋_GBK" w:eastAsia="方正仿宋_GBK" w:cs="方正仿宋_GBK"/>
          <w:spacing w:val="9"/>
          <w:sz w:val="32"/>
          <w:szCs w:val="32"/>
        </w:rPr>
        <w:t>无该项开支。较上年支出数无增减，主要原因是</w:t>
      </w:r>
      <w:r>
        <w:rPr>
          <w:rFonts w:hint="eastAsia" w:ascii="方正仿宋_GBK" w:hAnsi="方正仿宋_GBK" w:eastAsia="方正仿宋_GBK" w:cs="方正仿宋_GBK"/>
          <w:spacing w:val="7"/>
          <w:sz w:val="32"/>
          <w:szCs w:val="32"/>
        </w:rPr>
        <w:t>两年内无该项开支。</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8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1"/>
          <w:sz w:val="32"/>
          <w:szCs w:val="32"/>
        </w:rPr>
        <w:t>公务接待费</w:t>
      </w:r>
      <w:r>
        <w:rPr>
          <w:rFonts w:hint="eastAsia" w:ascii="方正仿宋_GBK" w:hAnsi="方正仿宋_GBK" w:eastAsia="方正仿宋_GBK" w:cs="方正仿宋_GBK"/>
          <w:spacing w:val="-24"/>
          <w:sz w:val="32"/>
          <w:szCs w:val="32"/>
        </w:rPr>
        <w:t xml:space="preserve"> </w:t>
      </w:r>
      <w:r>
        <w:rPr>
          <w:rFonts w:hint="eastAsia" w:ascii="方正仿宋_GBK" w:hAnsi="方正仿宋_GBK" w:eastAsia="方正仿宋_GBK" w:cs="方正仿宋_GBK"/>
          <w:sz w:val="32"/>
          <w:szCs w:val="32"/>
        </w:rPr>
        <w:t>3.70</w:t>
      </w:r>
      <w:r>
        <w:rPr>
          <w:rFonts w:hint="eastAsia" w:ascii="方正仿宋_GBK" w:hAnsi="方正仿宋_GBK" w:eastAsia="方正仿宋_GBK" w:cs="方正仿宋_GBK"/>
          <w:spacing w:val="11"/>
          <w:sz w:val="32"/>
          <w:szCs w:val="32"/>
        </w:rPr>
        <w:t>万元，主要用于接待其他区县工商</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联、各商会交流等公务接待活动等费用</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支出较年初预算数减</w:t>
      </w:r>
      <w:r>
        <w:rPr>
          <w:rFonts w:hint="eastAsia" w:ascii="方正仿宋_GBK" w:hAnsi="方正仿宋_GBK" w:eastAsia="方正仿宋_GBK" w:cs="方正仿宋_GBK"/>
          <w:spacing w:val="3"/>
          <w:sz w:val="32"/>
          <w:szCs w:val="32"/>
        </w:rPr>
        <w:t>少</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z w:val="32"/>
          <w:szCs w:val="32"/>
          <w:shd w:val="clear" w:color="auto" w:fill="FFFFFF"/>
        </w:rPr>
        <w:t>3.80</w:t>
      </w:r>
      <w:r>
        <w:rPr>
          <w:rFonts w:hint="eastAsia" w:ascii="方正仿宋_GBK" w:hAnsi="方正仿宋_GBK" w:eastAsia="方正仿宋_GBK" w:cs="方正仿宋_GBK"/>
          <w:spacing w:val="3"/>
          <w:sz w:val="32"/>
          <w:szCs w:val="32"/>
        </w:rPr>
        <w:t>万元，下降</w:t>
      </w:r>
      <w:r>
        <w:rPr>
          <w:rFonts w:hint="eastAsia" w:ascii="方正仿宋_GBK" w:hAnsi="方正仿宋_GBK" w:eastAsia="方正仿宋_GBK" w:cs="方正仿宋_GBK"/>
          <w:sz w:val="32"/>
          <w:szCs w:val="32"/>
          <w:shd w:val="clear" w:color="auto" w:fill="FFFFFF"/>
        </w:rPr>
        <w:t>50.7</w:t>
      </w:r>
      <w:r>
        <w:rPr>
          <w:rFonts w:hint="eastAsia" w:ascii="方正仿宋_GBK" w:hAnsi="方正仿宋_GBK" w:eastAsia="方正仿宋_GBK" w:cs="方正仿宋_GBK"/>
          <w:spacing w:val="-37"/>
          <w:sz w:val="32"/>
          <w:szCs w:val="32"/>
          <w:lang w:val="en-US" w:eastAsia="zh-CN"/>
        </w:rPr>
        <w:t xml:space="preserve"> %</w:t>
      </w:r>
      <w:r>
        <w:rPr>
          <w:rFonts w:hint="eastAsia" w:ascii="方正仿宋_GBK" w:hAnsi="方正仿宋_GBK" w:eastAsia="方正仿宋_GBK" w:cs="方正仿宋_GBK"/>
          <w:spacing w:val="3"/>
          <w:sz w:val="32"/>
          <w:szCs w:val="32"/>
        </w:rPr>
        <w:t>，主要原因</w:t>
      </w:r>
      <w:r>
        <w:rPr>
          <w:rFonts w:hint="eastAsia" w:ascii="方正仿宋_GBK" w:hAnsi="方正仿宋_GBK" w:eastAsia="方正仿宋_GBK" w:cs="方正仿宋_GBK"/>
          <w:spacing w:val="2"/>
          <w:sz w:val="32"/>
          <w:szCs w:val="32"/>
        </w:rPr>
        <w:t>是本</w:t>
      </w:r>
      <w:r>
        <w:rPr>
          <w:rFonts w:hint="eastAsia" w:ascii="方正仿宋_GBK" w:hAnsi="方正仿宋_GBK" w:eastAsia="方正仿宋_GBK" w:cs="方正仿宋_GBK"/>
          <w:spacing w:val="2"/>
          <w:sz w:val="32"/>
          <w:szCs w:val="32"/>
          <w:lang w:eastAsia="zh-CN"/>
        </w:rPr>
        <w:t>部门</w:t>
      </w:r>
      <w:r>
        <w:rPr>
          <w:rFonts w:hint="eastAsia" w:ascii="方正仿宋_GBK" w:hAnsi="方正仿宋_GBK" w:eastAsia="方正仿宋_GBK" w:cs="方正仿宋_GBK"/>
          <w:spacing w:val="2"/>
          <w:sz w:val="32"/>
          <w:szCs w:val="32"/>
        </w:rPr>
        <w:t>严格执行</w:t>
      </w:r>
      <w:r>
        <w:rPr>
          <w:rFonts w:hint="eastAsia" w:ascii="方正仿宋_GBK" w:hAnsi="方正仿宋_GBK" w:eastAsia="方正仿宋_GBK" w:cs="方正仿宋_GBK"/>
          <w:spacing w:val="2"/>
          <w:sz w:val="32"/>
          <w:szCs w:val="32"/>
          <w:lang w:eastAsia="zh-CN"/>
        </w:rPr>
        <w:t>三公</w:t>
      </w:r>
      <w:r>
        <w:rPr>
          <w:rFonts w:hint="eastAsia" w:ascii="方正仿宋_GBK" w:hAnsi="方正仿宋_GBK" w:eastAsia="方正仿宋_GBK" w:cs="方正仿宋_GBK"/>
          <w:spacing w:val="7"/>
          <w:sz w:val="32"/>
          <w:szCs w:val="32"/>
        </w:rPr>
        <w:t>经费开支标准，压缩公用经费开支</w:t>
      </w:r>
      <w:r>
        <w:rPr>
          <w:rFonts w:hint="eastAsia" w:ascii="方正仿宋_GBK" w:hAnsi="方正仿宋_GBK" w:eastAsia="方正仿宋_GBK" w:cs="方正仿宋_GBK"/>
          <w:spacing w:val="7"/>
          <w:sz w:val="32"/>
          <w:szCs w:val="32"/>
          <w:lang w:eastAsia="zh-CN"/>
        </w:rPr>
        <w:t>，预算内的部分公务接待取消</w:t>
      </w:r>
      <w:r>
        <w:rPr>
          <w:rFonts w:hint="eastAsia" w:ascii="方正仿宋_GBK" w:hAnsi="方正仿宋_GBK" w:eastAsia="方正仿宋_GBK" w:cs="方正仿宋_GBK"/>
          <w:spacing w:val="7"/>
          <w:sz w:val="32"/>
          <w:szCs w:val="32"/>
        </w:rPr>
        <w:t>。较上年支出数</w:t>
      </w:r>
      <w:r>
        <w:rPr>
          <w:rFonts w:hint="eastAsia" w:ascii="方正仿宋_GBK" w:hAnsi="方正仿宋_GBK" w:eastAsia="方正仿宋_GBK" w:cs="方正仿宋_GBK"/>
          <w:sz w:val="32"/>
          <w:szCs w:val="32"/>
          <w:shd w:val="clear" w:color="auto" w:fill="FFFFFF"/>
        </w:rPr>
        <w:t>增加1.76万元，增长90.7%</w:t>
      </w:r>
      <w:r>
        <w:rPr>
          <w:rFonts w:hint="eastAsia" w:ascii="方正仿宋_GBK" w:hAnsi="方正仿宋_GBK" w:eastAsia="方正仿宋_GBK" w:cs="方正仿宋_GBK"/>
          <w:spacing w:val="11"/>
          <w:sz w:val="32"/>
          <w:szCs w:val="32"/>
        </w:rPr>
        <w:t>，主要原因是</w:t>
      </w:r>
      <w:r>
        <w:rPr>
          <w:rFonts w:hint="eastAsia" w:ascii="方正仿宋_GBK" w:hAnsi="方正仿宋_GBK" w:eastAsia="方正仿宋_GBK" w:cs="方正仿宋_GBK"/>
          <w:spacing w:val="8"/>
          <w:sz w:val="32"/>
          <w:szCs w:val="32"/>
          <w:lang w:eastAsia="zh-CN"/>
        </w:rPr>
        <w:t>本年度商会活动频繁有所增加，工商联联系联络活动频次增加。</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（三） 三公经费实物量情况</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92"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3"/>
          <w:sz w:val="32"/>
          <w:szCs w:val="32"/>
          <w:lang w:eastAsia="zh-CN"/>
        </w:rPr>
        <w:t>2024</w:t>
      </w:r>
      <w:r>
        <w:rPr>
          <w:rFonts w:hint="eastAsia" w:ascii="方正仿宋_GBK" w:hAnsi="方正仿宋_GBK" w:eastAsia="方正仿宋_GBK" w:cs="方正仿宋_GBK"/>
          <w:spacing w:val="-34"/>
          <w:sz w:val="32"/>
          <w:szCs w:val="32"/>
        </w:rPr>
        <w:t xml:space="preserve"> </w:t>
      </w:r>
      <w:r>
        <w:rPr>
          <w:rFonts w:hint="eastAsia" w:ascii="方正仿宋_GBK" w:hAnsi="方正仿宋_GBK" w:eastAsia="方正仿宋_GBK" w:cs="方正仿宋_GBK"/>
          <w:spacing w:val="13"/>
          <w:sz w:val="32"/>
          <w:szCs w:val="32"/>
        </w:rPr>
        <w:t>年度本</w:t>
      </w:r>
      <w:r>
        <w:rPr>
          <w:rFonts w:hint="eastAsia" w:ascii="方正仿宋_GBK" w:hAnsi="方正仿宋_GBK" w:eastAsia="方正仿宋_GBK" w:cs="方正仿宋_GBK"/>
          <w:spacing w:val="13"/>
          <w:sz w:val="32"/>
          <w:szCs w:val="32"/>
          <w:lang w:eastAsia="zh-CN"/>
        </w:rPr>
        <w:t>部门</w:t>
      </w:r>
      <w:r>
        <w:rPr>
          <w:rFonts w:hint="eastAsia" w:ascii="方正仿宋_GBK" w:hAnsi="方正仿宋_GBK" w:eastAsia="方正仿宋_GBK" w:cs="方正仿宋_GBK"/>
          <w:spacing w:val="13"/>
          <w:sz w:val="32"/>
          <w:szCs w:val="32"/>
        </w:rPr>
        <w:t>因公出国（境）共计</w:t>
      </w:r>
      <w:r>
        <w:rPr>
          <w:rFonts w:hint="eastAsia" w:ascii="方正仿宋_GBK" w:hAnsi="方正仿宋_GBK" w:eastAsia="方正仿宋_GBK" w:cs="方正仿宋_GBK"/>
          <w:spacing w:val="-48"/>
          <w:sz w:val="32"/>
          <w:szCs w:val="32"/>
        </w:rPr>
        <w:t xml:space="preserve"> </w:t>
      </w:r>
      <w:r>
        <w:rPr>
          <w:rFonts w:hint="eastAsia" w:ascii="方正仿宋_GBK" w:hAnsi="方正仿宋_GBK" w:eastAsia="方正仿宋_GBK" w:cs="方正仿宋_GBK"/>
          <w:spacing w:val="13"/>
          <w:sz w:val="32"/>
          <w:szCs w:val="32"/>
        </w:rPr>
        <w:t>0</w:t>
      </w:r>
      <w:r>
        <w:rPr>
          <w:rFonts w:hint="eastAsia" w:ascii="方正仿宋_GBK" w:hAnsi="方正仿宋_GBK" w:eastAsia="方正仿宋_GBK" w:cs="方正仿宋_GBK"/>
          <w:spacing w:val="-50"/>
          <w:sz w:val="32"/>
          <w:szCs w:val="32"/>
        </w:rPr>
        <w:t xml:space="preserve"> </w:t>
      </w:r>
      <w:r>
        <w:rPr>
          <w:rFonts w:hint="eastAsia" w:ascii="方正仿宋_GBK" w:hAnsi="方正仿宋_GBK" w:eastAsia="方正仿宋_GBK" w:cs="方正仿宋_GBK"/>
          <w:spacing w:val="13"/>
          <w:sz w:val="32"/>
          <w:szCs w:val="32"/>
        </w:rPr>
        <w:t>个团组，0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人；公务用车购置</w:t>
      </w:r>
      <w:r>
        <w:rPr>
          <w:rFonts w:hint="eastAsia" w:ascii="方正仿宋_GBK" w:hAnsi="方正仿宋_GBK" w:eastAsia="方正仿宋_GBK" w:cs="方正仿宋_GBK"/>
          <w:spacing w:val="-44"/>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6"/>
          <w:sz w:val="32"/>
          <w:szCs w:val="32"/>
        </w:rPr>
        <w:t>辆，公务车保有量为</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6"/>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6"/>
          <w:sz w:val="32"/>
          <w:szCs w:val="32"/>
        </w:rPr>
        <w:t>辆；国内公务接</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5"/>
          <w:sz w:val="32"/>
          <w:szCs w:val="32"/>
        </w:rPr>
        <w:t>待</w:t>
      </w:r>
      <w:r>
        <w:rPr>
          <w:rFonts w:hint="eastAsia" w:ascii="方正仿宋_GBK" w:hAnsi="方正仿宋_GBK" w:eastAsia="方正仿宋_GBK" w:cs="方正仿宋_GBK"/>
          <w:spacing w:val="-52"/>
          <w:sz w:val="32"/>
          <w:szCs w:val="32"/>
          <w:lang w:val="en-US" w:eastAsia="zh-CN"/>
        </w:rPr>
        <w:t>35</w:t>
      </w:r>
      <w:r>
        <w:rPr>
          <w:rFonts w:hint="eastAsia" w:ascii="方正仿宋_GBK" w:hAnsi="方正仿宋_GBK" w:eastAsia="方正仿宋_GBK" w:cs="方正仿宋_GBK"/>
          <w:spacing w:val="-66"/>
          <w:sz w:val="32"/>
          <w:szCs w:val="32"/>
        </w:rPr>
        <w:t xml:space="preserve"> </w:t>
      </w:r>
      <w:r>
        <w:rPr>
          <w:rFonts w:hint="eastAsia" w:ascii="方正仿宋_GBK" w:hAnsi="方正仿宋_GBK" w:eastAsia="方正仿宋_GBK" w:cs="方正仿宋_GBK"/>
          <w:spacing w:val="-15"/>
          <w:sz w:val="32"/>
          <w:szCs w:val="32"/>
        </w:rPr>
        <w:t>批次</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15"/>
          <w:sz w:val="32"/>
          <w:szCs w:val="32"/>
          <w:lang w:val="en-US" w:eastAsia="zh-CN"/>
        </w:rPr>
        <w:t>350</w:t>
      </w:r>
      <w:r>
        <w:rPr>
          <w:rFonts w:hint="eastAsia" w:ascii="方正仿宋_GBK" w:hAnsi="方正仿宋_GBK" w:eastAsia="方正仿宋_GBK" w:cs="方正仿宋_GBK"/>
          <w:spacing w:val="-15"/>
          <w:sz w:val="32"/>
          <w:szCs w:val="32"/>
        </w:rPr>
        <w:t>人，其中：国内外事接待</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15"/>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15"/>
          <w:sz w:val="32"/>
          <w:szCs w:val="32"/>
        </w:rPr>
        <w:t>批次，0</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15"/>
          <w:sz w:val="32"/>
          <w:szCs w:val="32"/>
        </w:rPr>
        <w:t>人；国（境）</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外公务接待</w:t>
      </w:r>
      <w:r>
        <w:rPr>
          <w:rFonts w:hint="eastAsia" w:ascii="方正仿宋_GBK" w:hAnsi="方正仿宋_GBK" w:eastAsia="方正仿宋_GBK" w:cs="方正仿宋_GBK"/>
          <w:spacing w:val="-57"/>
          <w:sz w:val="32"/>
          <w:szCs w:val="32"/>
        </w:rPr>
        <w:t xml:space="preserve"> </w:t>
      </w:r>
      <w:r>
        <w:rPr>
          <w:rFonts w:hint="eastAsia" w:ascii="方正仿宋_GBK" w:hAnsi="方正仿宋_GBK" w:eastAsia="方正仿宋_GBK" w:cs="方正仿宋_GBK"/>
          <w:spacing w:val="5"/>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5"/>
          <w:sz w:val="32"/>
          <w:szCs w:val="32"/>
        </w:rPr>
        <w:t>批次，0</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5"/>
          <w:sz w:val="32"/>
          <w:szCs w:val="32"/>
        </w:rPr>
        <w:t>人。</w:t>
      </w:r>
      <w:r>
        <w:rPr>
          <w:rFonts w:hint="eastAsia" w:ascii="方正仿宋_GBK" w:hAnsi="方正仿宋_GBK" w:eastAsia="方正仿宋_GBK" w:cs="方正仿宋_GBK"/>
          <w:spacing w:val="5"/>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5"/>
          <w:sz w:val="32"/>
          <w:szCs w:val="32"/>
        </w:rPr>
        <w:t>年本</w:t>
      </w:r>
      <w:r>
        <w:rPr>
          <w:rFonts w:hint="eastAsia" w:ascii="方正仿宋_GBK" w:hAnsi="方正仿宋_GBK" w:eastAsia="方正仿宋_GBK" w:cs="方正仿宋_GBK"/>
          <w:spacing w:val="5"/>
          <w:sz w:val="32"/>
          <w:szCs w:val="32"/>
          <w:lang w:eastAsia="zh-CN"/>
        </w:rPr>
        <w:t>部门</w:t>
      </w:r>
      <w:r>
        <w:rPr>
          <w:rFonts w:hint="eastAsia" w:ascii="方正仿宋_GBK" w:hAnsi="方正仿宋_GBK" w:eastAsia="方正仿宋_GBK" w:cs="方正仿宋_GBK"/>
          <w:spacing w:val="5"/>
          <w:sz w:val="32"/>
          <w:szCs w:val="32"/>
        </w:rPr>
        <w:t>人均接待费</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z w:val="32"/>
          <w:szCs w:val="32"/>
        </w:rPr>
        <w:t>105.77</w:t>
      </w:r>
      <w:r>
        <w:rPr>
          <w:rFonts w:hint="eastAsia" w:ascii="方正仿宋_GBK" w:hAnsi="方正仿宋_GBK" w:eastAsia="方正仿宋_GBK" w:cs="方正仿宋_GBK"/>
          <w:spacing w:val="4"/>
          <w:sz w:val="32"/>
          <w:szCs w:val="32"/>
        </w:rPr>
        <w:t>元，车均购置费</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万元，车均维护费</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4"/>
          <w:sz w:val="32"/>
          <w:szCs w:val="32"/>
        </w:rPr>
        <w:t>万元。</w:t>
      </w:r>
    </w:p>
    <w:p>
      <w:pPr>
        <w:keepNext w:val="0"/>
        <w:keepLines w:val="0"/>
        <w:pageBreakBefore w:val="0"/>
        <w:widowControl w:val="0"/>
        <w:kinsoku/>
        <w:wordWrap w:val="0"/>
        <w:overflowPunct w:val="0"/>
        <w:topLinePunct w:val="0"/>
        <w:autoSpaceDE w:val="0"/>
        <w:autoSpaceDN/>
        <w:bidi w:val="0"/>
        <w:adjustRightInd/>
        <w:snapToGrid/>
        <w:spacing w:line="594" w:lineRule="exact"/>
        <w:ind w:left="0" w:leftChars="0" w:right="0" w:rightChars="0" w:firstLine="676" w:firstLineChars="200"/>
        <w:jc w:val="both"/>
        <w:textAlignment w:val="auto"/>
        <w:outlineLvl w:val="0"/>
        <w:rPr>
          <w:rFonts w:hint="eastAsia" w:ascii="方正黑体_GBK" w:hAnsi="方正黑体_GBK" w:eastAsia="方正黑体_GBK" w:cs="方正黑体_GBK"/>
          <w:spacing w:val="9"/>
          <w:sz w:val="32"/>
          <w:szCs w:val="32"/>
        </w:rPr>
      </w:pPr>
      <w:r>
        <w:rPr>
          <w:rFonts w:hint="eastAsia" w:ascii="方正黑体_GBK" w:hAnsi="方正黑体_GBK" w:eastAsia="方正黑体_GBK" w:cs="方正黑体_GBK"/>
          <w:spacing w:val="9"/>
          <w:sz w:val="32"/>
          <w:szCs w:val="32"/>
        </w:rPr>
        <w:t>四、其他需要说明的事项</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（一）财政拨款会议费和培训费情况说明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5"/>
          <w:sz w:val="32"/>
          <w:szCs w:val="32"/>
        </w:rPr>
        <w:t>本年度会议费支出</w:t>
      </w:r>
      <w:r>
        <w:rPr>
          <w:rFonts w:hint="eastAsia" w:ascii="方正仿宋_GBK" w:hAnsi="方正仿宋_GBK" w:eastAsia="方正仿宋_GBK" w:cs="方正仿宋_GBK"/>
          <w:spacing w:val="-54"/>
          <w:sz w:val="32"/>
          <w:szCs w:val="32"/>
          <w:lang w:val="en-US" w:eastAsia="zh-CN"/>
        </w:rPr>
        <w:t>3</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5"/>
          <w:sz w:val="32"/>
          <w:szCs w:val="32"/>
        </w:rPr>
        <w:t>万元，较上年决算数</w:t>
      </w:r>
      <w:r>
        <w:rPr>
          <w:rFonts w:hint="eastAsia" w:ascii="方正仿宋_GBK" w:hAnsi="方正仿宋_GBK" w:eastAsia="方正仿宋_GBK" w:cs="方正仿宋_GBK"/>
          <w:sz w:val="32"/>
          <w:szCs w:val="32"/>
          <w:shd w:val="clear" w:color="auto" w:fill="FFFFFF"/>
        </w:rPr>
        <w:t>增加2.46万元，增长455.6%</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pacing w:val="5"/>
          <w:sz w:val="32"/>
          <w:szCs w:val="32"/>
        </w:rPr>
        <w:t>主要原因是本</w:t>
      </w:r>
      <w:r>
        <w:rPr>
          <w:rFonts w:hint="eastAsia" w:ascii="方正仿宋_GBK" w:hAnsi="方正仿宋_GBK" w:eastAsia="方正仿宋_GBK" w:cs="方正仿宋_GBK"/>
          <w:spacing w:val="5"/>
          <w:sz w:val="32"/>
          <w:szCs w:val="32"/>
          <w:lang w:eastAsia="zh-CN"/>
        </w:rPr>
        <w:t>部门商会活动频繁，会议频次升高</w:t>
      </w:r>
      <w:r>
        <w:rPr>
          <w:rFonts w:hint="eastAsia" w:ascii="方正仿宋_GBK" w:hAnsi="方正仿宋_GBK" w:eastAsia="方正仿宋_GBK" w:cs="方正仿宋_GBK"/>
          <w:spacing w:val="12"/>
          <w:sz w:val="32"/>
          <w:szCs w:val="32"/>
        </w:rPr>
        <w:t>。本年度培训费支出</w:t>
      </w:r>
      <w:r>
        <w:rPr>
          <w:rFonts w:hint="eastAsia" w:ascii="方正仿宋_GBK" w:hAnsi="方正仿宋_GBK" w:eastAsia="方正仿宋_GBK" w:cs="方正仿宋_GBK"/>
          <w:spacing w:val="-30"/>
          <w:sz w:val="32"/>
          <w:szCs w:val="32"/>
        </w:rPr>
        <w:t xml:space="preserve"> </w:t>
      </w:r>
      <w:r>
        <w:rPr>
          <w:rFonts w:hint="eastAsia" w:ascii="方正仿宋_GBK" w:hAnsi="方正仿宋_GBK" w:eastAsia="方正仿宋_GBK" w:cs="方正仿宋_GBK"/>
          <w:sz w:val="32"/>
          <w:szCs w:val="32"/>
          <w:lang w:val="en-US" w:eastAsia="zh-CN"/>
        </w:rPr>
        <w:t>2.10</w:t>
      </w:r>
      <w:r>
        <w:rPr>
          <w:rFonts w:hint="eastAsia"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lang w:val="en-US" w:eastAsia="zh-CN"/>
        </w:rPr>
        <w:t>03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下降</w:t>
      </w:r>
      <w:r>
        <w:rPr>
          <w:rFonts w:hint="eastAsia" w:ascii="方正仿宋_GBK" w:hAnsi="方正仿宋_GBK"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pacing w:val="-1"/>
          <w:sz w:val="32"/>
          <w:szCs w:val="32"/>
        </w:rPr>
        <w:t>，主要原因是</w:t>
      </w:r>
      <w:r>
        <w:rPr>
          <w:rFonts w:hint="eastAsia" w:ascii="方正仿宋_GBK" w:hAnsi="方正仿宋_GBK" w:eastAsia="方正仿宋_GBK" w:cs="方正仿宋_GBK"/>
          <w:spacing w:val="5"/>
          <w:sz w:val="32"/>
          <w:szCs w:val="32"/>
        </w:rPr>
        <w:t>本</w:t>
      </w:r>
      <w:r>
        <w:rPr>
          <w:rFonts w:hint="eastAsia" w:ascii="方正仿宋_GBK" w:hAnsi="方正仿宋_GBK" w:eastAsia="方正仿宋_GBK" w:cs="方正仿宋_GBK"/>
          <w:spacing w:val="5"/>
          <w:sz w:val="32"/>
          <w:szCs w:val="32"/>
          <w:lang w:eastAsia="zh-CN"/>
        </w:rPr>
        <w:t>部门商会活动频繁，培训频次升高，事业人员培训减缓，整体约有下降</w:t>
      </w:r>
      <w:r>
        <w:rPr>
          <w:rFonts w:hint="eastAsia" w:ascii="方正仿宋_GBK" w:hAnsi="方正仿宋_GBK" w:eastAsia="方正仿宋_GBK" w:cs="方正仿宋_GBK"/>
          <w:spacing w:val="12"/>
          <w:sz w:val="32"/>
          <w:szCs w:val="32"/>
        </w:rPr>
        <w:t>。</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（二）机关运行经费情况说明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lang w:eastAsia="zh-CN"/>
        </w:rPr>
        <w:t>2024</w:t>
      </w:r>
      <w:r>
        <w:rPr>
          <w:rFonts w:hint="eastAsia" w:ascii="方正仿宋_GBK" w:hAnsi="方正仿宋_GBK" w:eastAsia="方正仿宋_GBK" w:cs="方正仿宋_GBK"/>
          <w:spacing w:val="-51"/>
          <w:sz w:val="32"/>
          <w:szCs w:val="32"/>
        </w:rPr>
        <w:t xml:space="preserve"> </w:t>
      </w:r>
      <w:r>
        <w:rPr>
          <w:rFonts w:hint="eastAsia" w:ascii="方正仿宋_GBK" w:hAnsi="方正仿宋_GBK" w:eastAsia="方正仿宋_GBK" w:cs="方正仿宋_GBK"/>
          <w:spacing w:val="6"/>
          <w:sz w:val="32"/>
          <w:szCs w:val="32"/>
        </w:rPr>
        <w:t>年度本</w:t>
      </w:r>
      <w:r>
        <w:rPr>
          <w:rFonts w:hint="eastAsia" w:ascii="方正仿宋_GBK" w:hAnsi="方正仿宋_GBK" w:eastAsia="方正仿宋_GBK" w:cs="方正仿宋_GBK"/>
          <w:spacing w:val="6"/>
          <w:sz w:val="32"/>
          <w:szCs w:val="32"/>
          <w:lang w:eastAsia="zh-CN"/>
        </w:rPr>
        <w:t>部门</w:t>
      </w:r>
      <w:r>
        <w:rPr>
          <w:rFonts w:hint="eastAsia" w:ascii="方正仿宋_GBK" w:hAnsi="方正仿宋_GBK" w:eastAsia="方正仿宋_GBK" w:cs="方正仿宋_GBK"/>
          <w:spacing w:val="6"/>
          <w:sz w:val="32"/>
          <w:szCs w:val="32"/>
        </w:rPr>
        <w:t>机关运行经费支出</w:t>
      </w:r>
      <w:r>
        <w:rPr>
          <w:rFonts w:hint="eastAsia" w:ascii="方正仿宋_GBK" w:hAnsi="方正仿宋_GBK" w:eastAsia="方正仿宋_GBK" w:cs="方正仿宋_GBK"/>
          <w:sz w:val="32"/>
          <w:szCs w:val="32"/>
        </w:rPr>
        <w:t>32.56</w:t>
      </w:r>
      <w:r>
        <w:rPr>
          <w:rFonts w:hint="eastAsia" w:ascii="方正仿宋_GBK" w:hAnsi="方正仿宋_GBK" w:eastAsia="方正仿宋_GBK" w:cs="方正仿宋_GBK"/>
          <w:spacing w:val="6"/>
          <w:sz w:val="32"/>
          <w:szCs w:val="32"/>
        </w:rPr>
        <w:t>万元，机关运</w:t>
      </w:r>
      <w:r>
        <w:rPr>
          <w:rFonts w:hint="eastAsia" w:ascii="方正仿宋_GBK" w:hAnsi="方正仿宋_GBK" w:eastAsia="方正仿宋_GBK" w:cs="方正仿宋_GBK"/>
          <w:spacing w:val="9"/>
          <w:sz w:val="32"/>
          <w:szCs w:val="32"/>
        </w:rPr>
        <w:t>行经费主要用于</w:t>
      </w:r>
      <w:bookmarkStart w:id="0" w:name="_GoBack"/>
      <w:bookmarkEnd w:id="0"/>
      <w:r>
        <w:rPr>
          <w:rFonts w:hint="eastAsia" w:ascii="方正仿宋_GBK" w:hAnsi="方正仿宋_GBK" w:eastAsia="方正仿宋_GBK" w:cs="方正仿宋_GBK"/>
          <w:spacing w:val="9"/>
          <w:sz w:val="32"/>
          <w:szCs w:val="32"/>
        </w:rPr>
        <w:t>开支办公费、差旅费、办公资产购置、福利费、工会经费、公务接待、租车、劳务费等费用。机关</w:t>
      </w:r>
      <w:r>
        <w:rPr>
          <w:rFonts w:hint="eastAsia" w:ascii="方正仿宋_GBK" w:hAnsi="方正仿宋_GBK" w:eastAsia="方正仿宋_GBK" w:cs="方正仿宋_GBK"/>
          <w:spacing w:val="3"/>
          <w:sz w:val="32"/>
          <w:szCs w:val="32"/>
        </w:rPr>
        <w:t>运行经费较上年支出数</w:t>
      </w:r>
      <w:r>
        <w:rPr>
          <w:rFonts w:hint="eastAsia" w:ascii="方正仿宋_GBK" w:hAnsi="方正仿宋_GBK" w:eastAsia="方正仿宋_GBK" w:cs="方正仿宋_GBK"/>
          <w:sz w:val="32"/>
          <w:szCs w:val="32"/>
          <w:shd w:val="clear" w:color="auto" w:fill="FFFFFF"/>
        </w:rPr>
        <w:t>增加9.73万元，增长42.6%</w:t>
      </w:r>
      <w:r>
        <w:rPr>
          <w:rFonts w:hint="eastAsia" w:ascii="方正仿宋_GBK" w:hAnsi="方正仿宋_GBK" w:eastAsia="方正仿宋_GBK" w:cs="方正仿宋_GBK"/>
          <w:spacing w:val="3"/>
          <w:sz w:val="32"/>
          <w:szCs w:val="32"/>
        </w:rPr>
        <w:t>，主要</w:t>
      </w:r>
      <w:r>
        <w:rPr>
          <w:rFonts w:hint="eastAsia" w:ascii="方正仿宋_GBK" w:hAnsi="方正仿宋_GBK" w:eastAsia="方正仿宋_GBK" w:cs="方正仿宋_GBK"/>
          <w:spacing w:val="8"/>
          <w:sz w:val="32"/>
          <w:szCs w:val="32"/>
        </w:rPr>
        <w:t>原因是</w:t>
      </w:r>
      <w:r>
        <w:rPr>
          <w:rFonts w:hint="eastAsia" w:ascii="方正仿宋_GBK" w:hAnsi="方正仿宋_GBK" w:eastAsia="方正仿宋_GBK" w:cs="方正仿宋_GBK"/>
          <w:spacing w:val="6"/>
          <w:sz w:val="32"/>
          <w:szCs w:val="32"/>
          <w:lang w:eastAsia="zh-CN"/>
        </w:rPr>
        <w:t>商会活动频繁，工商联全面联系联络活动增加，公务费用有一定增长</w:t>
      </w:r>
      <w:r>
        <w:rPr>
          <w:rFonts w:hint="eastAsia" w:ascii="方正仿宋_GBK" w:hAnsi="方正仿宋_GBK" w:eastAsia="方正仿宋_GBK" w:cs="方正仿宋_GBK"/>
          <w:spacing w:val="8"/>
          <w:sz w:val="32"/>
          <w:szCs w:val="32"/>
        </w:rPr>
        <w:t>。</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（三）国有资产占用情况说明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28"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截至</w:t>
      </w:r>
      <w:r>
        <w:rPr>
          <w:rFonts w:hint="eastAsia" w:ascii="方正仿宋_GBK" w:hAnsi="方正仿宋_GBK" w:eastAsia="方正仿宋_GBK" w:cs="方正仿宋_GBK"/>
          <w:spacing w:val="-53"/>
          <w:sz w:val="32"/>
          <w:szCs w:val="32"/>
        </w:rPr>
        <w:t xml:space="preserve"> </w:t>
      </w:r>
      <w:r>
        <w:rPr>
          <w:rFonts w:hint="eastAsia" w:ascii="方正仿宋_GBK" w:hAnsi="方正仿宋_GBK" w:eastAsia="方正仿宋_GBK" w:cs="方正仿宋_GBK"/>
          <w:spacing w:val="-3"/>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3"/>
          <w:sz w:val="32"/>
          <w:szCs w:val="32"/>
        </w:rPr>
        <w:t>年</w:t>
      </w:r>
      <w:r>
        <w:rPr>
          <w:rFonts w:hint="eastAsia" w:ascii="方正仿宋_GBK" w:hAnsi="方正仿宋_GBK" w:eastAsia="方正仿宋_GBK" w:cs="方正仿宋_GBK"/>
          <w:spacing w:val="-39"/>
          <w:sz w:val="32"/>
          <w:szCs w:val="32"/>
        </w:rPr>
        <w:t xml:space="preserve"> </w:t>
      </w:r>
      <w:r>
        <w:rPr>
          <w:rFonts w:hint="eastAsia" w:ascii="方正仿宋_GBK" w:hAnsi="方正仿宋_GBK" w:eastAsia="方正仿宋_GBK" w:cs="方正仿宋_GBK"/>
          <w:spacing w:val="-3"/>
          <w:sz w:val="32"/>
          <w:szCs w:val="32"/>
        </w:rPr>
        <w:t>12</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3"/>
          <w:sz w:val="32"/>
          <w:szCs w:val="32"/>
        </w:rPr>
        <w:t>月</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3"/>
          <w:sz w:val="32"/>
          <w:szCs w:val="32"/>
        </w:rPr>
        <w:t>31 日，本</w:t>
      </w:r>
      <w:r>
        <w:rPr>
          <w:rFonts w:hint="eastAsia" w:ascii="方正仿宋_GBK" w:hAnsi="方正仿宋_GBK" w:eastAsia="方正仿宋_GBK" w:cs="方正仿宋_GBK"/>
          <w:spacing w:val="-3"/>
          <w:sz w:val="32"/>
          <w:szCs w:val="32"/>
          <w:lang w:eastAsia="zh-CN"/>
        </w:rPr>
        <w:t>部门</w:t>
      </w:r>
      <w:r>
        <w:rPr>
          <w:rFonts w:hint="eastAsia" w:ascii="方正仿宋_GBK" w:hAnsi="方正仿宋_GBK" w:eastAsia="方正仿宋_GBK" w:cs="方正仿宋_GBK"/>
          <w:spacing w:val="-3"/>
          <w:sz w:val="32"/>
          <w:szCs w:val="32"/>
        </w:rPr>
        <w:t>共有车辆</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3"/>
          <w:sz w:val="32"/>
          <w:szCs w:val="32"/>
        </w:rPr>
        <w:t>辆，其中，</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8"/>
          <w:sz w:val="32"/>
          <w:szCs w:val="32"/>
        </w:rPr>
        <w:t>副部（省）级及以上领导用车</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8"/>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8"/>
          <w:sz w:val="32"/>
          <w:szCs w:val="32"/>
        </w:rPr>
        <w:t>辆、主要负责人用车</w:t>
      </w:r>
      <w:r>
        <w:rPr>
          <w:rFonts w:hint="eastAsia" w:ascii="方正仿宋_GBK" w:hAnsi="方正仿宋_GBK" w:eastAsia="方正仿宋_GBK" w:cs="方正仿宋_GBK"/>
          <w:spacing w:val="-60"/>
          <w:sz w:val="32"/>
          <w:szCs w:val="32"/>
        </w:rPr>
        <w:t xml:space="preserve"> </w:t>
      </w:r>
      <w:r>
        <w:rPr>
          <w:rFonts w:hint="eastAsia" w:ascii="方正仿宋_GBK" w:hAnsi="方正仿宋_GBK" w:eastAsia="方正仿宋_GBK" w:cs="方正仿宋_GBK"/>
          <w:spacing w:val="8"/>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8"/>
          <w:sz w:val="32"/>
          <w:szCs w:val="32"/>
        </w:rPr>
        <w:t>辆、</w:t>
      </w:r>
      <w:r>
        <w:rPr>
          <w:rFonts w:hint="eastAsia" w:ascii="方正仿宋_GBK" w:hAnsi="方正仿宋_GBK" w:eastAsia="方正仿宋_GBK" w:cs="方正仿宋_GBK"/>
          <w:spacing w:val="-3"/>
          <w:sz w:val="32"/>
          <w:szCs w:val="32"/>
        </w:rPr>
        <w:t>机要通信用车</w:t>
      </w:r>
      <w:r>
        <w:rPr>
          <w:rFonts w:hint="eastAsia" w:ascii="方正仿宋_GBK" w:hAnsi="方正仿宋_GBK" w:eastAsia="方正仿宋_GBK" w:cs="方正仿宋_GBK"/>
          <w:spacing w:val="-59"/>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3"/>
          <w:sz w:val="32"/>
          <w:szCs w:val="32"/>
        </w:rPr>
        <w:t>辆、应急保障用车</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3"/>
          <w:sz w:val="32"/>
          <w:szCs w:val="32"/>
        </w:rPr>
        <w:t>辆、执法执勤用车</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3"/>
          <w:sz w:val="32"/>
          <w:szCs w:val="32"/>
        </w:rPr>
        <w:t>0</w:t>
      </w:r>
      <w:r>
        <w:rPr>
          <w:rFonts w:hint="eastAsia" w:ascii="方正仿宋_GBK" w:hAnsi="方正仿宋_GBK" w:eastAsia="方正仿宋_GBK" w:cs="方正仿宋_GBK"/>
          <w:spacing w:val="-64"/>
          <w:sz w:val="32"/>
          <w:szCs w:val="32"/>
        </w:rPr>
        <w:t xml:space="preserve"> </w:t>
      </w:r>
      <w:r>
        <w:rPr>
          <w:rFonts w:hint="eastAsia" w:ascii="方正仿宋_GBK" w:hAnsi="方正仿宋_GBK" w:eastAsia="方正仿宋_GBK" w:cs="方正仿宋_GBK"/>
          <w:spacing w:val="-3"/>
          <w:sz w:val="32"/>
          <w:szCs w:val="32"/>
        </w:rPr>
        <w:t>辆，</w:t>
      </w:r>
      <w:r>
        <w:rPr>
          <w:rFonts w:hint="eastAsia" w:ascii="方正仿宋_GBK" w:hAnsi="方正仿宋_GBK" w:eastAsia="方正仿宋_GBK" w:cs="方正仿宋_GBK"/>
          <w:spacing w:val="4"/>
          <w:sz w:val="32"/>
          <w:szCs w:val="32"/>
        </w:rPr>
        <w:t>特种专业技术用车</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4"/>
          <w:sz w:val="32"/>
          <w:szCs w:val="32"/>
        </w:rPr>
        <w:t>辆，离退休干部用车</w:t>
      </w:r>
      <w:r>
        <w:rPr>
          <w:rFonts w:hint="eastAsia" w:ascii="方正仿宋_GBK" w:hAnsi="方正仿宋_GBK" w:eastAsia="方正仿宋_GBK" w:cs="方正仿宋_GBK"/>
          <w:spacing w:val="-58"/>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63"/>
          <w:sz w:val="32"/>
          <w:szCs w:val="32"/>
        </w:rPr>
        <w:t xml:space="preserve"> </w:t>
      </w:r>
      <w:r>
        <w:rPr>
          <w:rFonts w:hint="eastAsia" w:ascii="方正仿宋_GBK" w:hAnsi="方正仿宋_GBK" w:eastAsia="方正仿宋_GBK" w:cs="方正仿宋_GBK"/>
          <w:spacing w:val="4"/>
          <w:sz w:val="32"/>
          <w:szCs w:val="32"/>
        </w:rPr>
        <w:t>辆。单价</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4"/>
          <w:sz w:val="32"/>
          <w:szCs w:val="32"/>
        </w:rPr>
        <w:t>100</w:t>
      </w:r>
      <w:r>
        <w:rPr>
          <w:rFonts w:hint="eastAsia" w:ascii="方正仿宋_GBK" w:hAnsi="方正仿宋_GBK" w:eastAsia="方正仿宋_GBK" w:cs="方正仿宋_GBK"/>
          <w:spacing w:val="-55"/>
          <w:sz w:val="32"/>
          <w:szCs w:val="32"/>
        </w:rPr>
        <w:t xml:space="preserve"> </w:t>
      </w:r>
      <w:r>
        <w:rPr>
          <w:rFonts w:hint="eastAsia" w:ascii="方正仿宋_GBK" w:hAnsi="方正仿宋_GBK" w:eastAsia="方正仿宋_GBK" w:cs="方正仿宋_GBK"/>
          <w:spacing w:val="4"/>
          <w:sz w:val="32"/>
          <w:szCs w:val="32"/>
        </w:rPr>
        <w:t>万</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4"/>
          <w:sz w:val="32"/>
          <w:szCs w:val="32"/>
        </w:rPr>
        <w:t>元（含）以上专用设备</w:t>
      </w:r>
      <w:r>
        <w:rPr>
          <w:rFonts w:hint="eastAsia" w:ascii="方正仿宋_GBK" w:hAnsi="方正仿宋_GBK" w:eastAsia="方正仿宋_GBK" w:cs="方正仿宋_GBK"/>
          <w:spacing w:val="-54"/>
          <w:sz w:val="32"/>
          <w:szCs w:val="32"/>
        </w:rPr>
        <w:t xml:space="preserve"> </w:t>
      </w:r>
      <w:r>
        <w:rPr>
          <w:rFonts w:hint="eastAsia" w:ascii="方正仿宋_GBK" w:hAnsi="方正仿宋_GBK" w:eastAsia="方正仿宋_GBK" w:cs="方正仿宋_GBK"/>
          <w:spacing w:val="4"/>
          <w:sz w:val="32"/>
          <w:szCs w:val="32"/>
        </w:rPr>
        <w:t>0</w:t>
      </w:r>
      <w:r>
        <w:rPr>
          <w:rFonts w:hint="eastAsia" w:ascii="方正仿宋_GBK" w:hAnsi="方正仿宋_GBK" w:eastAsia="方正仿宋_GBK" w:cs="方正仿宋_GBK"/>
          <w:spacing w:val="-37"/>
          <w:sz w:val="32"/>
          <w:szCs w:val="32"/>
        </w:rPr>
        <w:t xml:space="preserve"> </w:t>
      </w:r>
      <w:r>
        <w:rPr>
          <w:rFonts w:hint="eastAsia" w:ascii="方正仿宋_GBK" w:hAnsi="方正仿宋_GBK" w:eastAsia="方正仿宋_GBK" w:cs="方正仿宋_GBK"/>
          <w:spacing w:val="4"/>
          <w:sz w:val="32"/>
          <w:szCs w:val="32"/>
        </w:rPr>
        <w:t>台（套）。</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（四）政府采购支出情况说明</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lang w:eastAsia="zh-CN"/>
        </w:rPr>
        <w:t>2024</w:t>
      </w:r>
      <w:r>
        <w:rPr>
          <w:rFonts w:hint="eastAsia" w:ascii="方正仿宋_GBK" w:hAnsi="方正仿宋_GBK" w:eastAsia="方正仿宋_GBK" w:cs="方正仿宋_GBK"/>
          <w:spacing w:val="-61"/>
          <w:sz w:val="32"/>
          <w:szCs w:val="32"/>
        </w:rPr>
        <w:t xml:space="preserve"> </w:t>
      </w:r>
      <w:r>
        <w:rPr>
          <w:rFonts w:hint="eastAsia" w:ascii="方正仿宋_GBK" w:hAnsi="方正仿宋_GBK" w:eastAsia="方正仿宋_GBK" w:cs="方正仿宋_GBK"/>
          <w:spacing w:val="3"/>
          <w:sz w:val="32"/>
          <w:szCs w:val="32"/>
        </w:rPr>
        <w:t>年度我</w:t>
      </w:r>
      <w:r>
        <w:rPr>
          <w:rFonts w:hint="eastAsia" w:ascii="方正仿宋_GBK" w:hAnsi="方正仿宋_GBK" w:eastAsia="方正仿宋_GBK" w:cs="方正仿宋_GBK"/>
          <w:spacing w:val="3"/>
          <w:sz w:val="32"/>
          <w:szCs w:val="32"/>
          <w:lang w:eastAsia="zh-CN"/>
        </w:rPr>
        <w:t>部门</w:t>
      </w:r>
      <w:r>
        <w:rPr>
          <w:rFonts w:hint="eastAsia" w:ascii="方正仿宋_GBK" w:hAnsi="方正仿宋_GBK" w:eastAsia="方正仿宋_GBK" w:cs="方正仿宋_GBK"/>
          <w:spacing w:val="3"/>
          <w:sz w:val="32"/>
          <w:szCs w:val="32"/>
        </w:rPr>
        <w:t>未发生政府采购事项，无相关经费支出。</w:t>
      </w:r>
    </w:p>
    <w:p>
      <w:pPr>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72" w:firstLineChars="200"/>
        <w:jc w:val="both"/>
        <w:textAlignment w:val="baseline"/>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8"/>
          <w:sz w:val="32"/>
          <w:szCs w:val="32"/>
        </w:rPr>
        <w:t>五、预算绩效管理情况说明</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4" w:lineRule="exact"/>
        <w:ind w:left="0" w:leftChars="0" w:right="0" w:rightChars="0" w:firstLine="652" w:firstLineChars="200"/>
        <w:jc w:val="both"/>
        <w:textAlignment w:val="baseline"/>
        <w:outlineLvl w:val="0"/>
        <w:rPr>
          <w:rFonts w:hint="eastAsia" w:ascii="方正楷体_GBK" w:hAnsi="方正楷体_GBK" w:eastAsia="方正楷体_GBK" w:cs="方正楷体_GBK"/>
          <w:b w:val="0"/>
          <w:bCs w:val="0"/>
          <w:spacing w:val="3"/>
          <w:sz w:val="32"/>
          <w:szCs w:val="32"/>
          <w:lang w:val="en-US" w:eastAsia="zh-CN"/>
        </w:rPr>
      </w:pPr>
      <w:r>
        <w:rPr>
          <w:rFonts w:hint="eastAsia" w:ascii="方正楷体_GBK" w:hAnsi="方正楷体_GBK" w:eastAsia="方正楷体_GBK" w:cs="方正楷体_GBK"/>
          <w:b w:val="0"/>
          <w:bCs w:val="0"/>
          <w:spacing w:val="3"/>
          <w:sz w:val="32"/>
          <w:szCs w:val="32"/>
          <w:lang w:val="en-US" w:eastAsia="zh-CN"/>
        </w:rPr>
        <w:t>（一）部门自评情况</w:t>
      </w:r>
    </w:p>
    <w:p>
      <w:pPr>
        <w:pStyle w:val="2"/>
        <w:keepNext w:val="0"/>
        <w:keepLines w:val="0"/>
        <w:pageBreakBefore w:val="0"/>
        <w:widowControl w:val="0"/>
        <w:kinsoku/>
        <w:wordWrap/>
        <w:overflowPunct w:val="0"/>
        <w:topLinePunct/>
        <w:autoSpaceDE w:val="0"/>
        <w:autoSpaceDN/>
        <w:bidi w:val="0"/>
        <w:adjustRightInd w:val="0"/>
        <w:snapToGrid w:val="0"/>
        <w:spacing w:line="594" w:lineRule="exact"/>
        <w:ind w:left="0" w:leftChars="0" w:right="0" w:rightChars="0" w:firstLine="668" w:firstLineChars="200"/>
        <w:jc w:val="both"/>
        <w:textAlignment w:val="baseline"/>
        <w:rPr>
          <w:rFonts w:hint="eastAsia" w:eastAsia="宋体"/>
          <w:spacing w:val="10"/>
          <w:lang w:val="en-US" w:eastAsia="zh-CN"/>
        </w:rPr>
      </w:pPr>
      <w:r>
        <w:rPr>
          <w:rFonts w:hint="eastAsia" w:ascii="方正仿宋_GBK" w:hAnsi="方正仿宋_GBK" w:eastAsia="方正仿宋_GBK" w:cs="方正仿宋_GBK"/>
          <w:spacing w:val="7"/>
          <w:sz w:val="32"/>
          <w:szCs w:val="32"/>
        </w:rPr>
        <w:t>根据预算绩效管理要求，我</w:t>
      </w:r>
      <w:r>
        <w:rPr>
          <w:rFonts w:hint="eastAsia" w:ascii="方正仿宋_GBK" w:hAnsi="方正仿宋_GBK" w:eastAsia="方正仿宋_GBK" w:cs="方正仿宋_GBK"/>
          <w:spacing w:val="7"/>
          <w:sz w:val="32"/>
          <w:szCs w:val="32"/>
          <w:lang w:eastAsia="zh-CN"/>
        </w:rPr>
        <w:t>部门</w:t>
      </w:r>
      <w:r>
        <w:rPr>
          <w:rFonts w:hint="eastAsia" w:ascii="方正仿宋_GBK" w:hAnsi="方正仿宋_GBK" w:eastAsia="方正仿宋_GBK" w:cs="方正仿宋_GBK"/>
          <w:spacing w:val="7"/>
          <w:sz w:val="32"/>
          <w:szCs w:val="32"/>
        </w:rPr>
        <w:t>对</w:t>
      </w:r>
      <w:r>
        <w:rPr>
          <w:rFonts w:hint="eastAsia" w:ascii="方正仿宋_GBK" w:hAnsi="方正仿宋_GBK" w:eastAsia="方正仿宋_GBK" w:cs="方正仿宋_GBK"/>
          <w:spacing w:val="-42"/>
          <w:sz w:val="32"/>
          <w:szCs w:val="32"/>
          <w:lang w:eastAsia="zh-CN"/>
        </w:rPr>
        <w:t>部门</w:t>
      </w:r>
      <w:r>
        <w:rPr>
          <w:rFonts w:hint="eastAsia" w:ascii="方正仿宋_GBK" w:hAnsi="方正仿宋_GBK" w:eastAsia="方正仿宋_GBK" w:cs="方正仿宋_GBK"/>
          <w:spacing w:val="-42"/>
          <w:sz w:val="32"/>
          <w:szCs w:val="32"/>
          <w:lang w:val="en-US" w:eastAsia="zh-CN"/>
        </w:rPr>
        <w:t>整体和</w:t>
      </w:r>
      <w:r>
        <w:rPr>
          <w:rFonts w:hint="eastAsia" w:ascii="方正仿宋_GBK" w:hAnsi="方正仿宋_GBK" w:eastAsia="方正仿宋_GBK" w:cs="方正仿宋_GBK"/>
          <w:spacing w:val="7"/>
          <w:sz w:val="32"/>
          <w:szCs w:val="32"/>
          <w:lang w:val="en-US" w:eastAsia="zh-CN"/>
        </w:rPr>
        <w:t>6</w:t>
      </w:r>
      <w:r>
        <w:rPr>
          <w:rFonts w:hint="eastAsia" w:ascii="方正仿宋_GBK" w:hAnsi="方正仿宋_GBK" w:eastAsia="方正仿宋_GBK" w:cs="方正仿宋_GBK"/>
          <w:spacing w:val="7"/>
          <w:sz w:val="32"/>
          <w:szCs w:val="32"/>
        </w:rPr>
        <w:t>个二级项目开展了</w:t>
      </w:r>
      <w:r>
        <w:rPr>
          <w:rFonts w:hint="eastAsia" w:ascii="方正仿宋_GBK" w:hAnsi="方正仿宋_GBK" w:eastAsia="方正仿宋_GBK" w:cs="方正仿宋_GBK"/>
          <w:spacing w:val="10"/>
          <w:sz w:val="32"/>
          <w:szCs w:val="32"/>
        </w:rPr>
        <w:t>绩效自评，涉及财政拨款项目支出资金</w:t>
      </w:r>
      <w:r>
        <w:rPr>
          <w:rFonts w:hint="eastAsia" w:ascii="方正仿宋_GBK" w:hAnsi="方正仿宋_GBK" w:eastAsia="方正仿宋_GBK" w:cs="方正仿宋_GBK"/>
          <w:spacing w:val="10"/>
          <w:sz w:val="32"/>
          <w:szCs w:val="32"/>
          <w:lang w:val="en-US" w:eastAsia="zh-CN"/>
        </w:rPr>
        <w:t>82.77</w:t>
      </w:r>
      <w:r>
        <w:rPr>
          <w:rFonts w:hint="eastAsia" w:ascii="方正仿宋_GBK" w:hAnsi="方正仿宋_GBK" w:eastAsia="方正仿宋_GBK" w:cs="方正仿宋_GBK"/>
          <w:spacing w:val="-46"/>
          <w:sz w:val="32"/>
          <w:szCs w:val="32"/>
        </w:rPr>
        <w:t xml:space="preserve"> </w:t>
      </w:r>
      <w:r>
        <w:rPr>
          <w:rFonts w:hint="eastAsia" w:ascii="方正仿宋_GBK" w:hAnsi="方正仿宋_GBK" w:eastAsia="方正仿宋_GBK" w:cs="方正仿宋_GBK"/>
          <w:spacing w:val="10"/>
          <w:sz w:val="32"/>
          <w:szCs w:val="32"/>
        </w:rPr>
        <w:t>万元</w:t>
      </w:r>
      <w:r>
        <w:rPr>
          <w:rFonts w:hint="eastAsia"/>
          <w:spacing w:val="10"/>
          <w:lang w:eastAsia="zh-CN"/>
        </w:rPr>
        <w:t>。</w:t>
      </w:r>
    </w:p>
    <w:p>
      <w:pPr>
        <w:pStyle w:val="2"/>
        <w:spacing w:before="163" w:line="373" w:lineRule="auto"/>
        <w:ind w:right="14"/>
        <w:rPr>
          <w:rFonts w:hint="eastAsia" w:eastAsia="宋体"/>
          <w:lang w:val="en-US" w:eastAsia="zh-CN"/>
        </w:rPr>
      </w:pPr>
      <w:r>
        <w:rPr>
          <w:rFonts w:hint="eastAsia"/>
          <w:spacing w:val="10"/>
          <w:lang w:val="en-US" w:eastAsia="zh-CN"/>
        </w:rPr>
        <w:drawing>
          <wp:inline distT="0" distB="0" distL="114300" distR="114300">
            <wp:extent cx="5358130" cy="3117215"/>
            <wp:effectExtent l="0" t="0" r="13970" b="6985"/>
            <wp:docPr id="5" name="图片 5" descr="013dad1a5a48b88d1da084f92ab3a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13dad1a5a48b88d1da084f92ab3a79e"/>
                    <pic:cNvPicPr>
                      <a:picLocks noChangeAspect="1"/>
                    </pic:cNvPicPr>
                  </pic:nvPicPr>
                  <pic:blipFill>
                    <a:blip r:embed="rId19"/>
                    <a:stretch>
                      <a:fillRect/>
                    </a:stretch>
                  </pic:blipFill>
                  <pic:spPr>
                    <a:xfrm>
                      <a:off x="0" y="0"/>
                      <a:ext cx="5358130" cy="3117215"/>
                    </a:xfrm>
                    <a:prstGeom prst="rect">
                      <a:avLst/>
                    </a:prstGeom>
                  </pic:spPr>
                </pic:pic>
              </a:graphicData>
            </a:graphic>
          </wp:inline>
        </w:drawing>
      </w:r>
      <w:r>
        <w:rPr>
          <w:rFonts w:hint="eastAsia"/>
          <w:spacing w:val="10"/>
          <w:lang w:val="en-US" w:eastAsia="zh-CN"/>
        </w:rPr>
        <w:t xml:space="preserve"> </w:t>
      </w:r>
    </w:p>
    <w:p>
      <w:pPr>
        <w:spacing w:line="476" w:lineRule="auto"/>
        <w:rPr>
          <w:rFonts w:hint="eastAsia" w:ascii="Arial" w:eastAsia="宋体"/>
          <w:sz w:val="21"/>
          <w:lang w:eastAsia="zh-CN"/>
        </w:rPr>
      </w:pPr>
      <w:r>
        <w:rPr>
          <w:rFonts w:hint="eastAsia" w:ascii="Arial" w:eastAsia="宋体"/>
          <w:sz w:val="21"/>
          <w:lang w:eastAsia="zh-CN"/>
        </w:rPr>
        <w:drawing>
          <wp:inline distT="0" distB="0" distL="114300" distR="114300">
            <wp:extent cx="5292090" cy="2952750"/>
            <wp:effectExtent l="0" t="0" r="3810" b="0"/>
            <wp:docPr id="1" name="图片 1" descr="90ca83af49603f2142e2a8bf7a7419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ca83af49603f2142e2a8bf7a74197e"/>
                    <pic:cNvPicPr>
                      <a:picLocks noChangeAspect="1"/>
                    </pic:cNvPicPr>
                  </pic:nvPicPr>
                  <pic:blipFill>
                    <a:blip r:embed="rId20"/>
                    <a:stretch>
                      <a:fillRect/>
                    </a:stretch>
                  </pic:blipFill>
                  <pic:spPr>
                    <a:xfrm>
                      <a:off x="0" y="0"/>
                      <a:ext cx="5292090" cy="2952750"/>
                    </a:xfrm>
                    <a:prstGeom prst="rect">
                      <a:avLst/>
                    </a:prstGeom>
                  </pic:spPr>
                </pic:pic>
              </a:graphicData>
            </a:graphic>
          </wp:inline>
        </w:drawing>
      </w: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r>
        <w:rPr>
          <w:rFonts w:hint="eastAsia" w:ascii="Arial" w:eastAsia="宋体"/>
          <w:sz w:val="21"/>
          <w:lang w:eastAsia="zh-CN"/>
        </w:rPr>
        <w:drawing>
          <wp:inline distT="0" distB="0" distL="114300" distR="114300">
            <wp:extent cx="5292090" cy="2952750"/>
            <wp:effectExtent l="0" t="0" r="3810" b="0"/>
            <wp:docPr id="2" name="图片 2" descr="c38c991a1ee55abcfcc2ac6368e9c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8c991a1ee55abcfcc2ac6368e9c411"/>
                    <pic:cNvPicPr>
                      <a:picLocks noChangeAspect="1"/>
                    </pic:cNvPicPr>
                  </pic:nvPicPr>
                  <pic:blipFill>
                    <a:blip r:embed="rId21"/>
                    <a:stretch>
                      <a:fillRect/>
                    </a:stretch>
                  </pic:blipFill>
                  <pic:spPr>
                    <a:xfrm>
                      <a:off x="0" y="0"/>
                      <a:ext cx="5292090" cy="2952750"/>
                    </a:xfrm>
                    <a:prstGeom prst="rect">
                      <a:avLst/>
                    </a:prstGeom>
                  </pic:spPr>
                </pic:pic>
              </a:graphicData>
            </a:graphic>
          </wp:inline>
        </w:drawing>
      </w: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r>
        <w:rPr>
          <w:rFonts w:hint="eastAsia" w:ascii="Arial" w:eastAsia="宋体"/>
          <w:sz w:val="21"/>
          <w:lang w:eastAsia="zh-CN"/>
        </w:rPr>
        <w:drawing>
          <wp:inline distT="0" distB="0" distL="114300" distR="114300">
            <wp:extent cx="5292090" cy="2952750"/>
            <wp:effectExtent l="0" t="0" r="3810" b="0"/>
            <wp:docPr id="3" name="图片 3" descr="c7e7a651c6e70a265345792f585c6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7e7a651c6e70a265345792f585c61a0"/>
                    <pic:cNvPicPr>
                      <a:picLocks noChangeAspect="1"/>
                    </pic:cNvPicPr>
                  </pic:nvPicPr>
                  <pic:blipFill>
                    <a:blip r:embed="rId22"/>
                    <a:stretch>
                      <a:fillRect/>
                    </a:stretch>
                  </pic:blipFill>
                  <pic:spPr>
                    <a:xfrm>
                      <a:off x="0" y="0"/>
                      <a:ext cx="5292090" cy="2952750"/>
                    </a:xfrm>
                    <a:prstGeom prst="rect">
                      <a:avLst/>
                    </a:prstGeom>
                  </pic:spPr>
                </pic:pic>
              </a:graphicData>
            </a:graphic>
          </wp:inline>
        </w:drawing>
      </w: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p>
    <w:p>
      <w:pPr>
        <w:spacing w:line="476" w:lineRule="auto"/>
        <w:rPr>
          <w:rFonts w:hint="eastAsia" w:ascii="Arial" w:eastAsia="宋体"/>
          <w:sz w:val="21"/>
          <w:lang w:eastAsia="zh-CN"/>
        </w:rPr>
      </w:pPr>
      <w:r>
        <w:rPr>
          <w:rFonts w:hint="eastAsia" w:ascii="Arial" w:eastAsia="宋体"/>
          <w:sz w:val="21"/>
          <w:lang w:eastAsia="zh-CN"/>
        </w:rPr>
        <w:drawing>
          <wp:inline distT="0" distB="0" distL="114300" distR="114300">
            <wp:extent cx="5292090" cy="2952750"/>
            <wp:effectExtent l="0" t="0" r="3810" b="0"/>
            <wp:docPr id="4" name="图片 4" descr="e94672d7d69a1f815158372991e216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94672d7d69a1f815158372991e216b1"/>
                    <pic:cNvPicPr>
                      <a:picLocks noChangeAspect="1"/>
                    </pic:cNvPicPr>
                  </pic:nvPicPr>
                  <pic:blipFill>
                    <a:blip r:embed="rId23"/>
                    <a:stretch>
                      <a:fillRect/>
                    </a:stretch>
                  </pic:blipFill>
                  <pic:spPr>
                    <a:xfrm>
                      <a:off x="0" y="0"/>
                      <a:ext cx="5292090" cy="2952750"/>
                    </a:xfrm>
                    <a:prstGeom prst="rect">
                      <a:avLst/>
                    </a:prstGeom>
                  </pic:spPr>
                </pic:pic>
              </a:graphicData>
            </a:graphic>
          </wp:inline>
        </w:drawing>
      </w:r>
    </w:p>
    <w:p>
      <w:pPr>
        <w:spacing w:line="330" w:lineRule="auto"/>
        <w:rPr>
          <w:rFonts w:ascii="Arial"/>
          <w:sz w:val="21"/>
        </w:rPr>
      </w:pPr>
    </w:p>
    <w:p>
      <w:pPr>
        <w:spacing w:line="330" w:lineRule="auto"/>
        <w:rPr>
          <w:rFonts w:ascii="Arial"/>
          <w:sz w:val="21"/>
        </w:rPr>
      </w:pPr>
    </w:p>
    <w:p>
      <w:pPr>
        <w:spacing w:line="330" w:lineRule="auto"/>
        <w:rPr>
          <w:rFonts w:ascii="Arial"/>
          <w:sz w:val="21"/>
        </w:rPr>
      </w:pPr>
    </w:p>
    <w:p>
      <w:pPr>
        <w:spacing w:line="330" w:lineRule="auto"/>
        <w:rPr>
          <w:rFonts w:ascii="Arial"/>
          <w:sz w:val="21"/>
        </w:rPr>
      </w:pPr>
    </w:p>
    <w:p>
      <w:pPr>
        <w:spacing w:line="340" w:lineRule="auto"/>
        <w:rPr>
          <w:rFonts w:hint="eastAsia" w:ascii="Arial" w:eastAsia="宋体"/>
          <w:sz w:val="21"/>
          <w:lang w:eastAsia="zh-CN"/>
        </w:rPr>
      </w:pPr>
      <w:r>
        <w:rPr>
          <w:rFonts w:hint="eastAsia" w:ascii="Arial" w:eastAsia="宋体"/>
          <w:sz w:val="21"/>
          <w:lang w:eastAsia="zh-CN"/>
        </w:rPr>
        <w:drawing>
          <wp:inline distT="0" distB="0" distL="114300" distR="114300">
            <wp:extent cx="5358130" cy="2989580"/>
            <wp:effectExtent l="0" t="0" r="13970" b="1270"/>
            <wp:docPr id="6" name="图片 6" descr="9597c2e6ad4c53f20782dd0678b9e8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597c2e6ad4c53f20782dd0678b9e8c8"/>
                    <pic:cNvPicPr>
                      <a:picLocks noChangeAspect="1"/>
                    </pic:cNvPicPr>
                  </pic:nvPicPr>
                  <pic:blipFill>
                    <a:blip r:embed="rId24"/>
                    <a:stretch>
                      <a:fillRect/>
                    </a:stretch>
                  </pic:blipFill>
                  <pic:spPr>
                    <a:xfrm>
                      <a:off x="0" y="0"/>
                      <a:ext cx="5358130" cy="2989580"/>
                    </a:xfrm>
                    <a:prstGeom prst="rect">
                      <a:avLst/>
                    </a:prstGeom>
                  </pic:spPr>
                </pic:pic>
              </a:graphicData>
            </a:graphic>
          </wp:inline>
        </w:drawing>
      </w:r>
    </w:p>
    <w:p>
      <w:pPr>
        <w:spacing w:line="340" w:lineRule="auto"/>
        <w:rPr>
          <w:rFonts w:hint="eastAsia" w:ascii="Arial" w:eastAsia="宋体"/>
          <w:sz w:val="21"/>
          <w:lang w:eastAsia="zh-CN"/>
        </w:rPr>
      </w:pPr>
    </w:p>
    <w:p>
      <w:pPr>
        <w:spacing w:line="340" w:lineRule="auto"/>
        <w:rPr>
          <w:rFonts w:hint="eastAsia" w:ascii="Arial" w:eastAsia="宋体"/>
          <w:sz w:val="21"/>
          <w:lang w:eastAsia="zh-CN"/>
        </w:rPr>
      </w:pPr>
    </w:p>
    <w:p>
      <w:pPr>
        <w:spacing w:line="340" w:lineRule="auto"/>
        <w:rPr>
          <w:rFonts w:hint="eastAsia" w:ascii="Arial" w:eastAsia="宋体"/>
          <w:sz w:val="21"/>
          <w:lang w:eastAsia="zh-CN"/>
        </w:rPr>
      </w:pPr>
      <w:r>
        <w:rPr>
          <w:rFonts w:hint="eastAsia" w:ascii="Arial" w:eastAsia="宋体"/>
          <w:sz w:val="21"/>
          <w:lang w:eastAsia="zh-CN"/>
        </w:rPr>
        <w:drawing>
          <wp:inline distT="0" distB="0" distL="114300" distR="114300">
            <wp:extent cx="5358130" cy="2989580"/>
            <wp:effectExtent l="0" t="0" r="13970" b="1270"/>
            <wp:docPr id="7" name="图片 7" descr="6701bcb359f77f0d3d32d798af9bb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701bcb359f77f0d3d32d798af9bb543"/>
                    <pic:cNvPicPr>
                      <a:picLocks noChangeAspect="1"/>
                    </pic:cNvPicPr>
                  </pic:nvPicPr>
                  <pic:blipFill>
                    <a:blip r:embed="rId25"/>
                    <a:stretch>
                      <a:fillRect/>
                    </a:stretch>
                  </pic:blipFill>
                  <pic:spPr>
                    <a:xfrm>
                      <a:off x="0" y="0"/>
                      <a:ext cx="5358130" cy="2989580"/>
                    </a:xfrm>
                    <a:prstGeom prst="rect">
                      <a:avLst/>
                    </a:prstGeom>
                  </pic:spPr>
                </pic:pic>
              </a:graphicData>
            </a:graphic>
          </wp:inline>
        </w:drawing>
      </w:r>
    </w:p>
    <w:p>
      <w:pPr>
        <w:spacing w:line="341" w:lineRule="auto"/>
        <w:rPr>
          <w:rFonts w:ascii="Arial"/>
          <w:sz w:val="21"/>
        </w:rPr>
      </w:pP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0" w:firstLineChars="200"/>
        <w:jc w:val="both"/>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pacing w:val="5"/>
          <w:sz w:val="32"/>
          <w:szCs w:val="32"/>
        </w:rPr>
        <w:t>（二）</w:t>
      </w:r>
      <w:r>
        <w:rPr>
          <w:rFonts w:hint="eastAsia" w:ascii="方正楷体_GBK" w:hAnsi="方正楷体_GBK" w:eastAsia="方正楷体_GBK" w:cs="方正楷体_GBK"/>
          <w:b w:val="0"/>
          <w:bCs w:val="0"/>
          <w:spacing w:val="5"/>
          <w:sz w:val="32"/>
          <w:szCs w:val="32"/>
          <w:lang w:eastAsia="zh-CN"/>
        </w:rPr>
        <w:t>部门</w:t>
      </w:r>
      <w:r>
        <w:rPr>
          <w:rFonts w:hint="eastAsia" w:ascii="方正楷体_GBK" w:hAnsi="方正楷体_GBK" w:eastAsia="方正楷体_GBK" w:cs="方正楷体_GBK"/>
          <w:b w:val="0"/>
          <w:bCs w:val="0"/>
          <w:spacing w:val="5"/>
          <w:sz w:val="32"/>
          <w:szCs w:val="32"/>
        </w:rPr>
        <w:t>绩效评价情况</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我</w:t>
      </w:r>
      <w:r>
        <w:rPr>
          <w:rFonts w:hint="eastAsia" w:ascii="方正仿宋_GBK" w:hAnsi="方正仿宋_GBK" w:eastAsia="方正仿宋_GBK" w:cs="方正仿宋_GBK"/>
          <w:spacing w:val="8"/>
          <w:sz w:val="32"/>
          <w:szCs w:val="32"/>
          <w:lang w:eastAsia="zh-CN"/>
        </w:rPr>
        <w:t>部门</w:t>
      </w:r>
      <w:r>
        <w:rPr>
          <w:rFonts w:hint="eastAsia" w:ascii="方正仿宋_GBK" w:hAnsi="方正仿宋_GBK" w:eastAsia="方正仿宋_GBK" w:cs="方正仿宋_GBK"/>
          <w:spacing w:val="8"/>
          <w:sz w:val="32"/>
          <w:szCs w:val="32"/>
        </w:rPr>
        <w:t>未组织开展绩效评价。</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0" w:firstLineChars="200"/>
        <w:jc w:val="both"/>
        <w:textAlignment w:val="auto"/>
        <w:outlineLvl w:val="1"/>
        <w:rPr>
          <w:rFonts w:hint="eastAsia" w:ascii="方正楷体_GBK" w:hAnsi="方正楷体_GBK" w:eastAsia="方正楷体_GBK" w:cs="方正楷体_GBK"/>
          <w:b w:val="0"/>
          <w:bCs w:val="0"/>
          <w:spacing w:val="5"/>
          <w:sz w:val="32"/>
          <w:szCs w:val="32"/>
        </w:rPr>
      </w:pPr>
      <w:r>
        <w:rPr>
          <w:rFonts w:hint="eastAsia" w:ascii="方正楷体_GBK" w:hAnsi="方正楷体_GBK" w:eastAsia="方正楷体_GBK" w:cs="方正楷体_GBK"/>
          <w:b w:val="0"/>
          <w:bCs w:val="0"/>
          <w:spacing w:val="5"/>
          <w:sz w:val="32"/>
          <w:szCs w:val="32"/>
        </w:rPr>
        <w:t>（三）财政绩效评价情况</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7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县财政局未委托第三方对我</w:t>
      </w:r>
      <w:r>
        <w:rPr>
          <w:rFonts w:hint="eastAsia" w:ascii="方正仿宋_GBK" w:hAnsi="方正仿宋_GBK" w:eastAsia="方正仿宋_GBK" w:cs="方正仿宋_GBK"/>
          <w:spacing w:val="8"/>
          <w:sz w:val="32"/>
          <w:szCs w:val="32"/>
          <w:lang w:eastAsia="zh-CN"/>
        </w:rPr>
        <w:t>部门</w:t>
      </w:r>
      <w:r>
        <w:rPr>
          <w:rFonts w:hint="eastAsia" w:ascii="方正仿宋_GBK" w:hAnsi="方正仿宋_GBK" w:eastAsia="方正仿宋_GBK" w:cs="方正仿宋_GBK"/>
          <w:spacing w:val="8"/>
          <w:sz w:val="32"/>
          <w:szCs w:val="32"/>
        </w:rPr>
        <w:t>开展绩效评价。</w:t>
      </w:r>
    </w:p>
    <w:p>
      <w:pPr>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76" w:firstLineChars="200"/>
        <w:jc w:val="both"/>
        <w:textAlignment w:val="auto"/>
        <w:outlineLvl w:val="0"/>
        <w:rPr>
          <w:rFonts w:hint="eastAsia" w:ascii="方正黑体_GBK" w:hAnsi="方正黑体_GBK" w:eastAsia="方正黑体_GBK" w:cs="方正黑体_GBK"/>
          <w:spacing w:val="9"/>
          <w:sz w:val="32"/>
          <w:szCs w:val="32"/>
        </w:rPr>
      </w:pPr>
      <w:r>
        <w:rPr>
          <w:rFonts w:hint="eastAsia" w:ascii="方正黑体_GBK" w:hAnsi="方正黑体_GBK" w:eastAsia="方正黑体_GBK" w:cs="方正黑体_GBK"/>
          <w:spacing w:val="9"/>
          <w:sz w:val="32"/>
          <w:szCs w:val="32"/>
        </w:rPr>
        <w:t>六、专业名词解释</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（一）财政拨款收入：</w:t>
      </w:r>
      <w:r>
        <w:rPr>
          <w:rFonts w:hint="eastAsia" w:ascii="方正仿宋_GBK" w:hAnsi="方正仿宋_GBK" w:eastAsia="方正仿宋_GBK" w:cs="方正仿宋_GBK"/>
          <w:spacing w:val="7"/>
          <w:sz w:val="32"/>
          <w:szCs w:val="32"/>
        </w:rPr>
        <w:t xml:space="preserve">指本年度从本级财政部门取得 </w:t>
      </w:r>
      <w:r>
        <w:rPr>
          <w:rFonts w:hint="eastAsia" w:ascii="方正仿宋_GBK" w:hAnsi="方正仿宋_GBK" w:eastAsia="方正仿宋_GBK" w:cs="方正仿宋_GBK"/>
          <w:spacing w:val="9"/>
          <w:sz w:val="32"/>
          <w:szCs w:val="32"/>
        </w:rPr>
        <w:t>的财政拨款，包括一般公共预算财政拨款和政府性基金预算</w:t>
      </w:r>
      <w:r>
        <w:rPr>
          <w:rFonts w:hint="eastAsia" w:ascii="方正仿宋_GBK" w:hAnsi="方正仿宋_GBK" w:eastAsia="方正仿宋_GBK" w:cs="方正仿宋_GBK"/>
          <w:spacing w:val="5"/>
          <w:sz w:val="32"/>
          <w:szCs w:val="32"/>
        </w:rPr>
        <w:t>财政拨款。</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0" w:firstLineChars="200"/>
        <w:jc w:val="both"/>
        <w:textAlignment w:val="auto"/>
        <w:outlineLvl w:val="9"/>
        <w:rPr>
          <w:rFonts w:hint="eastAsia" w:ascii="方正仿宋_GBK" w:hAnsi="方正仿宋_GBK" w:eastAsia="方正仿宋_GBK" w:cs="方正仿宋_GBK"/>
          <w:spacing w:val="8"/>
          <w:sz w:val="32"/>
          <w:szCs w:val="32"/>
        </w:rPr>
      </w:pPr>
      <w:r>
        <w:rPr>
          <w:rFonts w:hint="eastAsia" w:ascii="方正楷体_GBK" w:hAnsi="方正楷体_GBK" w:eastAsia="方正楷体_GBK" w:cs="方正楷体_GBK"/>
          <w:b w:val="0"/>
          <w:bCs w:val="0"/>
          <w:spacing w:val="5"/>
          <w:sz w:val="32"/>
          <w:szCs w:val="32"/>
        </w:rPr>
        <w:t>（二）事业收入：</w:t>
      </w:r>
      <w:r>
        <w:rPr>
          <w:rFonts w:hint="eastAsia" w:ascii="方正仿宋_GBK" w:hAnsi="方正仿宋_GBK" w:eastAsia="方正仿宋_GBK" w:cs="方正仿宋_GBK"/>
          <w:spacing w:val="8"/>
          <w:sz w:val="32"/>
          <w:szCs w:val="32"/>
        </w:rPr>
        <w:t>指事业</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8"/>
          <w:sz w:val="32"/>
          <w:szCs w:val="32"/>
        </w:rPr>
        <w:t>开展专业业务活</w:t>
      </w:r>
      <w:r>
        <w:rPr>
          <w:rFonts w:hint="eastAsia" w:ascii="方正仿宋_GBK" w:hAnsi="方正仿宋_GBK" w:eastAsia="方正仿宋_GBK" w:cs="方正仿宋_GBK"/>
          <w:spacing w:val="7"/>
          <w:sz w:val="32"/>
          <w:szCs w:val="32"/>
        </w:rPr>
        <w:t>动及其</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辅助活动取得的现金流入；事业</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9"/>
          <w:sz w:val="32"/>
          <w:szCs w:val="32"/>
        </w:rPr>
        <w:t>收到的财政专户实际核</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8"/>
          <w:sz w:val="32"/>
          <w:szCs w:val="32"/>
        </w:rPr>
        <w:t>拨的教育收费等资金在此反映。</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（三）经营收入：</w:t>
      </w:r>
      <w:r>
        <w:rPr>
          <w:rFonts w:hint="eastAsia" w:ascii="方正仿宋_GBK" w:hAnsi="方正仿宋_GBK" w:eastAsia="方正仿宋_GBK" w:cs="方正仿宋_GBK"/>
          <w:spacing w:val="8"/>
          <w:sz w:val="32"/>
          <w:szCs w:val="32"/>
        </w:rPr>
        <w:t>指事业</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8"/>
          <w:sz w:val="32"/>
          <w:szCs w:val="32"/>
        </w:rPr>
        <w:t>在专业业务活动</w:t>
      </w:r>
      <w:r>
        <w:rPr>
          <w:rFonts w:hint="eastAsia" w:ascii="方正仿宋_GBK" w:hAnsi="方正仿宋_GBK" w:eastAsia="方正仿宋_GBK" w:cs="方正仿宋_GBK"/>
          <w:spacing w:val="7"/>
          <w:sz w:val="32"/>
          <w:szCs w:val="32"/>
        </w:rPr>
        <w:t>及其辅</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助活动之外开展非独立核算经营活动取得的现金流</w:t>
      </w:r>
      <w:r>
        <w:rPr>
          <w:rFonts w:hint="eastAsia" w:ascii="方正仿宋_GBK" w:hAnsi="方正仿宋_GBK" w:eastAsia="方正仿宋_GBK" w:cs="方正仿宋_GBK"/>
          <w:spacing w:val="8"/>
          <w:sz w:val="32"/>
          <w:szCs w:val="32"/>
        </w:rPr>
        <w:t>入。</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（四）其他收入：</w:t>
      </w:r>
      <w:r>
        <w:rPr>
          <w:rFonts w:hint="eastAsia" w:ascii="方正仿宋_GBK" w:hAnsi="方正仿宋_GBK" w:eastAsia="方正仿宋_GBK" w:cs="方正仿宋_GBK"/>
          <w:spacing w:val="-1"/>
          <w:sz w:val="32"/>
          <w:szCs w:val="32"/>
        </w:rPr>
        <w:t>指</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1"/>
          <w:sz w:val="32"/>
          <w:szCs w:val="32"/>
        </w:rPr>
        <w:t>取得的除“财政拨款收入</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1"/>
          <w:sz w:val="32"/>
          <w:szCs w:val="32"/>
        </w:rPr>
        <w:t>”、</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6"/>
          <w:sz w:val="32"/>
          <w:szCs w:val="32"/>
        </w:rPr>
        <w:t>“事业收入</w:t>
      </w:r>
      <w:r>
        <w:rPr>
          <w:rFonts w:hint="eastAsia" w:ascii="方正仿宋_GBK" w:hAnsi="方正仿宋_GBK" w:eastAsia="方正仿宋_GBK" w:cs="方正仿宋_GBK"/>
          <w:spacing w:val="-94"/>
          <w:sz w:val="32"/>
          <w:szCs w:val="32"/>
        </w:rPr>
        <w:t xml:space="preserve"> </w:t>
      </w:r>
      <w:r>
        <w:rPr>
          <w:rFonts w:hint="eastAsia" w:ascii="方正仿宋_GBK" w:hAnsi="方正仿宋_GBK" w:eastAsia="方正仿宋_GBK" w:cs="方正仿宋_GBK"/>
          <w:spacing w:val="6"/>
          <w:sz w:val="32"/>
          <w:szCs w:val="32"/>
        </w:rPr>
        <w:t>”、“经营收入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6"/>
          <w:sz w:val="32"/>
          <w:szCs w:val="32"/>
        </w:rPr>
        <w:t>”等以外的收入，包括未纳入财</w:t>
      </w:r>
      <w:r>
        <w:rPr>
          <w:rFonts w:hint="eastAsia" w:ascii="方正仿宋_GBK" w:hAnsi="方正仿宋_GBK" w:eastAsia="方正仿宋_GBK" w:cs="方正仿宋_GBK"/>
          <w:spacing w:val="10"/>
          <w:sz w:val="32"/>
          <w:szCs w:val="32"/>
        </w:rPr>
        <w:t>政预算或财政专户管理的投资收益、银行存款利息收入、租</w:t>
      </w:r>
      <w:r>
        <w:rPr>
          <w:rFonts w:hint="eastAsia" w:ascii="方正仿宋_GBK" w:hAnsi="方正仿宋_GBK" w:eastAsia="方正仿宋_GBK" w:cs="方正仿宋_GBK"/>
          <w:spacing w:val="2"/>
          <w:sz w:val="32"/>
          <w:szCs w:val="32"/>
        </w:rPr>
        <w:t xml:space="preserve"> </w:t>
      </w:r>
      <w:r>
        <w:rPr>
          <w:rFonts w:hint="eastAsia" w:ascii="方正仿宋_GBK" w:hAnsi="方正仿宋_GBK" w:eastAsia="方正仿宋_GBK" w:cs="方正仿宋_GBK"/>
          <w:spacing w:val="10"/>
          <w:sz w:val="32"/>
          <w:szCs w:val="32"/>
        </w:rPr>
        <w:t>金收入、捐赠收入，现金盘盈收入、存货盘盈收入、收回已核销的应收及预付款项、无法偿付的应付及预收款项等。各</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10"/>
          <w:sz w:val="32"/>
          <w:szCs w:val="32"/>
        </w:rPr>
        <w:t>从本级财政部门以外的同级</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10"/>
          <w:sz w:val="32"/>
          <w:szCs w:val="32"/>
        </w:rPr>
        <w:t>取得的经费、从非本级财政部门取得的经费，以及行政</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10"/>
          <w:sz w:val="32"/>
          <w:szCs w:val="32"/>
        </w:rPr>
        <w:t>收到的财政专户管理资</w:t>
      </w:r>
      <w:r>
        <w:rPr>
          <w:rFonts w:hint="eastAsia" w:ascii="方正仿宋_GBK" w:hAnsi="方正仿宋_GBK" w:eastAsia="方正仿宋_GBK" w:cs="方正仿宋_GBK"/>
          <w:spacing w:val="9"/>
          <w:sz w:val="32"/>
          <w:szCs w:val="32"/>
        </w:rPr>
        <w:t>金反映在本项内。</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5"/>
          <w:sz w:val="32"/>
          <w:szCs w:val="32"/>
        </w:rPr>
        <w:t>（五）使用非财政拨款结余：</w:t>
      </w:r>
      <w:r>
        <w:rPr>
          <w:rFonts w:hint="eastAsia" w:ascii="方正仿宋_GBK" w:hAnsi="方正仿宋_GBK" w:eastAsia="方正仿宋_GBK" w:cs="方正仿宋_GBK"/>
          <w:spacing w:val="7"/>
          <w:sz w:val="32"/>
          <w:szCs w:val="32"/>
        </w:rPr>
        <w:t>指</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7"/>
          <w:sz w:val="32"/>
          <w:szCs w:val="32"/>
        </w:rPr>
        <w:t>在当年的“财政拨</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2"/>
          <w:sz w:val="32"/>
          <w:szCs w:val="32"/>
        </w:rPr>
        <w:t>款收入</w:t>
      </w:r>
      <w:r>
        <w:rPr>
          <w:rFonts w:hint="eastAsia" w:ascii="方正仿宋_GBK" w:hAnsi="方正仿宋_GBK" w:eastAsia="方正仿宋_GBK" w:cs="方正仿宋_GBK"/>
          <w:spacing w:val="-97"/>
          <w:sz w:val="32"/>
          <w:szCs w:val="32"/>
        </w:rPr>
        <w:t xml:space="preserve"> </w:t>
      </w:r>
      <w:r>
        <w:rPr>
          <w:rFonts w:hint="eastAsia" w:ascii="方正仿宋_GBK" w:hAnsi="方正仿宋_GBK" w:eastAsia="方正仿宋_GBK" w:cs="方正仿宋_GBK"/>
          <w:spacing w:val="2"/>
          <w:sz w:val="32"/>
          <w:szCs w:val="32"/>
        </w:rPr>
        <w:t>”、“事业收入</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2"/>
          <w:sz w:val="32"/>
          <w:szCs w:val="32"/>
        </w:rPr>
        <w:t>”、“经营收入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2"/>
          <w:sz w:val="32"/>
          <w:szCs w:val="32"/>
        </w:rPr>
        <w:t>”、“其他收入</w:t>
      </w:r>
      <w:r>
        <w:rPr>
          <w:rFonts w:hint="eastAsia" w:ascii="方正仿宋_GBK" w:hAnsi="方正仿宋_GBK" w:eastAsia="方正仿宋_GBK" w:cs="方正仿宋_GBK"/>
          <w:spacing w:val="-110"/>
          <w:sz w:val="32"/>
          <w:szCs w:val="32"/>
        </w:rPr>
        <w:t xml:space="preserve"> </w:t>
      </w:r>
      <w:r>
        <w:rPr>
          <w:rFonts w:hint="eastAsia" w:ascii="方正仿宋_GBK" w:hAnsi="方正仿宋_GBK" w:eastAsia="方正仿宋_GBK" w:cs="方正仿宋_GBK"/>
          <w:spacing w:val="2"/>
          <w:sz w:val="32"/>
          <w:szCs w:val="32"/>
        </w:rPr>
        <w:t>”等</w:t>
      </w:r>
      <w:r>
        <w:rPr>
          <w:rFonts w:hint="eastAsia" w:ascii="方正仿宋_GBK" w:hAnsi="方正仿宋_GBK" w:eastAsia="方正仿宋_GBK" w:cs="方正仿宋_GBK"/>
          <w:spacing w:val="9"/>
          <w:sz w:val="32"/>
          <w:szCs w:val="32"/>
        </w:rPr>
        <w:t>不足以安排当年支出的情况下，使用以前年度积累的非财政</w:t>
      </w:r>
      <w:r>
        <w:rPr>
          <w:rFonts w:hint="eastAsia" w:ascii="方正仿宋_GBK" w:hAnsi="方正仿宋_GBK" w:eastAsia="方正仿宋_GBK" w:cs="方正仿宋_GBK"/>
          <w:spacing w:val="8"/>
          <w:sz w:val="32"/>
          <w:szCs w:val="32"/>
        </w:rPr>
        <w:t>拨款结余弥补本年度收支缺口的资金。</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（六）年初结转和结余：</w:t>
      </w:r>
      <w:r>
        <w:rPr>
          <w:rFonts w:hint="eastAsia" w:ascii="方正仿宋_GBK" w:hAnsi="方正仿宋_GBK" w:eastAsia="方正仿宋_GBK" w:cs="方正仿宋_GBK"/>
          <w:spacing w:val="7"/>
          <w:sz w:val="32"/>
          <w:szCs w:val="32"/>
        </w:rPr>
        <w:t>指</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7"/>
          <w:sz w:val="32"/>
          <w:szCs w:val="32"/>
        </w:rPr>
        <w:t>上年结转本年使用的</w:t>
      </w: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spacing w:val="9"/>
          <w:sz w:val="32"/>
          <w:szCs w:val="32"/>
        </w:rPr>
        <w:t>基本支出结转、项目支出结转和结余、经营结</w:t>
      </w:r>
      <w:r>
        <w:rPr>
          <w:rFonts w:hint="eastAsia" w:ascii="方正仿宋_GBK" w:hAnsi="方正仿宋_GBK" w:eastAsia="方正仿宋_GBK" w:cs="方正仿宋_GBK"/>
          <w:spacing w:val="8"/>
          <w:sz w:val="32"/>
          <w:szCs w:val="32"/>
        </w:rPr>
        <w:t>余。</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（七）结余分配：</w:t>
      </w:r>
      <w:r>
        <w:rPr>
          <w:rFonts w:hint="eastAsia" w:ascii="方正仿宋_GBK" w:hAnsi="方正仿宋_GBK" w:eastAsia="方正仿宋_GBK" w:cs="方正仿宋_GBK"/>
          <w:spacing w:val="7"/>
          <w:sz w:val="32"/>
          <w:szCs w:val="32"/>
        </w:rPr>
        <w:t>指</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7"/>
          <w:sz w:val="32"/>
          <w:szCs w:val="32"/>
        </w:rPr>
        <w:t>按照国家有关规定，缴纳所</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9"/>
          <w:sz w:val="32"/>
          <w:szCs w:val="32"/>
        </w:rPr>
        <w:t>得税、提取专用基金、转入非财政拨款结余等当年结余的分</w:t>
      </w:r>
      <w:r>
        <w:rPr>
          <w:rFonts w:hint="eastAsia" w:ascii="方正仿宋_GBK" w:hAnsi="方正仿宋_GBK" w:eastAsia="方正仿宋_GBK" w:cs="方正仿宋_GBK"/>
          <w:spacing w:val="4"/>
          <w:sz w:val="32"/>
          <w:szCs w:val="32"/>
        </w:rPr>
        <w:t>配情况。</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（八）年末结转和结余：</w:t>
      </w:r>
      <w:r>
        <w:rPr>
          <w:rFonts w:hint="eastAsia" w:ascii="方正仿宋_GBK" w:hAnsi="方正仿宋_GBK" w:eastAsia="方正仿宋_GBK" w:cs="方正仿宋_GBK"/>
          <w:spacing w:val="7"/>
          <w:sz w:val="32"/>
          <w:szCs w:val="32"/>
        </w:rPr>
        <w:t>指</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7"/>
          <w:sz w:val="32"/>
          <w:szCs w:val="32"/>
        </w:rPr>
        <w:t>结转下年的基本支出</w:t>
      </w: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spacing w:val="8"/>
          <w:sz w:val="32"/>
          <w:szCs w:val="32"/>
        </w:rPr>
        <w:t>结转、项目支出结转和结余、经营结余。</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（九）基本支出：</w:t>
      </w:r>
      <w:r>
        <w:rPr>
          <w:rFonts w:hint="eastAsia" w:ascii="方正仿宋_GBK" w:hAnsi="方正仿宋_GBK" w:eastAsia="方正仿宋_GBK" w:cs="方正仿宋_GBK"/>
          <w:spacing w:val="7"/>
          <w:sz w:val="32"/>
          <w:szCs w:val="32"/>
        </w:rPr>
        <w:t>指为保障机构正常运转、完成日常</w:t>
      </w:r>
      <w:r>
        <w:rPr>
          <w:rFonts w:hint="eastAsia" w:ascii="方正仿宋_GBK" w:hAnsi="方正仿宋_GBK" w:eastAsia="方正仿宋_GBK" w:cs="方正仿宋_GBK"/>
          <w:spacing w:val="17"/>
          <w:sz w:val="32"/>
          <w:szCs w:val="32"/>
        </w:rPr>
        <w:t xml:space="preserve"> </w:t>
      </w:r>
      <w:r>
        <w:rPr>
          <w:rFonts w:hint="eastAsia" w:ascii="方正仿宋_GBK" w:hAnsi="方正仿宋_GBK" w:eastAsia="方正仿宋_GBK" w:cs="方正仿宋_GBK"/>
          <w:spacing w:val="9"/>
          <w:sz w:val="32"/>
          <w:szCs w:val="32"/>
        </w:rPr>
        <w:t>工作任务而发生的人员经费和公用经费。其中：人员经费指</w:t>
      </w:r>
      <w:r>
        <w:rPr>
          <w:rFonts w:hint="eastAsia" w:ascii="方正仿宋_GBK" w:hAnsi="方正仿宋_GBK" w:eastAsia="方正仿宋_GBK" w:cs="方正仿宋_GBK"/>
          <w:spacing w:val="7"/>
          <w:sz w:val="32"/>
          <w:szCs w:val="32"/>
        </w:rPr>
        <w:t>政府收支分类经济科目中的“工资福利支出</w:t>
      </w:r>
      <w:r>
        <w:rPr>
          <w:rFonts w:hint="eastAsia" w:ascii="方正仿宋_GBK" w:hAnsi="方正仿宋_GBK" w:eastAsia="方正仿宋_GBK" w:cs="方正仿宋_GBK"/>
          <w:spacing w:val="-96"/>
          <w:sz w:val="32"/>
          <w:szCs w:val="32"/>
        </w:rPr>
        <w:t xml:space="preserve"> </w:t>
      </w:r>
      <w:r>
        <w:rPr>
          <w:rFonts w:hint="eastAsia" w:ascii="方正仿宋_GBK" w:hAnsi="方正仿宋_GBK" w:eastAsia="方正仿宋_GBK" w:cs="方正仿宋_GBK"/>
          <w:spacing w:val="7"/>
          <w:sz w:val="32"/>
          <w:szCs w:val="32"/>
        </w:rPr>
        <w:t>”和“对个人和</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7"/>
          <w:sz w:val="32"/>
          <w:szCs w:val="32"/>
        </w:rPr>
        <w:t>家庭的补助</w:t>
      </w:r>
      <w:r>
        <w:rPr>
          <w:rFonts w:hint="eastAsia" w:ascii="方正仿宋_GBK" w:hAnsi="方正仿宋_GBK" w:eastAsia="方正仿宋_GBK" w:cs="方正仿宋_GBK"/>
          <w:spacing w:val="-94"/>
          <w:sz w:val="32"/>
          <w:szCs w:val="32"/>
        </w:rPr>
        <w:t xml:space="preserve"> </w:t>
      </w:r>
      <w:r>
        <w:rPr>
          <w:rFonts w:hint="eastAsia" w:ascii="方正仿宋_GBK" w:hAnsi="方正仿宋_GBK" w:eastAsia="方正仿宋_GBK" w:cs="方正仿宋_GBK"/>
          <w:spacing w:val="7"/>
          <w:sz w:val="32"/>
          <w:szCs w:val="32"/>
        </w:rPr>
        <w:t>”；公用经费指政府收支分类经济科目中除“工</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5"/>
          <w:sz w:val="32"/>
          <w:szCs w:val="32"/>
        </w:rPr>
        <w:t>资福利支出</w:t>
      </w:r>
      <w:r>
        <w:rPr>
          <w:rFonts w:hint="eastAsia" w:ascii="方正仿宋_GBK" w:hAnsi="方正仿宋_GBK" w:eastAsia="方正仿宋_GBK" w:cs="方正仿宋_GBK"/>
          <w:spacing w:val="-96"/>
          <w:sz w:val="32"/>
          <w:szCs w:val="32"/>
        </w:rPr>
        <w:t xml:space="preserve"> </w:t>
      </w:r>
      <w:r>
        <w:rPr>
          <w:rFonts w:hint="eastAsia" w:ascii="方正仿宋_GBK" w:hAnsi="方正仿宋_GBK" w:eastAsia="方正仿宋_GBK" w:cs="方正仿宋_GBK"/>
          <w:spacing w:val="5"/>
          <w:sz w:val="32"/>
          <w:szCs w:val="32"/>
        </w:rPr>
        <w:t>”和“对个人和家庭的补助</w:t>
      </w:r>
      <w:r>
        <w:rPr>
          <w:rFonts w:hint="eastAsia" w:ascii="方正仿宋_GBK" w:hAnsi="方正仿宋_GBK" w:eastAsia="方正仿宋_GBK" w:cs="方正仿宋_GBK"/>
          <w:spacing w:val="-112"/>
          <w:sz w:val="32"/>
          <w:szCs w:val="32"/>
        </w:rPr>
        <w:t xml:space="preserve"> </w:t>
      </w:r>
      <w:r>
        <w:rPr>
          <w:rFonts w:hint="eastAsia" w:ascii="方正仿宋_GBK" w:hAnsi="方正仿宋_GBK" w:eastAsia="方正仿宋_GBK" w:cs="方正仿宋_GBK"/>
          <w:spacing w:val="5"/>
          <w:sz w:val="32"/>
          <w:szCs w:val="32"/>
        </w:rPr>
        <w:t>”外的其他支出。</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（十）项目支出：</w:t>
      </w:r>
      <w:r>
        <w:rPr>
          <w:rFonts w:hint="eastAsia" w:ascii="方正仿宋_GBK" w:hAnsi="方正仿宋_GBK" w:eastAsia="方正仿宋_GBK" w:cs="方正仿宋_GBK"/>
          <w:spacing w:val="8"/>
          <w:sz w:val="32"/>
          <w:szCs w:val="32"/>
        </w:rPr>
        <w:t>指在基本支出之外为完成特</w:t>
      </w:r>
      <w:r>
        <w:rPr>
          <w:rFonts w:hint="eastAsia" w:ascii="方正仿宋_GBK" w:hAnsi="方正仿宋_GBK" w:eastAsia="方正仿宋_GBK" w:cs="方正仿宋_GBK"/>
          <w:spacing w:val="7"/>
          <w:sz w:val="32"/>
          <w:szCs w:val="32"/>
        </w:rPr>
        <w:t>定行政</w:t>
      </w:r>
      <w:r>
        <w:rPr>
          <w:rFonts w:hint="eastAsia" w:ascii="方正仿宋_GBK" w:hAnsi="方正仿宋_GBK" w:eastAsia="方正仿宋_GBK" w:cs="方正仿宋_GBK"/>
          <w:spacing w:val="8"/>
          <w:sz w:val="32"/>
          <w:szCs w:val="32"/>
        </w:rPr>
        <w:t>任务和事业发展目标所发生的支出。</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（十一）经营支出：</w:t>
      </w:r>
      <w:r>
        <w:rPr>
          <w:rFonts w:hint="eastAsia" w:ascii="方正仿宋_GBK" w:hAnsi="方正仿宋_GBK" w:eastAsia="方正仿宋_GBK" w:cs="方正仿宋_GBK"/>
          <w:spacing w:val="7"/>
          <w:sz w:val="32"/>
          <w:szCs w:val="32"/>
        </w:rPr>
        <w:t>指事业</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7"/>
          <w:sz w:val="32"/>
          <w:szCs w:val="32"/>
        </w:rPr>
        <w:t>在专业业务活动及其</w:t>
      </w:r>
      <w:r>
        <w:rPr>
          <w:rFonts w:hint="eastAsia" w:ascii="方正仿宋_GBK" w:hAnsi="方正仿宋_GBK" w:eastAsia="方正仿宋_GBK" w:cs="方正仿宋_GBK"/>
          <w:spacing w:val="16"/>
          <w:sz w:val="32"/>
          <w:szCs w:val="32"/>
        </w:rPr>
        <w:t xml:space="preserve"> </w:t>
      </w:r>
      <w:r>
        <w:rPr>
          <w:rFonts w:hint="eastAsia" w:ascii="方正仿宋_GBK" w:hAnsi="方正仿宋_GBK" w:eastAsia="方正仿宋_GBK" w:cs="方正仿宋_GBK"/>
          <w:spacing w:val="8"/>
          <w:sz w:val="32"/>
          <w:szCs w:val="32"/>
        </w:rPr>
        <w:t>辅助活动之外开展非独立核算经营活动发生的支出。</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（十二）</w:t>
      </w:r>
      <w:r>
        <w:rPr>
          <w:rFonts w:hint="eastAsia" w:ascii="方正楷体_GBK" w:hAnsi="方正楷体_GBK" w:eastAsia="方正楷体_GBK" w:cs="方正楷体_GBK"/>
          <w:b w:val="0"/>
          <w:bCs w:val="0"/>
          <w:spacing w:val="7"/>
          <w:sz w:val="32"/>
          <w:szCs w:val="32"/>
          <w:lang w:eastAsia="zh-CN"/>
        </w:rPr>
        <w:t>三公</w:t>
      </w:r>
      <w:r>
        <w:rPr>
          <w:rFonts w:hint="eastAsia" w:ascii="方正楷体_GBK" w:hAnsi="方正楷体_GBK" w:eastAsia="方正楷体_GBK" w:cs="方正楷体_GBK"/>
          <w:b w:val="0"/>
          <w:bCs w:val="0"/>
          <w:spacing w:val="7"/>
          <w:sz w:val="32"/>
          <w:szCs w:val="32"/>
        </w:rPr>
        <w:t>经费：</w:t>
      </w:r>
      <w:r>
        <w:rPr>
          <w:rFonts w:hint="eastAsia" w:ascii="方正仿宋_GBK" w:hAnsi="方正仿宋_GBK" w:eastAsia="方正仿宋_GBK" w:cs="方正仿宋_GBK"/>
          <w:spacing w:val="5"/>
          <w:sz w:val="32"/>
          <w:szCs w:val="32"/>
        </w:rPr>
        <w:t>指用一般公共预算财政拨款</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安排的因公出国（境）费、公务用车购置及运行维护费、公</w:t>
      </w:r>
      <w:r>
        <w:rPr>
          <w:rFonts w:hint="eastAsia" w:ascii="方正仿宋_GBK" w:hAnsi="方正仿宋_GBK" w:eastAsia="方正仿宋_GBK" w:cs="方正仿宋_GBK"/>
          <w:spacing w:val="5"/>
          <w:sz w:val="32"/>
          <w:szCs w:val="32"/>
        </w:rPr>
        <w:t xml:space="preserve"> </w:t>
      </w:r>
      <w:r>
        <w:rPr>
          <w:rFonts w:hint="eastAsia" w:ascii="方正仿宋_GBK" w:hAnsi="方正仿宋_GBK" w:eastAsia="方正仿宋_GBK" w:cs="方正仿宋_GBK"/>
          <w:spacing w:val="2"/>
          <w:sz w:val="32"/>
          <w:szCs w:val="32"/>
        </w:rPr>
        <w:t>务接待费。其中，因公出国（境）费反映</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2"/>
          <w:sz w:val="32"/>
          <w:szCs w:val="32"/>
        </w:rPr>
        <w:t>公务出国（境）</w:t>
      </w:r>
      <w:r>
        <w:rPr>
          <w:rFonts w:hint="eastAsia" w:ascii="方正仿宋_GBK" w:hAnsi="方正仿宋_GBK" w:eastAsia="方正仿宋_GBK" w:cs="方正仿宋_GBK"/>
          <w:sz w:val="32"/>
          <w:szCs w:val="32"/>
        </w:rPr>
        <w:t>的国际旅费、国外城市间交通费、住宿费、伙食费、培训费、</w:t>
      </w:r>
      <w:r>
        <w:rPr>
          <w:rFonts w:hint="eastAsia" w:ascii="方正仿宋_GBK" w:hAnsi="方正仿宋_GBK" w:eastAsia="方正仿宋_GBK" w:cs="方正仿宋_GBK"/>
          <w:spacing w:val="16"/>
          <w:sz w:val="32"/>
          <w:szCs w:val="32"/>
        </w:rPr>
        <w:t xml:space="preserve"> </w:t>
      </w:r>
      <w:r>
        <w:rPr>
          <w:rFonts w:hint="eastAsia" w:ascii="方正仿宋_GBK" w:hAnsi="方正仿宋_GBK" w:eastAsia="方正仿宋_GBK" w:cs="方正仿宋_GBK"/>
          <w:spacing w:val="9"/>
          <w:sz w:val="32"/>
          <w:szCs w:val="32"/>
        </w:rPr>
        <w:t>公杂费等支出；公务用车购置费反映</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9"/>
          <w:sz w:val="32"/>
          <w:szCs w:val="32"/>
        </w:rPr>
        <w:t>公务用车购置支出</w:t>
      </w:r>
      <w:r>
        <w:rPr>
          <w:rFonts w:hint="eastAsia" w:ascii="方正仿宋_GBK" w:hAnsi="方正仿宋_GBK" w:eastAsia="方正仿宋_GBK" w:cs="方正仿宋_GBK"/>
          <w:spacing w:val="3"/>
          <w:sz w:val="32"/>
          <w:szCs w:val="32"/>
        </w:rPr>
        <w:t xml:space="preserve"> </w:t>
      </w:r>
      <w:r>
        <w:rPr>
          <w:rFonts w:hint="eastAsia" w:ascii="方正仿宋_GBK" w:hAnsi="方正仿宋_GBK" w:eastAsia="方正仿宋_GBK" w:cs="方正仿宋_GBK"/>
          <w:spacing w:val="8"/>
          <w:sz w:val="32"/>
          <w:szCs w:val="32"/>
        </w:rPr>
        <w:t>（含车辆购置税</w:t>
      </w:r>
      <w:r>
        <w:rPr>
          <w:rFonts w:hint="eastAsia" w:ascii="方正仿宋_GBK" w:hAnsi="方正仿宋_GBK" w:eastAsia="方正仿宋_GBK" w:cs="方正仿宋_GBK"/>
          <w:spacing w:val="23"/>
          <w:sz w:val="32"/>
          <w:szCs w:val="32"/>
        </w:rPr>
        <w:t>）；</w:t>
      </w:r>
      <w:r>
        <w:rPr>
          <w:rFonts w:hint="eastAsia" w:ascii="方正仿宋_GBK" w:hAnsi="方正仿宋_GBK" w:eastAsia="方正仿宋_GBK" w:cs="方正仿宋_GBK"/>
          <w:spacing w:val="8"/>
          <w:sz w:val="32"/>
          <w:szCs w:val="32"/>
        </w:rPr>
        <w:t>公务用车运行维护费反映</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8"/>
          <w:sz w:val="32"/>
          <w:szCs w:val="32"/>
        </w:rPr>
        <w:t>按规定保</w:t>
      </w:r>
      <w:r>
        <w:rPr>
          <w:rFonts w:hint="eastAsia" w:ascii="方正仿宋_GBK" w:hAnsi="方正仿宋_GBK" w:eastAsia="方正仿宋_GBK" w:cs="方正仿宋_GBK"/>
          <w:spacing w:val="9"/>
          <w:sz w:val="32"/>
          <w:szCs w:val="32"/>
        </w:rPr>
        <w:t>留的公务用车燃料费、维修费、过路过桥费、保险费、安全奖励费用等支出；公务接待费反映</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9"/>
          <w:sz w:val="32"/>
          <w:szCs w:val="32"/>
        </w:rPr>
        <w:t>按规定开支的各类公</w:t>
      </w:r>
      <w:r>
        <w:rPr>
          <w:rFonts w:hint="eastAsia" w:ascii="方正仿宋_GBK" w:hAnsi="方正仿宋_GBK" w:eastAsia="方正仿宋_GBK" w:cs="方正仿宋_GBK"/>
          <w:spacing w:val="8"/>
          <w:sz w:val="32"/>
          <w:szCs w:val="32"/>
        </w:rPr>
        <w:t>务接待（含外宾接待）支出。</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（十三）机关运行经费：</w:t>
      </w:r>
      <w:r>
        <w:rPr>
          <w:rFonts w:hint="eastAsia" w:ascii="方正仿宋_GBK" w:hAnsi="方正仿宋_GBK" w:eastAsia="方正仿宋_GBK" w:cs="方正仿宋_GBK"/>
          <w:spacing w:val="7"/>
          <w:sz w:val="32"/>
          <w:szCs w:val="32"/>
        </w:rPr>
        <w:t>为保障行政</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7"/>
          <w:sz w:val="32"/>
          <w:szCs w:val="32"/>
        </w:rPr>
        <w:t>（含参照公</w:t>
      </w:r>
      <w:r>
        <w:rPr>
          <w:rFonts w:hint="eastAsia" w:ascii="方正仿宋_GBK" w:hAnsi="方正仿宋_GBK" w:eastAsia="方正仿宋_GBK" w:cs="方正仿宋_GBK"/>
          <w:spacing w:val="8"/>
          <w:sz w:val="32"/>
          <w:szCs w:val="32"/>
        </w:rPr>
        <w:t xml:space="preserve"> </w:t>
      </w:r>
      <w:r>
        <w:rPr>
          <w:rFonts w:hint="eastAsia" w:ascii="方正仿宋_GBK" w:hAnsi="方正仿宋_GBK" w:eastAsia="方正仿宋_GBK" w:cs="方正仿宋_GBK"/>
          <w:spacing w:val="9"/>
          <w:sz w:val="32"/>
          <w:szCs w:val="32"/>
        </w:rPr>
        <w:t>务员法管理的事业</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9"/>
          <w:sz w:val="32"/>
          <w:szCs w:val="32"/>
        </w:rPr>
        <w:t xml:space="preserve">）运行用于购买货物和服务等的各项 公用经费，包括办公及印刷费、邮电费、差旅费、会议费、 </w:t>
      </w:r>
      <w:r>
        <w:rPr>
          <w:rFonts w:hint="eastAsia" w:ascii="方正仿宋_GBK" w:hAnsi="方正仿宋_GBK" w:eastAsia="方正仿宋_GBK" w:cs="方正仿宋_GBK"/>
          <w:spacing w:val="6"/>
          <w:sz w:val="32"/>
          <w:szCs w:val="32"/>
        </w:rPr>
        <w:t>福利费、</w:t>
      </w:r>
      <w:r>
        <w:rPr>
          <w:rFonts w:hint="eastAsia" w:ascii="方正仿宋_GBK" w:hAnsi="方正仿宋_GBK" w:eastAsia="方正仿宋_GBK" w:cs="方正仿宋_GBK"/>
          <w:spacing w:val="-68"/>
          <w:sz w:val="32"/>
          <w:szCs w:val="32"/>
        </w:rPr>
        <w:t xml:space="preserve"> </w:t>
      </w:r>
      <w:r>
        <w:rPr>
          <w:rFonts w:hint="eastAsia" w:ascii="方正仿宋_GBK" w:hAnsi="方正仿宋_GBK" w:eastAsia="方正仿宋_GBK" w:cs="方正仿宋_GBK"/>
          <w:spacing w:val="6"/>
          <w:sz w:val="32"/>
          <w:szCs w:val="32"/>
        </w:rPr>
        <w:t>日常维护费、专用材料及一般设备购置费、办公用</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9"/>
          <w:sz w:val="32"/>
          <w:szCs w:val="32"/>
        </w:rPr>
        <w:t xml:space="preserve">房水电费、办公用房取暖费、办公用房物业管理费、公务用 </w:t>
      </w:r>
      <w:r>
        <w:rPr>
          <w:rFonts w:hint="eastAsia" w:ascii="方正仿宋_GBK" w:hAnsi="方正仿宋_GBK" w:eastAsia="方正仿宋_GBK" w:cs="方正仿宋_GBK"/>
          <w:spacing w:val="8"/>
          <w:sz w:val="32"/>
          <w:szCs w:val="32"/>
        </w:rPr>
        <w:t>车运行维护费以及其他费用。</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楷体_GBK" w:hAnsi="方正楷体_GBK" w:eastAsia="方正楷体_GBK" w:cs="方正楷体_GBK"/>
          <w:b w:val="0"/>
          <w:bCs w:val="0"/>
          <w:spacing w:val="7"/>
          <w:sz w:val="32"/>
          <w:szCs w:val="32"/>
        </w:rPr>
      </w:pPr>
      <w:r>
        <w:rPr>
          <w:rFonts w:hint="eastAsia" w:ascii="方正楷体_GBK" w:hAnsi="方正楷体_GBK" w:eastAsia="方正楷体_GBK" w:cs="方正楷体_GBK"/>
          <w:b w:val="0"/>
          <w:bCs w:val="0"/>
          <w:spacing w:val="7"/>
          <w:sz w:val="32"/>
          <w:szCs w:val="32"/>
        </w:rPr>
        <w:t>（十四）工资福利支出（支出经济分类科目类级）：</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72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2"/>
          <w:sz w:val="32"/>
          <w:szCs w:val="32"/>
        </w:rPr>
        <w:t>反映</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22"/>
          <w:sz w:val="32"/>
          <w:szCs w:val="32"/>
        </w:rPr>
        <w:t>开支的在职职工和编制外长期聘用人员的各</w:t>
      </w:r>
      <w:r>
        <w:rPr>
          <w:rFonts w:hint="eastAsia" w:ascii="方正仿宋_GBK" w:hAnsi="方正仿宋_GBK" w:eastAsia="方正仿宋_GBK" w:cs="方正仿宋_GBK"/>
          <w:spacing w:val="21"/>
          <w:sz w:val="32"/>
          <w:szCs w:val="32"/>
        </w:rPr>
        <w:t>类劳</w:t>
      </w:r>
      <w:r>
        <w:rPr>
          <w:rFonts w:hint="eastAsia" w:ascii="方正仿宋_GBK" w:hAnsi="方正仿宋_GBK" w:eastAsia="方正仿宋_GBK" w:cs="方正仿宋_GBK"/>
          <w:spacing w:val="9"/>
          <w:sz w:val="32"/>
          <w:szCs w:val="32"/>
        </w:rPr>
        <w:t>动报酬，以及为上述人员缴纳的各项社会保险</w:t>
      </w:r>
      <w:r>
        <w:rPr>
          <w:rFonts w:hint="eastAsia" w:ascii="方正仿宋_GBK" w:hAnsi="方正仿宋_GBK" w:eastAsia="方正仿宋_GBK" w:cs="方正仿宋_GBK"/>
          <w:spacing w:val="8"/>
          <w:sz w:val="32"/>
          <w:szCs w:val="32"/>
        </w:rPr>
        <w:t>费等。</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（十五）商品和服务支出（支出经济分类科目类级）：</w:t>
      </w:r>
      <w:r>
        <w:rPr>
          <w:rFonts w:hint="eastAsia" w:ascii="方正仿宋_GBK" w:hAnsi="方正仿宋_GBK" w:eastAsia="方正仿宋_GBK" w:cs="方正仿宋_GBK"/>
          <w:spacing w:val="9"/>
          <w:sz w:val="32"/>
          <w:szCs w:val="32"/>
        </w:rPr>
        <w:t>反映</w:t>
      </w:r>
      <w:r>
        <w:rPr>
          <w:rFonts w:hint="eastAsia" w:ascii="方正仿宋_GBK" w:hAnsi="方正仿宋_GBK" w:eastAsia="方正仿宋_GBK" w:cs="方正仿宋_GBK"/>
          <w:spacing w:val="8"/>
          <w:sz w:val="32"/>
          <w:szCs w:val="32"/>
          <w:lang w:eastAsia="zh-CN"/>
        </w:rPr>
        <w:t>单位</w:t>
      </w:r>
      <w:r>
        <w:rPr>
          <w:rFonts w:hint="eastAsia" w:ascii="方正仿宋_GBK" w:hAnsi="方正仿宋_GBK" w:eastAsia="方正仿宋_GBK" w:cs="方正仿宋_GBK"/>
          <w:spacing w:val="9"/>
          <w:sz w:val="32"/>
          <w:szCs w:val="32"/>
        </w:rPr>
        <w:t>购买商品和服务的支出（不包括用于购置固定资产</w:t>
      </w:r>
      <w:r>
        <w:rPr>
          <w:rFonts w:hint="eastAsia" w:ascii="方正仿宋_GBK" w:hAnsi="方正仿宋_GBK" w:eastAsia="方正仿宋_GBK" w:cs="方正仿宋_GBK"/>
          <w:spacing w:val="4"/>
          <w:sz w:val="32"/>
          <w:szCs w:val="32"/>
        </w:rPr>
        <w:t xml:space="preserve"> </w:t>
      </w:r>
      <w:r>
        <w:rPr>
          <w:rFonts w:hint="eastAsia" w:ascii="方正仿宋_GBK" w:hAnsi="方正仿宋_GBK" w:eastAsia="方正仿宋_GBK" w:cs="方正仿宋_GBK"/>
          <w:spacing w:val="7"/>
          <w:sz w:val="32"/>
          <w:szCs w:val="32"/>
        </w:rPr>
        <w:t>的支出、战略性和应急储备支出）。</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pacing w:val="7"/>
          <w:sz w:val="32"/>
          <w:szCs w:val="32"/>
        </w:rPr>
        <w:t>（十六）对个人和家庭的补助（支出经济分类科目类 级）：</w:t>
      </w:r>
      <w:r>
        <w:rPr>
          <w:rFonts w:hint="eastAsia" w:ascii="方正仿宋_GBK" w:hAnsi="方正仿宋_GBK" w:eastAsia="方正仿宋_GBK" w:cs="方正仿宋_GBK"/>
          <w:spacing w:val="7"/>
          <w:sz w:val="32"/>
          <w:szCs w:val="32"/>
        </w:rPr>
        <w:t>反映用于对个人和家庭的补助支出。</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楷体_GBK" w:hAnsi="方正楷体_GBK" w:eastAsia="方正楷体_GBK" w:cs="方正楷体_GBK"/>
          <w:b w:val="0"/>
          <w:bCs w:val="0"/>
          <w:spacing w:val="7"/>
          <w:sz w:val="32"/>
          <w:szCs w:val="32"/>
        </w:rPr>
      </w:pPr>
      <w:r>
        <w:rPr>
          <w:rFonts w:hint="eastAsia" w:ascii="方正楷体_GBK" w:hAnsi="方正楷体_GBK" w:eastAsia="方正楷体_GBK" w:cs="方正楷体_GBK"/>
          <w:b w:val="0"/>
          <w:bCs w:val="0"/>
          <w:spacing w:val="7"/>
          <w:sz w:val="32"/>
          <w:szCs w:val="32"/>
        </w:rPr>
        <w:t>（十七）其他资本性支出（支出经济分类科目类级）</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732"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3"/>
          <w:sz w:val="32"/>
          <w:szCs w:val="32"/>
        </w:rPr>
        <w:t>反映非各级发展与改革部门集中安排的用于购置固定</w:t>
      </w:r>
      <w:r>
        <w:rPr>
          <w:rFonts w:hint="eastAsia" w:ascii="方正仿宋_GBK" w:hAnsi="方正仿宋_GBK" w:eastAsia="方正仿宋_GBK" w:cs="方正仿宋_GBK"/>
          <w:spacing w:val="1"/>
          <w:sz w:val="32"/>
          <w:szCs w:val="32"/>
        </w:rPr>
        <w:t xml:space="preserve"> </w:t>
      </w:r>
      <w:r>
        <w:rPr>
          <w:rFonts w:hint="eastAsia" w:ascii="方正仿宋_GBK" w:hAnsi="方正仿宋_GBK" w:eastAsia="方正仿宋_GBK" w:cs="方正仿宋_GBK"/>
          <w:spacing w:val="8"/>
          <w:sz w:val="32"/>
          <w:szCs w:val="32"/>
        </w:rPr>
        <w:t>资产、战略性和应急性储备、土地和无形资产，以及构</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76"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9"/>
          <w:sz w:val="32"/>
          <w:szCs w:val="32"/>
        </w:rPr>
        <w:t>建基础设施、大型修缮和财政支持企业更新改造所发生</w:t>
      </w:r>
      <w:r>
        <w:rPr>
          <w:rFonts w:hint="eastAsia" w:ascii="方正仿宋_GBK" w:hAnsi="方正仿宋_GBK" w:eastAsia="方正仿宋_GBK" w:cs="方正仿宋_GBK"/>
          <w:spacing w:val="-3"/>
          <w:sz w:val="32"/>
          <w:szCs w:val="32"/>
        </w:rPr>
        <w:t>的支出。</w:t>
      </w:r>
    </w:p>
    <w:p>
      <w:pPr>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76"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9"/>
          <w:sz w:val="32"/>
          <w:szCs w:val="32"/>
        </w:rPr>
        <w:t>七、决算公开联系方式及信息反馈渠道</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pacing w:val="7"/>
          <w:sz w:val="32"/>
          <w:szCs w:val="32"/>
          <w:lang w:eastAsia="zh-CN"/>
        </w:rPr>
      </w:pPr>
      <w:r>
        <w:rPr>
          <w:rFonts w:hint="eastAsia" w:ascii="方正仿宋_GBK" w:hAnsi="方正仿宋_GBK" w:eastAsia="方正仿宋_GBK" w:cs="方正仿宋_GBK"/>
          <w:spacing w:val="7"/>
          <w:sz w:val="32"/>
          <w:szCs w:val="32"/>
        </w:rPr>
        <w:t>本</w:t>
      </w:r>
      <w:r>
        <w:rPr>
          <w:rFonts w:hint="eastAsia" w:ascii="方正仿宋_GBK" w:hAnsi="方正仿宋_GBK" w:eastAsia="方正仿宋_GBK" w:cs="方正仿宋_GBK"/>
          <w:spacing w:val="7"/>
          <w:sz w:val="32"/>
          <w:szCs w:val="32"/>
          <w:lang w:eastAsia="zh-CN"/>
        </w:rPr>
        <w:t>部门</w:t>
      </w:r>
      <w:r>
        <w:rPr>
          <w:rFonts w:hint="eastAsia" w:ascii="方正仿宋_GBK" w:hAnsi="方正仿宋_GBK" w:eastAsia="方正仿宋_GBK" w:cs="方正仿宋_GBK"/>
          <w:spacing w:val="7"/>
          <w:sz w:val="32"/>
          <w:szCs w:val="32"/>
        </w:rPr>
        <w:t>决算公开信息反馈和联系方式：</w:t>
      </w:r>
      <w:r>
        <w:rPr>
          <w:rFonts w:hint="eastAsia" w:ascii="方正仿宋_GBK" w:hAnsi="方正仿宋_GBK" w:eastAsia="方正仿宋_GBK" w:cs="方正仿宋_GBK"/>
          <w:spacing w:val="7"/>
          <w:sz w:val="32"/>
          <w:szCs w:val="32"/>
          <w:lang w:eastAsia="zh-CN"/>
        </w:rPr>
        <w:t>李老师</w:t>
      </w:r>
    </w:p>
    <w:p>
      <w:pPr>
        <w:pStyle w:val="2"/>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68"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7"/>
          <w:sz w:val="32"/>
          <w:szCs w:val="32"/>
        </w:rPr>
        <w:t>023</w:t>
      </w:r>
      <w:r>
        <w:rPr>
          <w:rFonts w:hint="eastAsia" w:ascii="方正仿宋_GBK" w:hAnsi="方正仿宋_GBK" w:eastAsia="方正仿宋_GBK" w:cs="方正仿宋_GBK"/>
          <w:spacing w:val="7"/>
          <w:sz w:val="32"/>
          <w:szCs w:val="32"/>
          <w:lang w:val="en-US" w:eastAsia="zh-CN"/>
        </w:rPr>
        <w:t>-</w:t>
      </w:r>
      <w:r>
        <w:rPr>
          <w:rFonts w:hint="eastAsia" w:ascii="方正仿宋_GBK" w:hAnsi="方正仿宋_GBK" w:eastAsia="方正仿宋_GBK" w:cs="方正仿宋_GBK"/>
          <w:spacing w:val="7"/>
          <w:sz w:val="32"/>
          <w:szCs w:val="32"/>
        </w:rPr>
        <w:t>74512486</w:t>
      </w:r>
    </w:p>
    <w:p>
      <w:pPr>
        <w:keepNext w:val="0"/>
        <w:keepLines w:val="0"/>
        <w:pageBreakBefore w:val="0"/>
        <w:widowControl w:val="0"/>
        <w:kinsoku/>
        <w:wordWrap w:val="0"/>
        <w:overflowPunct w:val="0"/>
        <w:topLinePunct w:val="0"/>
        <w:autoSpaceDE w:val="0"/>
        <w:autoSpaceDN w:val="0"/>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sectPr>
          <w:footerReference r:id="rId5" w:type="default"/>
          <w:pgSz w:w="11915" w:h="16840"/>
          <w:pgMar w:top="1431" w:right="1787" w:bottom="1194" w:left="1787" w:header="0" w:footer="958" w:gutter="0"/>
          <w:cols w:space="720" w:num="1"/>
        </w:sectPr>
      </w:pPr>
    </w:p>
    <w:p>
      <w:pPr>
        <w:pStyle w:val="2"/>
        <w:spacing w:before="64" w:line="225" w:lineRule="auto"/>
        <w:ind w:left="6439"/>
        <w:outlineLvl w:val="0"/>
      </w:pPr>
      <w:r>
        <w:rPr>
          <w:b/>
          <w:bCs/>
          <w:spacing w:val="4"/>
        </w:rPr>
        <w:t>收入支出决算总表</w:t>
      </w:r>
    </w:p>
    <w:p>
      <w:pPr>
        <w:pStyle w:val="2"/>
        <w:spacing w:before="58" w:line="230" w:lineRule="auto"/>
        <w:ind w:right="20"/>
        <w:jc w:val="right"/>
        <w:rPr>
          <w:sz w:val="19"/>
          <w:szCs w:val="19"/>
        </w:rPr>
      </w:pPr>
      <w:r>
        <w:rPr>
          <w:spacing w:val="12"/>
          <w:sz w:val="19"/>
          <w:szCs w:val="19"/>
        </w:rPr>
        <w:t>公开</w:t>
      </w:r>
      <w:r>
        <w:rPr>
          <w:spacing w:val="-31"/>
          <w:sz w:val="19"/>
          <w:szCs w:val="19"/>
        </w:rPr>
        <w:t xml:space="preserve"> </w:t>
      </w:r>
      <w:r>
        <w:rPr>
          <w:spacing w:val="12"/>
          <w:sz w:val="19"/>
          <w:szCs w:val="19"/>
        </w:rPr>
        <w:t>01表</w:t>
      </w:r>
    </w:p>
    <w:p>
      <w:pPr>
        <w:pStyle w:val="2"/>
        <w:spacing w:before="58" w:line="220"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：垫江县工商业联合会</w:t>
      </w:r>
      <w:r>
        <w:rPr>
          <w:rFonts w:hint="eastAsia"/>
          <w:spacing w:val="8"/>
          <w:sz w:val="19"/>
          <w:szCs w:val="19"/>
          <w:lang w:val="en-US" w:eastAsia="zh-CN"/>
        </w:rPr>
        <w:t xml:space="preserve">        </w:t>
      </w:r>
      <w:r>
        <w:rPr>
          <w:spacing w:val="1"/>
          <w:sz w:val="19"/>
          <w:szCs w:val="19"/>
        </w:rPr>
        <w:t xml:space="preserve">                                                         </w:t>
      </w:r>
      <w:r>
        <w:rPr>
          <w:sz w:val="19"/>
          <w:szCs w:val="19"/>
        </w:rPr>
        <w:t xml:space="preserve">                                                        </w:t>
      </w:r>
      <w:r>
        <w:rPr>
          <w:rFonts w:hint="eastAsia"/>
          <w:sz w:val="19"/>
          <w:szCs w:val="19"/>
          <w:lang w:eastAsia="zh-CN"/>
        </w:rPr>
        <w:t>单位</w:t>
      </w:r>
      <w:r>
        <w:rPr>
          <w:spacing w:val="8"/>
          <w:position w:val="2"/>
          <w:sz w:val="19"/>
          <w:szCs w:val="19"/>
        </w:rPr>
        <w:t>：万元</w:t>
      </w:r>
    </w:p>
    <w:tbl>
      <w:tblPr>
        <w:tblStyle w:val="5"/>
        <w:tblW w:w="15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5"/>
        <w:gridCol w:w="2019"/>
        <w:gridCol w:w="4807"/>
        <w:gridCol w:w="34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7144" w:type="dxa"/>
            <w:gridSpan w:val="2"/>
            <w:shd w:val="clear" w:color="auto" w:fill="C0C0C0"/>
            <w:vAlign w:val="top"/>
          </w:tcPr>
          <w:p>
            <w:pPr>
              <w:spacing w:before="43" w:line="207" w:lineRule="auto"/>
              <w:ind w:left="3384"/>
              <w:rPr>
                <w:rFonts w:ascii="宋体" w:hAnsi="宋体" w:eastAsia="宋体" w:cs="宋体"/>
                <w:sz w:val="19"/>
                <w:szCs w:val="19"/>
              </w:rPr>
            </w:pPr>
            <w:r>
              <w:rPr>
                <w:rFonts w:ascii="宋体" w:hAnsi="宋体" w:eastAsia="宋体" w:cs="宋体"/>
                <w:b/>
                <w:bCs/>
                <w:sz w:val="19"/>
                <w:szCs w:val="19"/>
              </w:rPr>
              <w:t>收入</w:t>
            </w:r>
          </w:p>
        </w:tc>
        <w:tc>
          <w:tcPr>
            <w:tcW w:w="8253" w:type="dxa"/>
            <w:gridSpan w:val="2"/>
            <w:shd w:val="clear" w:color="auto" w:fill="C0C0C0"/>
            <w:vAlign w:val="top"/>
          </w:tcPr>
          <w:p>
            <w:pPr>
              <w:spacing w:before="43" w:line="207" w:lineRule="auto"/>
              <w:ind w:left="3931"/>
              <w:rPr>
                <w:rFonts w:ascii="宋体" w:hAnsi="宋体" w:eastAsia="宋体" w:cs="宋体"/>
                <w:sz w:val="19"/>
                <w:szCs w:val="19"/>
              </w:rPr>
            </w:pPr>
            <w:r>
              <w:rPr>
                <w:rFonts w:ascii="宋体" w:hAnsi="宋体" w:eastAsia="宋体" w:cs="宋体"/>
                <w:b/>
                <w:bCs/>
                <w:spacing w:val="4"/>
                <w:sz w:val="19"/>
                <w:szCs w:val="19"/>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37" w:line="209" w:lineRule="auto"/>
              <w:ind w:left="2372"/>
              <w:rPr>
                <w:rFonts w:ascii="宋体" w:hAnsi="宋体" w:eastAsia="宋体" w:cs="宋体"/>
                <w:sz w:val="19"/>
                <w:szCs w:val="19"/>
              </w:rPr>
            </w:pPr>
            <w:r>
              <w:rPr>
                <w:rFonts w:ascii="宋体" w:hAnsi="宋体" w:eastAsia="宋体" w:cs="宋体"/>
                <w:b/>
                <w:bCs/>
                <w:spacing w:val="2"/>
                <w:sz w:val="19"/>
                <w:szCs w:val="19"/>
              </w:rPr>
              <w:t>项目</w:t>
            </w:r>
          </w:p>
        </w:tc>
        <w:tc>
          <w:tcPr>
            <w:tcW w:w="2019" w:type="dxa"/>
            <w:shd w:val="clear" w:color="auto" w:fill="C0C0C0"/>
            <w:vAlign w:val="top"/>
          </w:tcPr>
          <w:p>
            <w:pPr>
              <w:spacing w:before="37" w:line="209" w:lineRule="auto"/>
              <w:ind w:left="721"/>
              <w:rPr>
                <w:rFonts w:ascii="宋体" w:hAnsi="宋体" w:eastAsia="宋体" w:cs="宋体"/>
                <w:sz w:val="19"/>
                <w:szCs w:val="19"/>
              </w:rPr>
            </w:pPr>
            <w:r>
              <w:rPr>
                <w:rFonts w:ascii="宋体" w:hAnsi="宋体" w:eastAsia="宋体" w:cs="宋体"/>
                <w:b/>
                <w:bCs/>
                <w:spacing w:val="3"/>
                <w:sz w:val="19"/>
                <w:szCs w:val="19"/>
              </w:rPr>
              <w:t>决算数</w:t>
            </w:r>
          </w:p>
        </w:tc>
        <w:tc>
          <w:tcPr>
            <w:tcW w:w="4807" w:type="dxa"/>
            <w:shd w:val="clear" w:color="auto" w:fill="C0C0C0"/>
            <w:vAlign w:val="top"/>
          </w:tcPr>
          <w:p>
            <w:pPr>
              <w:spacing w:before="37" w:line="209" w:lineRule="auto"/>
              <w:ind w:left="1811"/>
              <w:rPr>
                <w:rFonts w:ascii="宋体" w:hAnsi="宋体" w:eastAsia="宋体" w:cs="宋体"/>
                <w:sz w:val="19"/>
                <w:szCs w:val="19"/>
              </w:rPr>
            </w:pPr>
            <w:r>
              <w:rPr>
                <w:rFonts w:ascii="宋体" w:hAnsi="宋体" w:eastAsia="宋体" w:cs="宋体"/>
                <w:b/>
                <w:bCs/>
                <w:spacing w:val="6"/>
                <w:sz w:val="19"/>
                <w:szCs w:val="19"/>
              </w:rPr>
              <w:t>功能分类科目</w:t>
            </w:r>
          </w:p>
        </w:tc>
        <w:tc>
          <w:tcPr>
            <w:tcW w:w="3446" w:type="dxa"/>
            <w:shd w:val="clear" w:color="auto" w:fill="C0C0C0"/>
            <w:vAlign w:val="top"/>
          </w:tcPr>
          <w:p>
            <w:pPr>
              <w:spacing w:before="37" w:line="209" w:lineRule="auto"/>
              <w:ind w:left="1433"/>
              <w:rPr>
                <w:rFonts w:ascii="宋体" w:hAnsi="宋体" w:eastAsia="宋体" w:cs="宋体"/>
                <w:sz w:val="19"/>
                <w:szCs w:val="19"/>
              </w:rPr>
            </w:pPr>
            <w:r>
              <w:rPr>
                <w:rFonts w:ascii="宋体" w:hAnsi="宋体" w:eastAsia="宋体" w:cs="宋体"/>
                <w:b/>
                <w:bCs/>
                <w:spacing w:val="3"/>
                <w:sz w:val="19"/>
                <w:szCs w:val="19"/>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spacing w:before="38" w:line="207" w:lineRule="auto"/>
              <w:ind w:left="25"/>
              <w:rPr>
                <w:rFonts w:ascii="宋体" w:hAnsi="宋体" w:eastAsia="宋体" w:cs="宋体"/>
                <w:sz w:val="18"/>
                <w:szCs w:val="18"/>
              </w:rPr>
            </w:pPr>
            <w:r>
              <w:rPr>
                <w:rFonts w:ascii="宋体" w:hAnsi="宋体" w:eastAsia="宋体" w:cs="宋体"/>
                <w:spacing w:val="9"/>
                <w:sz w:val="18"/>
                <w:szCs w:val="18"/>
              </w:rPr>
              <w:t>一、一般公共预算财政拨款收入</w:t>
            </w:r>
          </w:p>
        </w:tc>
        <w:tc>
          <w:tcPr>
            <w:tcW w:w="2019" w:type="dxa"/>
            <w:vAlign w:val="top"/>
          </w:tcPr>
          <w:p>
            <w:pPr>
              <w:spacing w:before="38" w:line="207" w:lineRule="auto"/>
              <w:ind w:right="12"/>
              <w:jc w:val="right"/>
              <w:rPr>
                <w:rFonts w:hint="eastAsia" w:ascii="宋体" w:hAnsi="宋体" w:eastAsia="宋体" w:cs="宋体"/>
                <w:sz w:val="18"/>
                <w:szCs w:val="18"/>
                <w:lang w:eastAsia="zh-CN"/>
              </w:rPr>
            </w:pPr>
            <w:r>
              <w:rPr>
                <w:rFonts w:hint="eastAsia" w:ascii="宋体" w:hAnsi="宋体" w:eastAsia="宋体" w:cs="宋体"/>
                <w:sz w:val="18"/>
                <w:szCs w:val="18"/>
                <w:lang w:val="en-US" w:eastAsia="zh-CN"/>
              </w:rPr>
              <w:t>284.46</w:t>
            </w:r>
          </w:p>
        </w:tc>
        <w:tc>
          <w:tcPr>
            <w:tcW w:w="4807" w:type="dxa"/>
            <w:shd w:val="clear" w:color="auto" w:fill="C0C0C0"/>
            <w:vAlign w:val="top"/>
          </w:tcPr>
          <w:p>
            <w:pPr>
              <w:spacing w:before="38" w:line="207" w:lineRule="auto"/>
              <w:ind w:left="23"/>
              <w:rPr>
                <w:rFonts w:ascii="宋体" w:hAnsi="宋体" w:eastAsia="宋体" w:cs="宋体"/>
                <w:sz w:val="18"/>
                <w:szCs w:val="18"/>
              </w:rPr>
            </w:pPr>
            <w:r>
              <w:rPr>
                <w:rFonts w:ascii="宋体" w:hAnsi="宋体" w:eastAsia="宋体" w:cs="宋体"/>
                <w:spacing w:val="8"/>
                <w:sz w:val="18"/>
                <w:szCs w:val="18"/>
              </w:rPr>
              <w:t>一、一般公共服务支出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251.39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spacing w:before="41" w:line="205" w:lineRule="auto"/>
              <w:ind w:left="25"/>
              <w:rPr>
                <w:rFonts w:ascii="宋体" w:hAnsi="宋体" w:eastAsia="宋体" w:cs="宋体"/>
                <w:sz w:val="18"/>
                <w:szCs w:val="18"/>
              </w:rPr>
            </w:pPr>
            <w:r>
              <w:rPr>
                <w:rFonts w:ascii="宋体" w:hAnsi="宋体" w:eastAsia="宋体" w:cs="宋体"/>
                <w:spacing w:val="9"/>
                <w:sz w:val="18"/>
                <w:szCs w:val="18"/>
              </w:rPr>
              <w:t>二、政府性基金预算财政拨款收入</w:t>
            </w: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23"/>
              <w:rPr>
                <w:rFonts w:ascii="宋体" w:hAnsi="宋体" w:eastAsia="宋体" w:cs="宋体"/>
                <w:sz w:val="18"/>
                <w:szCs w:val="18"/>
              </w:rPr>
            </w:pPr>
            <w:r>
              <w:rPr>
                <w:rFonts w:ascii="宋体" w:hAnsi="宋体" w:eastAsia="宋体" w:cs="宋体"/>
                <w:spacing w:val="8"/>
                <w:sz w:val="18"/>
                <w:szCs w:val="18"/>
              </w:rPr>
              <w:t>二、外交支出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39" w:line="207" w:lineRule="auto"/>
              <w:ind w:left="22"/>
              <w:rPr>
                <w:rFonts w:ascii="宋体" w:hAnsi="宋体" w:eastAsia="宋体" w:cs="宋体"/>
                <w:sz w:val="18"/>
                <w:szCs w:val="18"/>
              </w:rPr>
            </w:pPr>
            <w:r>
              <w:rPr>
                <w:rFonts w:ascii="宋体" w:hAnsi="宋体" w:eastAsia="宋体" w:cs="宋体"/>
                <w:spacing w:val="9"/>
                <w:sz w:val="18"/>
                <w:szCs w:val="18"/>
              </w:rPr>
              <w:t>三、国有资本经营预算财政拨款收入</w:t>
            </w:r>
          </w:p>
        </w:tc>
        <w:tc>
          <w:tcPr>
            <w:tcW w:w="2019" w:type="dxa"/>
            <w:vAlign w:val="top"/>
          </w:tcPr>
          <w:p>
            <w:pPr>
              <w:pStyle w:val="6"/>
              <w:rPr>
                <w:sz w:val="18"/>
                <w:szCs w:val="18"/>
              </w:rPr>
            </w:pPr>
          </w:p>
        </w:tc>
        <w:tc>
          <w:tcPr>
            <w:tcW w:w="4807" w:type="dxa"/>
            <w:shd w:val="clear" w:color="auto" w:fill="C0C0C0"/>
            <w:vAlign w:val="top"/>
          </w:tcPr>
          <w:p>
            <w:pPr>
              <w:spacing w:before="39" w:line="207" w:lineRule="auto"/>
              <w:ind w:left="20"/>
              <w:rPr>
                <w:rFonts w:ascii="宋体" w:hAnsi="宋体" w:eastAsia="宋体" w:cs="宋体"/>
                <w:sz w:val="18"/>
                <w:szCs w:val="18"/>
              </w:rPr>
            </w:pPr>
            <w:r>
              <w:rPr>
                <w:rFonts w:ascii="宋体" w:hAnsi="宋体" w:eastAsia="宋体" w:cs="宋体"/>
                <w:spacing w:val="8"/>
                <w:sz w:val="18"/>
                <w:szCs w:val="18"/>
              </w:rPr>
              <w:t>三、国防支出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spacing w:before="41" w:line="205" w:lineRule="auto"/>
              <w:ind w:left="41"/>
              <w:rPr>
                <w:rFonts w:ascii="宋体" w:hAnsi="宋体" w:eastAsia="宋体" w:cs="宋体"/>
                <w:sz w:val="18"/>
                <w:szCs w:val="18"/>
              </w:rPr>
            </w:pPr>
            <w:r>
              <w:rPr>
                <w:rFonts w:ascii="宋体" w:hAnsi="宋体" w:eastAsia="宋体" w:cs="宋体"/>
                <w:spacing w:val="6"/>
                <w:sz w:val="18"/>
                <w:szCs w:val="18"/>
              </w:rPr>
              <w:t>四、上级补助收入</w:t>
            </w: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39"/>
              <w:rPr>
                <w:rFonts w:ascii="宋体" w:hAnsi="宋体" w:eastAsia="宋体" w:cs="宋体"/>
                <w:sz w:val="18"/>
                <w:szCs w:val="18"/>
              </w:rPr>
            </w:pPr>
            <w:r>
              <w:rPr>
                <w:rFonts w:ascii="宋体" w:hAnsi="宋体" w:eastAsia="宋体" w:cs="宋体"/>
                <w:spacing w:val="6"/>
                <w:sz w:val="18"/>
                <w:szCs w:val="18"/>
              </w:rPr>
              <w:t>四、公共安全支出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3" w:line="204" w:lineRule="auto"/>
              <w:ind w:left="25"/>
              <w:rPr>
                <w:rFonts w:ascii="宋体" w:hAnsi="宋体" w:eastAsia="宋体" w:cs="宋体"/>
                <w:sz w:val="18"/>
                <w:szCs w:val="18"/>
              </w:rPr>
            </w:pPr>
            <w:r>
              <w:rPr>
                <w:rFonts w:ascii="宋体" w:hAnsi="宋体" w:eastAsia="宋体" w:cs="宋体"/>
                <w:spacing w:val="8"/>
                <w:sz w:val="18"/>
                <w:szCs w:val="18"/>
              </w:rPr>
              <w:t>五、事业收入</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8"/>
                <w:sz w:val="18"/>
                <w:szCs w:val="18"/>
              </w:rPr>
              <w:t>五、教育支出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0" w:line="206" w:lineRule="auto"/>
              <w:ind w:left="23"/>
              <w:rPr>
                <w:rFonts w:ascii="宋体" w:hAnsi="宋体" w:eastAsia="宋体" w:cs="宋体"/>
                <w:sz w:val="18"/>
                <w:szCs w:val="18"/>
              </w:rPr>
            </w:pPr>
            <w:r>
              <w:rPr>
                <w:rFonts w:ascii="宋体" w:hAnsi="宋体" w:eastAsia="宋体" w:cs="宋体"/>
                <w:spacing w:val="8"/>
                <w:sz w:val="18"/>
                <w:szCs w:val="18"/>
              </w:rPr>
              <w:t>六、经营收入</w:t>
            </w:r>
          </w:p>
        </w:tc>
        <w:tc>
          <w:tcPr>
            <w:tcW w:w="2019" w:type="dxa"/>
            <w:vAlign w:val="top"/>
          </w:tcPr>
          <w:p>
            <w:pPr>
              <w:pStyle w:val="6"/>
              <w:rPr>
                <w:sz w:val="18"/>
                <w:szCs w:val="18"/>
              </w:rPr>
            </w:pPr>
          </w:p>
        </w:tc>
        <w:tc>
          <w:tcPr>
            <w:tcW w:w="4807" w:type="dxa"/>
            <w:shd w:val="clear" w:color="auto" w:fill="C0C0C0"/>
            <w:vAlign w:val="top"/>
          </w:tcPr>
          <w:p>
            <w:pPr>
              <w:spacing w:before="40" w:line="206" w:lineRule="auto"/>
              <w:ind w:left="22"/>
              <w:rPr>
                <w:rFonts w:ascii="宋体" w:hAnsi="宋体" w:eastAsia="宋体" w:cs="宋体"/>
                <w:sz w:val="18"/>
                <w:szCs w:val="18"/>
              </w:rPr>
            </w:pPr>
            <w:r>
              <w:rPr>
                <w:rFonts w:ascii="宋体" w:hAnsi="宋体" w:eastAsia="宋体" w:cs="宋体"/>
                <w:spacing w:val="8"/>
                <w:sz w:val="18"/>
                <w:szCs w:val="18"/>
              </w:rPr>
              <w:t>六、科学技术支出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2" w:line="205" w:lineRule="auto"/>
              <w:ind w:left="21"/>
              <w:rPr>
                <w:rFonts w:ascii="宋体" w:hAnsi="宋体" w:eastAsia="宋体" w:cs="宋体"/>
                <w:sz w:val="18"/>
                <w:szCs w:val="18"/>
              </w:rPr>
            </w:pPr>
            <w:r>
              <w:rPr>
                <w:rFonts w:ascii="宋体" w:hAnsi="宋体" w:eastAsia="宋体" w:cs="宋体"/>
                <w:spacing w:val="9"/>
                <w:sz w:val="18"/>
                <w:szCs w:val="18"/>
              </w:rPr>
              <w:t>七、附属</w:t>
            </w:r>
            <w:r>
              <w:rPr>
                <w:rFonts w:hint="eastAsia" w:ascii="宋体" w:hAnsi="宋体" w:eastAsia="宋体" w:cs="宋体"/>
                <w:spacing w:val="9"/>
                <w:sz w:val="18"/>
                <w:szCs w:val="18"/>
                <w:lang w:eastAsia="zh-CN"/>
              </w:rPr>
              <w:t>部门</w:t>
            </w:r>
            <w:r>
              <w:rPr>
                <w:rFonts w:ascii="宋体" w:hAnsi="宋体" w:eastAsia="宋体" w:cs="宋体"/>
                <w:spacing w:val="9"/>
                <w:sz w:val="18"/>
                <w:szCs w:val="18"/>
              </w:rPr>
              <w:t>上缴收入</w:t>
            </w: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19"/>
              <w:rPr>
                <w:rFonts w:ascii="宋体" w:hAnsi="宋体" w:eastAsia="宋体" w:cs="宋体"/>
                <w:sz w:val="18"/>
                <w:szCs w:val="18"/>
              </w:rPr>
            </w:pPr>
            <w:r>
              <w:rPr>
                <w:rFonts w:ascii="宋体" w:hAnsi="宋体" w:eastAsia="宋体" w:cs="宋体"/>
                <w:spacing w:val="9"/>
                <w:sz w:val="18"/>
                <w:szCs w:val="18"/>
              </w:rPr>
              <w:t>七、文化旅游体育与传媒支出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3" w:line="204" w:lineRule="auto"/>
              <w:ind w:left="25"/>
              <w:rPr>
                <w:rFonts w:ascii="宋体" w:hAnsi="宋体" w:eastAsia="宋体" w:cs="宋体"/>
                <w:sz w:val="18"/>
                <w:szCs w:val="18"/>
              </w:rPr>
            </w:pPr>
            <w:r>
              <w:rPr>
                <w:rFonts w:ascii="宋体" w:hAnsi="宋体" w:eastAsia="宋体" w:cs="宋体"/>
                <w:spacing w:val="8"/>
                <w:sz w:val="18"/>
                <w:szCs w:val="18"/>
              </w:rPr>
              <w:t>八、其他收入</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8"/>
                <w:sz w:val="18"/>
                <w:szCs w:val="18"/>
              </w:rPr>
              <w:t>八、社会保障和就业支出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58.30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1" w:line="205" w:lineRule="auto"/>
              <w:ind w:left="25"/>
              <w:rPr>
                <w:rFonts w:ascii="宋体" w:hAnsi="宋体" w:eastAsia="宋体" w:cs="宋体"/>
                <w:sz w:val="18"/>
                <w:szCs w:val="18"/>
              </w:rPr>
            </w:pPr>
            <w:r>
              <w:rPr>
                <w:rFonts w:ascii="宋体" w:hAnsi="宋体" w:eastAsia="宋体" w:cs="宋体"/>
                <w:spacing w:val="8"/>
                <w:sz w:val="18"/>
                <w:szCs w:val="18"/>
              </w:rPr>
              <w:t>九、卫生健康支出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8"/>
                <w:szCs w:val="18"/>
              </w:rPr>
            </w:pPr>
            <w:r>
              <w:rPr>
                <w:rFonts w:ascii="宋体" w:hAnsi="宋体" w:eastAsia="宋体" w:cs="宋体"/>
                <w:spacing w:val="8"/>
                <w:sz w:val="18"/>
                <w:szCs w:val="18"/>
              </w:rPr>
              <w:t>十、节能环保支出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8"/>
                <w:szCs w:val="18"/>
              </w:rPr>
            </w:pPr>
            <w:r>
              <w:rPr>
                <w:rFonts w:ascii="宋体" w:hAnsi="宋体" w:eastAsia="宋体" w:cs="宋体"/>
                <w:spacing w:val="9"/>
                <w:sz w:val="18"/>
                <w:szCs w:val="18"/>
              </w:rPr>
              <w:t>十一、城乡社区支出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8"/>
                <w:szCs w:val="18"/>
              </w:rPr>
            </w:pPr>
            <w:r>
              <w:rPr>
                <w:rFonts w:ascii="宋体" w:hAnsi="宋体" w:eastAsia="宋体" w:cs="宋体"/>
                <w:spacing w:val="8"/>
                <w:sz w:val="18"/>
                <w:szCs w:val="18"/>
              </w:rPr>
              <w:t>十二、农林水支出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8"/>
                <w:szCs w:val="18"/>
              </w:rPr>
            </w:pPr>
            <w:r>
              <w:rPr>
                <w:rFonts w:ascii="宋体" w:hAnsi="宋体" w:eastAsia="宋体" w:cs="宋体"/>
                <w:spacing w:val="9"/>
                <w:sz w:val="18"/>
                <w:szCs w:val="18"/>
              </w:rPr>
              <w:t>十三、交通运输支出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8"/>
                <w:szCs w:val="18"/>
              </w:rPr>
            </w:pPr>
            <w:r>
              <w:rPr>
                <w:rFonts w:ascii="宋体" w:hAnsi="宋体" w:eastAsia="宋体" w:cs="宋体"/>
                <w:spacing w:val="9"/>
                <w:sz w:val="18"/>
                <w:szCs w:val="18"/>
              </w:rPr>
              <w:t>十四、资源勘探工业信息等支出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8"/>
                <w:szCs w:val="18"/>
              </w:rPr>
            </w:pPr>
            <w:r>
              <w:rPr>
                <w:rFonts w:ascii="宋体" w:hAnsi="宋体" w:eastAsia="宋体" w:cs="宋体"/>
                <w:spacing w:val="9"/>
                <w:sz w:val="18"/>
                <w:szCs w:val="18"/>
              </w:rPr>
              <w:t>十五、商业服务业等支出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8"/>
                <w:szCs w:val="18"/>
              </w:rPr>
            </w:pPr>
            <w:r>
              <w:rPr>
                <w:rFonts w:ascii="宋体" w:hAnsi="宋体" w:eastAsia="宋体" w:cs="宋体"/>
                <w:spacing w:val="8"/>
                <w:sz w:val="18"/>
                <w:szCs w:val="18"/>
              </w:rPr>
              <w:t>十六、金融支出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1"/>
              <w:rPr>
                <w:rFonts w:ascii="宋体" w:hAnsi="宋体" w:eastAsia="宋体" w:cs="宋体"/>
                <w:sz w:val="18"/>
                <w:szCs w:val="18"/>
              </w:rPr>
            </w:pPr>
            <w:r>
              <w:rPr>
                <w:rFonts w:ascii="宋体" w:hAnsi="宋体" w:eastAsia="宋体" w:cs="宋体"/>
                <w:spacing w:val="9"/>
                <w:sz w:val="18"/>
                <w:szCs w:val="18"/>
              </w:rPr>
              <w:t>十七、援助其他地区支出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1"/>
              <w:rPr>
                <w:rFonts w:ascii="宋体" w:hAnsi="宋体" w:eastAsia="宋体" w:cs="宋体"/>
                <w:sz w:val="18"/>
                <w:szCs w:val="18"/>
              </w:rPr>
            </w:pPr>
            <w:r>
              <w:rPr>
                <w:rFonts w:ascii="宋体" w:hAnsi="宋体" w:eastAsia="宋体" w:cs="宋体"/>
                <w:spacing w:val="5"/>
                <w:sz w:val="18"/>
                <w:szCs w:val="18"/>
              </w:rPr>
              <w:t>十八、</w:t>
            </w:r>
            <w:r>
              <w:rPr>
                <w:rFonts w:ascii="宋体" w:hAnsi="宋体" w:eastAsia="宋体" w:cs="宋体"/>
                <w:spacing w:val="-37"/>
                <w:sz w:val="18"/>
                <w:szCs w:val="18"/>
              </w:rPr>
              <w:t xml:space="preserve"> </w:t>
            </w:r>
            <w:r>
              <w:rPr>
                <w:rFonts w:ascii="宋体" w:hAnsi="宋体" w:eastAsia="宋体" w:cs="宋体"/>
                <w:spacing w:val="5"/>
                <w:sz w:val="18"/>
                <w:szCs w:val="18"/>
              </w:rPr>
              <w:t>自然资源海洋气象等支出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1"/>
              <w:rPr>
                <w:rFonts w:ascii="宋体" w:hAnsi="宋体" w:eastAsia="宋体" w:cs="宋体"/>
                <w:sz w:val="18"/>
                <w:szCs w:val="18"/>
              </w:rPr>
            </w:pPr>
            <w:r>
              <w:rPr>
                <w:rFonts w:ascii="宋体" w:hAnsi="宋体" w:eastAsia="宋体" w:cs="宋体"/>
                <w:spacing w:val="9"/>
                <w:sz w:val="18"/>
                <w:szCs w:val="18"/>
              </w:rPr>
              <w:t>十九、住房保障支出</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8"/>
                <w:szCs w:val="18"/>
              </w:rPr>
            </w:pPr>
            <w:r>
              <w:rPr>
                <w:rFonts w:ascii="宋体" w:hAnsi="宋体" w:eastAsia="宋体" w:cs="宋体"/>
                <w:spacing w:val="8"/>
                <w:sz w:val="18"/>
                <w:szCs w:val="18"/>
              </w:rPr>
              <w:t>二十、粮油物资储备支出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3"/>
              <w:rPr>
                <w:rFonts w:ascii="宋体" w:hAnsi="宋体" w:eastAsia="宋体" w:cs="宋体"/>
                <w:sz w:val="18"/>
                <w:szCs w:val="18"/>
              </w:rPr>
            </w:pPr>
            <w:r>
              <w:rPr>
                <w:rFonts w:ascii="宋体" w:hAnsi="宋体" w:eastAsia="宋体" w:cs="宋体"/>
                <w:spacing w:val="9"/>
                <w:sz w:val="18"/>
                <w:szCs w:val="18"/>
              </w:rPr>
              <w:t>二十一、国有资本经营预算支出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9"/>
                <w:sz w:val="18"/>
                <w:szCs w:val="18"/>
              </w:rPr>
              <w:t>二十二、灾害防治及应急管理支出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8"/>
                <w:szCs w:val="18"/>
              </w:rPr>
            </w:pPr>
            <w:r>
              <w:rPr>
                <w:rFonts w:ascii="宋体" w:hAnsi="宋体" w:eastAsia="宋体" w:cs="宋体"/>
                <w:spacing w:val="8"/>
                <w:sz w:val="18"/>
                <w:szCs w:val="18"/>
              </w:rPr>
              <w:t>二十三、其他支出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2" w:line="205" w:lineRule="auto"/>
              <w:ind w:left="23"/>
              <w:rPr>
                <w:rFonts w:ascii="宋体" w:hAnsi="宋体" w:eastAsia="宋体" w:cs="宋体"/>
                <w:sz w:val="18"/>
                <w:szCs w:val="18"/>
              </w:rPr>
            </w:pPr>
            <w:r>
              <w:rPr>
                <w:rFonts w:ascii="宋体" w:hAnsi="宋体" w:eastAsia="宋体" w:cs="宋体"/>
                <w:spacing w:val="8"/>
                <w:sz w:val="18"/>
                <w:szCs w:val="18"/>
              </w:rPr>
              <w:t>二十四、债务还本支出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8"/>
                <w:sz w:val="18"/>
                <w:szCs w:val="18"/>
              </w:rPr>
              <w:t>二十五、债务付息支出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pStyle w:val="6"/>
              <w:rPr>
                <w:sz w:val="18"/>
                <w:szCs w:val="18"/>
              </w:rPr>
            </w:pPr>
          </w:p>
        </w:tc>
        <w:tc>
          <w:tcPr>
            <w:tcW w:w="2019" w:type="dxa"/>
            <w:vAlign w:val="top"/>
          </w:tcPr>
          <w:p>
            <w:pPr>
              <w:pStyle w:val="6"/>
              <w:rPr>
                <w:sz w:val="18"/>
                <w:szCs w:val="18"/>
              </w:rPr>
            </w:pPr>
          </w:p>
        </w:tc>
        <w:tc>
          <w:tcPr>
            <w:tcW w:w="4807" w:type="dxa"/>
            <w:shd w:val="clear" w:color="auto" w:fill="C0C0C0"/>
            <w:vAlign w:val="top"/>
          </w:tcPr>
          <w:p>
            <w:pPr>
              <w:spacing w:before="44" w:line="203" w:lineRule="auto"/>
              <w:ind w:left="23"/>
              <w:rPr>
                <w:rFonts w:ascii="宋体" w:hAnsi="宋体" w:eastAsia="宋体" w:cs="宋体"/>
                <w:sz w:val="18"/>
                <w:szCs w:val="18"/>
              </w:rPr>
            </w:pPr>
            <w:r>
              <w:rPr>
                <w:rFonts w:ascii="宋体" w:hAnsi="宋体" w:eastAsia="宋体" w:cs="宋体"/>
                <w:spacing w:val="9"/>
                <w:sz w:val="18"/>
                <w:szCs w:val="18"/>
              </w:rPr>
              <w:t>二十六、抗疫特别国债安排的支出</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2" w:line="205" w:lineRule="auto"/>
              <w:ind w:left="1969"/>
              <w:rPr>
                <w:rFonts w:ascii="宋体" w:hAnsi="宋体" w:eastAsia="宋体" w:cs="宋体"/>
                <w:sz w:val="18"/>
                <w:szCs w:val="18"/>
              </w:rPr>
            </w:pPr>
            <w:r>
              <w:rPr>
                <w:rFonts w:ascii="宋体" w:hAnsi="宋体" w:eastAsia="宋体" w:cs="宋体"/>
                <w:b/>
                <w:bCs/>
                <w:spacing w:val="6"/>
                <w:sz w:val="18"/>
                <w:szCs w:val="18"/>
              </w:rPr>
              <w:t>本年收入合计</w:t>
            </w:r>
          </w:p>
        </w:tc>
        <w:tc>
          <w:tcPr>
            <w:tcW w:w="2019" w:type="dxa"/>
            <w:vAlign w:val="top"/>
          </w:tcPr>
          <w:p>
            <w:pPr>
              <w:spacing w:before="42" w:line="205" w:lineRule="auto"/>
              <w:ind w:right="12"/>
              <w:jc w:val="right"/>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284.46</w:t>
            </w:r>
          </w:p>
        </w:tc>
        <w:tc>
          <w:tcPr>
            <w:tcW w:w="4807" w:type="dxa"/>
            <w:shd w:val="clear" w:color="auto" w:fill="C0C0C0"/>
            <w:vAlign w:val="top"/>
          </w:tcPr>
          <w:p>
            <w:pPr>
              <w:spacing w:before="42" w:line="205" w:lineRule="auto"/>
              <w:ind w:left="1809"/>
              <w:rPr>
                <w:rFonts w:ascii="宋体" w:hAnsi="宋体" w:eastAsia="宋体" w:cs="宋体"/>
                <w:sz w:val="18"/>
                <w:szCs w:val="18"/>
              </w:rPr>
            </w:pPr>
            <w:r>
              <w:rPr>
                <w:rFonts w:ascii="宋体" w:hAnsi="宋体" w:eastAsia="宋体" w:cs="宋体"/>
                <w:b/>
                <w:bCs/>
                <w:spacing w:val="6"/>
                <w:sz w:val="18"/>
                <w:szCs w:val="18"/>
              </w:rPr>
              <w:t>本年支出合计</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334.46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125" w:type="dxa"/>
            <w:shd w:val="clear" w:color="auto" w:fill="C0C0C0"/>
            <w:vAlign w:val="top"/>
          </w:tcPr>
          <w:p>
            <w:pPr>
              <w:spacing w:before="43" w:line="204" w:lineRule="auto"/>
              <w:ind w:left="23"/>
              <w:rPr>
                <w:rFonts w:ascii="宋体" w:hAnsi="宋体" w:eastAsia="宋体" w:cs="宋体"/>
                <w:sz w:val="18"/>
                <w:szCs w:val="18"/>
              </w:rPr>
            </w:pPr>
            <w:r>
              <w:rPr>
                <w:rFonts w:ascii="宋体" w:hAnsi="宋体" w:eastAsia="宋体" w:cs="宋体"/>
                <w:spacing w:val="9"/>
                <w:sz w:val="18"/>
                <w:szCs w:val="18"/>
              </w:rPr>
              <w:t>使用非财政拨款结余和专用结余</w:t>
            </w:r>
          </w:p>
        </w:tc>
        <w:tc>
          <w:tcPr>
            <w:tcW w:w="2019" w:type="dxa"/>
            <w:vAlign w:val="top"/>
          </w:tcPr>
          <w:p>
            <w:pPr>
              <w:pStyle w:val="6"/>
              <w:rPr>
                <w:sz w:val="18"/>
                <w:szCs w:val="18"/>
              </w:rPr>
            </w:pPr>
          </w:p>
        </w:tc>
        <w:tc>
          <w:tcPr>
            <w:tcW w:w="4807" w:type="dxa"/>
            <w:shd w:val="clear" w:color="auto" w:fill="C0C0C0"/>
            <w:vAlign w:val="top"/>
          </w:tcPr>
          <w:p>
            <w:pPr>
              <w:spacing w:before="43" w:line="204" w:lineRule="auto"/>
              <w:ind w:left="25"/>
              <w:rPr>
                <w:rFonts w:ascii="宋体" w:hAnsi="宋体" w:eastAsia="宋体" w:cs="宋体"/>
                <w:sz w:val="18"/>
                <w:szCs w:val="18"/>
              </w:rPr>
            </w:pPr>
            <w:r>
              <w:rPr>
                <w:rFonts w:ascii="宋体" w:hAnsi="宋体" w:eastAsia="宋体" w:cs="宋体"/>
                <w:spacing w:val="6"/>
                <w:sz w:val="18"/>
                <w:szCs w:val="18"/>
              </w:rPr>
              <w:t>结余分配</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trPr>
        <w:tc>
          <w:tcPr>
            <w:tcW w:w="5125" w:type="dxa"/>
            <w:shd w:val="clear" w:color="auto" w:fill="C0C0C0"/>
            <w:vAlign w:val="top"/>
          </w:tcPr>
          <w:p>
            <w:pPr>
              <w:spacing w:before="44" w:line="203" w:lineRule="auto"/>
              <w:ind w:left="23"/>
              <w:jc w:val="right"/>
              <w:rPr>
                <w:rFonts w:ascii="宋体" w:hAnsi="宋体" w:eastAsia="宋体" w:cs="宋体"/>
                <w:sz w:val="18"/>
                <w:szCs w:val="18"/>
              </w:rPr>
            </w:pPr>
            <w:r>
              <w:rPr>
                <w:rFonts w:ascii="宋体" w:hAnsi="宋体" w:eastAsia="宋体" w:cs="宋体"/>
                <w:spacing w:val="8"/>
                <w:sz w:val="18"/>
                <w:szCs w:val="18"/>
              </w:rPr>
              <w:t>年初结转和结余</w:t>
            </w:r>
          </w:p>
        </w:tc>
        <w:tc>
          <w:tcPr>
            <w:tcW w:w="2019" w:type="dxa"/>
            <w:vAlign w:val="top"/>
          </w:tcPr>
          <w:p>
            <w:pPr>
              <w:pStyle w:val="6"/>
              <w:jc w:val="right"/>
              <w:rPr>
                <w:rFonts w:hint="eastAsia" w:eastAsia="宋体"/>
                <w:sz w:val="18"/>
                <w:szCs w:val="18"/>
                <w:lang w:val="en-US" w:eastAsia="zh-CN"/>
              </w:rPr>
            </w:pPr>
            <w:r>
              <w:rPr>
                <w:rFonts w:hint="eastAsia" w:eastAsia="宋体"/>
                <w:sz w:val="18"/>
                <w:szCs w:val="18"/>
                <w:lang w:val="en-US" w:eastAsia="zh-CN"/>
              </w:rPr>
              <w:t>50</w:t>
            </w:r>
          </w:p>
        </w:tc>
        <w:tc>
          <w:tcPr>
            <w:tcW w:w="4807" w:type="dxa"/>
            <w:shd w:val="clear" w:color="auto" w:fill="C0C0C0"/>
            <w:vAlign w:val="top"/>
          </w:tcPr>
          <w:p>
            <w:pPr>
              <w:spacing w:before="44" w:line="203" w:lineRule="auto"/>
              <w:ind w:left="21"/>
              <w:rPr>
                <w:rFonts w:ascii="宋体" w:hAnsi="宋体" w:eastAsia="宋体" w:cs="宋体"/>
                <w:sz w:val="18"/>
                <w:szCs w:val="18"/>
              </w:rPr>
            </w:pPr>
            <w:r>
              <w:rPr>
                <w:rFonts w:ascii="宋体" w:hAnsi="宋体" w:eastAsia="宋体" w:cs="宋体"/>
                <w:spacing w:val="8"/>
                <w:sz w:val="18"/>
                <w:szCs w:val="18"/>
              </w:rPr>
              <w:t>年末结转和结余</w:t>
            </w:r>
          </w:p>
        </w:tc>
        <w:tc>
          <w:tcPr>
            <w:tcW w:w="3446"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125" w:type="dxa"/>
            <w:shd w:val="clear" w:color="auto" w:fill="C0C0C0"/>
            <w:vAlign w:val="top"/>
          </w:tcPr>
          <w:p>
            <w:pPr>
              <w:spacing w:before="46" w:line="214" w:lineRule="auto"/>
              <w:ind w:left="2371"/>
              <w:rPr>
                <w:rFonts w:ascii="宋体" w:hAnsi="宋体" w:eastAsia="宋体" w:cs="宋体"/>
                <w:sz w:val="18"/>
                <w:szCs w:val="18"/>
              </w:rPr>
            </w:pPr>
            <w:r>
              <w:rPr>
                <w:rFonts w:ascii="宋体" w:hAnsi="宋体" w:eastAsia="宋体" w:cs="宋体"/>
                <w:b/>
                <w:bCs/>
                <w:spacing w:val="3"/>
                <w:sz w:val="18"/>
                <w:szCs w:val="18"/>
              </w:rPr>
              <w:t>总计</w:t>
            </w:r>
          </w:p>
        </w:tc>
        <w:tc>
          <w:tcPr>
            <w:tcW w:w="2019" w:type="dxa"/>
            <w:vAlign w:val="top"/>
          </w:tcPr>
          <w:p>
            <w:pPr>
              <w:spacing w:before="46" w:line="214" w:lineRule="auto"/>
              <w:ind w:right="12"/>
              <w:jc w:val="right"/>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334.46</w:t>
            </w:r>
          </w:p>
        </w:tc>
        <w:tc>
          <w:tcPr>
            <w:tcW w:w="4807" w:type="dxa"/>
            <w:shd w:val="clear" w:color="auto" w:fill="C0C0C0"/>
            <w:vAlign w:val="top"/>
          </w:tcPr>
          <w:p>
            <w:pPr>
              <w:spacing w:before="46" w:line="214" w:lineRule="auto"/>
              <w:ind w:left="2211"/>
              <w:rPr>
                <w:rFonts w:ascii="宋体" w:hAnsi="宋体" w:eastAsia="宋体" w:cs="宋体"/>
                <w:sz w:val="18"/>
                <w:szCs w:val="18"/>
              </w:rPr>
            </w:pPr>
            <w:r>
              <w:rPr>
                <w:rFonts w:ascii="宋体" w:hAnsi="宋体" w:eastAsia="宋体" w:cs="宋体"/>
                <w:b/>
                <w:bCs/>
                <w:spacing w:val="3"/>
                <w:sz w:val="18"/>
                <w:szCs w:val="18"/>
              </w:rPr>
              <w:t>总计</w:t>
            </w:r>
          </w:p>
        </w:tc>
        <w:tc>
          <w:tcPr>
            <w:tcW w:w="344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334.46</w:t>
            </w:r>
          </w:p>
        </w:tc>
      </w:tr>
    </w:tbl>
    <w:p>
      <w:pPr>
        <w:pStyle w:val="2"/>
        <w:spacing w:before="21" w:line="228" w:lineRule="auto"/>
        <w:ind w:left="29"/>
        <w:rPr>
          <w:sz w:val="19"/>
          <w:szCs w:val="19"/>
        </w:rPr>
      </w:pPr>
      <w:r>
        <w:rPr>
          <w:spacing w:val="9"/>
          <w:sz w:val="18"/>
          <w:szCs w:val="18"/>
        </w:rPr>
        <w:t>备注：1.本表反映</w:t>
      </w:r>
      <w:r>
        <w:rPr>
          <w:rFonts w:hint="eastAsia"/>
          <w:spacing w:val="9"/>
          <w:sz w:val="18"/>
          <w:szCs w:val="18"/>
          <w:lang w:eastAsia="zh-CN"/>
        </w:rPr>
        <w:t>部门</w:t>
      </w:r>
      <w:r>
        <w:rPr>
          <w:spacing w:val="9"/>
          <w:sz w:val="18"/>
          <w:szCs w:val="18"/>
        </w:rPr>
        <w:t>本年度的总收支和年末结</w:t>
      </w:r>
      <w:r>
        <w:rPr>
          <w:spacing w:val="8"/>
          <w:sz w:val="18"/>
          <w:szCs w:val="18"/>
        </w:rPr>
        <w:t>转结余情况。</w:t>
      </w:r>
    </w:p>
    <w:p>
      <w:pPr>
        <w:pStyle w:val="2"/>
        <w:spacing w:before="5" w:line="228" w:lineRule="auto"/>
        <w:ind w:left="629"/>
        <w:rPr>
          <w:sz w:val="19"/>
          <w:szCs w:val="19"/>
        </w:rPr>
      </w:pPr>
      <w:r>
        <w:rPr>
          <w:spacing w:val="8"/>
          <w:sz w:val="19"/>
          <w:szCs w:val="19"/>
        </w:rPr>
        <w:t>2.本套报表金额</w:t>
      </w:r>
      <w:r>
        <w:rPr>
          <w:rFonts w:hint="eastAsia"/>
          <w:spacing w:val="8"/>
          <w:sz w:val="19"/>
          <w:szCs w:val="19"/>
          <w:lang w:eastAsia="zh-CN"/>
        </w:rPr>
        <w:t>部门</w:t>
      </w:r>
      <w:r>
        <w:rPr>
          <w:spacing w:val="8"/>
          <w:sz w:val="19"/>
          <w:szCs w:val="19"/>
        </w:rPr>
        <w:t>转换时可能存在尾数误差。</w:t>
      </w:r>
    </w:p>
    <w:p>
      <w:pPr>
        <w:spacing w:line="228" w:lineRule="auto"/>
        <w:rPr>
          <w:sz w:val="19"/>
          <w:szCs w:val="19"/>
        </w:rPr>
        <w:sectPr>
          <w:footerReference r:id="rId6" w:type="default"/>
          <w:pgSz w:w="16840" w:h="11907"/>
          <w:pgMar w:top="855" w:right="419" w:bottom="485" w:left="1017" w:header="0" w:footer="251" w:gutter="0"/>
          <w:cols w:space="720" w:num="1"/>
        </w:sectPr>
      </w:pPr>
    </w:p>
    <w:p>
      <w:pPr>
        <w:pStyle w:val="2"/>
        <w:spacing w:before="218" w:line="225" w:lineRule="auto"/>
        <w:ind w:left="6914"/>
        <w:outlineLvl w:val="0"/>
      </w:pPr>
      <w:r>
        <w:rPr>
          <w:b/>
          <w:bCs/>
          <w:spacing w:val="2"/>
        </w:rPr>
        <w:t>收入决算表</w:t>
      </w:r>
    </w:p>
    <w:p>
      <w:pPr>
        <w:pStyle w:val="2"/>
        <w:spacing w:before="188" w:line="230" w:lineRule="auto"/>
        <w:ind w:right="20"/>
        <w:jc w:val="right"/>
        <w:rPr>
          <w:sz w:val="19"/>
          <w:szCs w:val="19"/>
        </w:rPr>
      </w:pPr>
      <w:r>
        <w:rPr>
          <w:spacing w:val="1"/>
          <w:sz w:val="19"/>
          <w:szCs w:val="19"/>
        </w:rPr>
        <w:t>公开</w:t>
      </w:r>
      <w:r>
        <w:rPr>
          <w:spacing w:val="-32"/>
          <w:sz w:val="19"/>
          <w:szCs w:val="19"/>
        </w:rPr>
        <w:t xml:space="preserve"> </w:t>
      </w:r>
      <w:r>
        <w:rPr>
          <w:spacing w:val="1"/>
          <w:sz w:val="19"/>
          <w:szCs w:val="19"/>
        </w:rPr>
        <w:t>02</w:t>
      </w:r>
      <w:r>
        <w:rPr>
          <w:spacing w:val="-39"/>
          <w:sz w:val="19"/>
          <w:szCs w:val="19"/>
        </w:rPr>
        <w:t xml:space="preserve"> </w:t>
      </w:r>
      <w:r>
        <w:rPr>
          <w:spacing w:val="1"/>
          <w:sz w:val="19"/>
          <w:szCs w:val="19"/>
        </w:rPr>
        <w:t>表</w:t>
      </w:r>
    </w:p>
    <w:p>
      <w:pPr>
        <w:pStyle w:val="2"/>
        <w:spacing w:before="106" w:line="228"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：垫江县工商业联合会</w:t>
      </w:r>
      <w:r>
        <w:rPr>
          <w:rFonts w:hint="eastAsia"/>
          <w:spacing w:val="8"/>
          <w:sz w:val="19"/>
          <w:szCs w:val="19"/>
          <w:lang w:val="en-US" w:eastAsia="zh-CN"/>
        </w:rPr>
        <w:t xml:space="preserve">        </w:t>
      </w:r>
      <w:r>
        <w:rPr>
          <w:spacing w:val="1"/>
          <w:sz w:val="19"/>
          <w:szCs w:val="19"/>
        </w:rPr>
        <w:t xml:space="preserve">                                        </w:t>
      </w:r>
      <w:r>
        <w:rPr>
          <w:sz w:val="19"/>
          <w:szCs w:val="19"/>
        </w:rPr>
        <w:t xml:space="preserve">                                                                         </w:t>
      </w:r>
      <w:r>
        <w:rPr>
          <w:rFonts w:hint="eastAsia"/>
          <w:sz w:val="19"/>
          <w:szCs w:val="19"/>
          <w:lang w:eastAsia="zh-CN"/>
        </w:rPr>
        <w:t>单位</w:t>
      </w:r>
      <w:r>
        <w:rPr>
          <w:spacing w:val="8"/>
          <w:sz w:val="19"/>
          <w:szCs w:val="19"/>
        </w:rPr>
        <w:t>：万元</w:t>
      </w:r>
    </w:p>
    <w:p>
      <w:pPr>
        <w:spacing w:line="26" w:lineRule="exact"/>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170"/>
        <w:gridCol w:w="1233"/>
        <w:gridCol w:w="1233"/>
        <w:gridCol w:w="1233"/>
        <w:gridCol w:w="1233"/>
        <w:gridCol w:w="1365"/>
        <w:gridCol w:w="1306"/>
        <w:gridCol w:w="1438"/>
        <w:gridCol w:w="1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876" w:type="dxa"/>
            <w:gridSpan w:val="2"/>
            <w:shd w:val="clear" w:color="auto" w:fill="D0CECE"/>
            <w:vAlign w:val="top"/>
          </w:tcPr>
          <w:p>
            <w:pPr>
              <w:spacing w:before="189" w:line="230" w:lineRule="auto"/>
              <w:ind w:left="2245"/>
              <w:rPr>
                <w:rFonts w:ascii="宋体" w:hAnsi="宋体" w:eastAsia="宋体" w:cs="宋体"/>
                <w:sz w:val="19"/>
                <w:szCs w:val="19"/>
              </w:rPr>
            </w:pPr>
            <w:r>
              <w:rPr>
                <w:rFonts w:ascii="宋体" w:hAnsi="宋体" w:eastAsia="宋体" w:cs="宋体"/>
                <w:b/>
                <w:bCs/>
                <w:spacing w:val="2"/>
                <w:sz w:val="19"/>
                <w:szCs w:val="19"/>
              </w:rPr>
              <w:t>项目</w:t>
            </w:r>
          </w:p>
        </w:tc>
        <w:tc>
          <w:tcPr>
            <w:tcW w:w="1233"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8" w:lineRule="auto"/>
              <w:ind w:left="122"/>
              <w:rPr>
                <w:rFonts w:ascii="宋体" w:hAnsi="宋体" w:eastAsia="宋体" w:cs="宋体"/>
                <w:sz w:val="19"/>
                <w:szCs w:val="19"/>
              </w:rPr>
            </w:pPr>
            <w:r>
              <w:rPr>
                <w:rFonts w:ascii="宋体" w:hAnsi="宋体" w:eastAsia="宋体" w:cs="宋体"/>
                <w:b/>
                <w:bCs/>
                <w:spacing w:val="6"/>
                <w:sz w:val="19"/>
                <w:szCs w:val="19"/>
              </w:rPr>
              <w:t>本年收入合</w:t>
            </w:r>
          </w:p>
          <w:p>
            <w:pPr>
              <w:spacing w:before="91" w:line="230" w:lineRule="auto"/>
              <w:ind w:left="519"/>
              <w:rPr>
                <w:rFonts w:ascii="宋体" w:hAnsi="宋体" w:eastAsia="宋体" w:cs="宋体"/>
                <w:sz w:val="19"/>
                <w:szCs w:val="19"/>
              </w:rPr>
            </w:pPr>
            <w:r>
              <w:rPr>
                <w:rFonts w:ascii="宋体" w:hAnsi="宋体" w:eastAsia="宋体" w:cs="宋体"/>
                <w:b/>
                <w:bCs/>
                <w:spacing w:val="-1"/>
                <w:sz w:val="19"/>
                <w:szCs w:val="19"/>
              </w:rPr>
              <w:t>计</w:t>
            </w:r>
          </w:p>
        </w:tc>
        <w:tc>
          <w:tcPr>
            <w:tcW w:w="1233"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9" w:lineRule="auto"/>
              <w:ind w:left="120"/>
              <w:rPr>
                <w:rFonts w:ascii="宋体" w:hAnsi="宋体" w:eastAsia="宋体" w:cs="宋体"/>
                <w:sz w:val="19"/>
                <w:szCs w:val="19"/>
              </w:rPr>
            </w:pPr>
            <w:r>
              <w:rPr>
                <w:rFonts w:ascii="宋体" w:hAnsi="宋体" w:eastAsia="宋体" w:cs="宋体"/>
                <w:b/>
                <w:bCs/>
                <w:spacing w:val="6"/>
                <w:sz w:val="19"/>
                <w:szCs w:val="19"/>
              </w:rPr>
              <w:t>财政拨款收</w:t>
            </w:r>
          </w:p>
          <w:p>
            <w:pPr>
              <w:spacing w:before="91" w:line="235" w:lineRule="auto"/>
              <w:ind w:left="519"/>
              <w:rPr>
                <w:rFonts w:ascii="宋体" w:hAnsi="宋体" w:eastAsia="宋体" w:cs="宋体"/>
                <w:sz w:val="19"/>
                <w:szCs w:val="19"/>
              </w:rPr>
            </w:pPr>
            <w:r>
              <w:rPr>
                <w:rFonts w:ascii="宋体" w:hAnsi="宋体" w:eastAsia="宋体" w:cs="宋体"/>
                <w:b/>
                <w:bCs/>
                <w:sz w:val="19"/>
                <w:szCs w:val="19"/>
              </w:rPr>
              <w:t>入</w:t>
            </w:r>
          </w:p>
        </w:tc>
        <w:tc>
          <w:tcPr>
            <w:tcW w:w="1233"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9" w:lineRule="auto"/>
              <w:ind w:left="121"/>
              <w:rPr>
                <w:rFonts w:ascii="宋体" w:hAnsi="宋体" w:eastAsia="宋体" w:cs="宋体"/>
                <w:sz w:val="19"/>
                <w:szCs w:val="19"/>
              </w:rPr>
            </w:pPr>
            <w:r>
              <w:rPr>
                <w:rFonts w:ascii="宋体" w:hAnsi="宋体" w:eastAsia="宋体" w:cs="宋体"/>
                <w:b/>
                <w:bCs/>
                <w:spacing w:val="6"/>
                <w:sz w:val="19"/>
                <w:szCs w:val="19"/>
              </w:rPr>
              <w:t>上级补助收</w:t>
            </w:r>
          </w:p>
          <w:p>
            <w:pPr>
              <w:spacing w:before="91" w:line="235" w:lineRule="auto"/>
              <w:ind w:left="520"/>
              <w:rPr>
                <w:rFonts w:ascii="宋体" w:hAnsi="宋体" w:eastAsia="宋体" w:cs="宋体"/>
                <w:sz w:val="19"/>
                <w:szCs w:val="19"/>
              </w:rPr>
            </w:pPr>
            <w:r>
              <w:rPr>
                <w:rFonts w:ascii="宋体" w:hAnsi="宋体" w:eastAsia="宋体" w:cs="宋体"/>
                <w:b/>
                <w:bCs/>
                <w:sz w:val="19"/>
                <w:szCs w:val="19"/>
              </w:rPr>
              <w:t>入</w:t>
            </w:r>
          </w:p>
        </w:tc>
        <w:tc>
          <w:tcPr>
            <w:tcW w:w="2598" w:type="dxa"/>
            <w:gridSpan w:val="2"/>
            <w:shd w:val="clear" w:color="auto" w:fill="C0C0C0"/>
            <w:vAlign w:val="top"/>
          </w:tcPr>
          <w:p>
            <w:pPr>
              <w:spacing w:before="189" w:line="229" w:lineRule="auto"/>
              <w:ind w:left="903"/>
              <w:rPr>
                <w:rFonts w:ascii="宋体" w:hAnsi="宋体" w:eastAsia="宋体" w:cs="宋体"/>
                <w:sz w:val="19"/>
                <w:szCs w:val="19"/>
              </w:rPr>
            </w:pPr>
            <w:r>
              <w:rPr>
                <w:rFonts w:ascii="宋体" w:hAnsi="宋体" w:eastAsia="宋体" w:cs="宋体"/>
                <w:b/>
                <w:bCs/>
                <w:spacing w:val="6"/>
                <w:sz w:val="19"/>
                <w:szCs w:val="19"/>
              </w:rPr>
              <w:t>事业收入</w:t>
            </w:r>
          </w:p>
        </w:tc>
        <w:tc>
          <w:tcPr>
            <w:tcW w:w="1306" w:type="dxa"/>
            <w:vMerge w:val="restart"/>
            <w:tcBorders>
              <w:bottom w:val="nil"/>
            </w:tcBorders>
            <w:shd w:val="clear" w:color="auto" w:fill="C0C0C0"/>
            <w:vAlign w:val="top"/>
          </w:tcPr>
          <w:p>
            <w:pPr>
              <w:pStyle w:val="6"/>
              <w:spacing w:line="262" w:lineRule="auto"/>
            </w:pPr>
          </w:p>
          <w:p>
            <w:pPr>
              <w:pStyle w:val="6"/>
              <w:spacing w:line="262" w:lineRule="auto"/>
            </w:pPr>
          </w:p>
          <w:p>
            <w:pPr>
              <w:pStyle w:val="6"/>
              <w:spacing w:line="263" w:lineRule="auto"/>
            </w:pPr>
          </w:p>
          <w:p>
            <w:pPr>
              <w:spacing w:before="62" w:line="229" w:lineRule="auto"/>
              <w:ind w:left="260"/>
              <w:rPr>
                <w:rFonts w:ascii="宋体" w:hAnsi="宋体" w:eastAsia="宋体" w:cs="宋体"/>
                <w:sz w:val="19"/>
                <w:szCs w:val="19"/>
              </w:rPr>
            </w:pPr>
            <w:r>
              <w:rPr>
                <w:rFonts w:ascii="宋体" w:hAnsi="宋体" w:eastAsia="宋体" w:cs="宋体"/>
                <w:b/>
                <w:bCs/>
                <w:spacing w:val="6"/>
                <w:sz w:val="19"/>
                <w:szCs w:val="19"/>
              </w:rPr>
              <w:t>经营收入</w:t>
            </w:r>
          </w:p>
        </w:tc>
        <w:tc>
          <w:tcPr>
            <w:tcW w:w="1438" w:type="dxa"/>
            <w:vMerge w:val="restart"/>
            <w:tcBorders>
              <w:bottom w:val="nil"/>
            </w:tcBorders>
            <w:shd w:val="clear" w:color="auto" w:fill="C0C0C0"/>
            <w:vAlign w:val="top"/>
          </w:tcPr>
          <w:p>
            <w:pPr>
              <w:pStyle w:val="6"/>
              <w:spacing w:line="312" w:lineRule="auto"/>
            </w:pPr>
          </w:p>
          <w:p>
            <w:pPr>
              <w:pStyle w:val="6"/>
              <w:spacing w:line="313" w:lineRule="auto"/>
            </w:pPr>
          </w:p>
          <w:p>
            <w:pPr>
              <w:spacing w:before="62" w:line="228" w:lineRule="auto"/>
              <w:ind w:left="41"/>
              <w:rPr>
                <w:rFonts w:ascii="宋体" w:hAnsi="宋体" w:eastAsia="宋体" w:cs="宋体"/>
                <w:sz w:val="19"/>
                <w:szCs w:val="19"/>
              </w:rPr>
            </w:pPr>
            <w:r>
              <w:rPr>
                <w:rFonts w:ascii="宋体" w:hAnsi="宋体" w:eastAsia="宋体" w:cs="宋体"/>
                <w:b/>
                <w:bCs/>
                <w:spacing w:val="5"/>
                <w:sz w:val="19"/>
                <w:szCs w:val="19"/>
              </w:rPr>
              <w:t>附属</w:t>
            </w:r>
            <w:r>
              <w:rPr>
                <w:rFonts w:hint="eastAsia" w:ascii="宋体" w:hAnsi="宋体" w:eastAsia="宋体" w:cs="宋体"/>
                <w:b/>
                <w:bCs/>
                <w:spacing w:val="5"/>
                <w:sz w:val="19"/>
                <w:szCs w:val="19"/>
                <w:lang w:eastAsia="zh-CN"/>
              </w:rPr>
              <w:t>部门</w:t>
            </w:r>
            <w:r>
              <w:rPr>
                <w:rFonts w:ascii="宋体" w:hAnsi="宋体" w:eastAsia="宋体" w:cs="宋体"/>
                <w:b/>
                <w:bCs/>
                <w:spacing w:val="5"/>
                <w:sz w:val="19"/>
                <w:szCs w:val="19"/>
              </w:rPr>
              <w:t>上缴收</w:t>
            </w:r>
          </w:p>
          <w:p>
            <w:pPr>
              <w:spacing w:before="91" w:line="235" w:lineRule="auto"/>
              <w:ind w:left="624"/>
              <w:rPr>
                <w:rFonts w:ascii="宋体" w:hAnsi="宋体" w:eastAsia="宋体" w:cs="宋体"/>
                <w:sz w:val="19"/>
                <w:szCs w:val="19"/>
              </w:rPr>
            </w:pPr>
            <w:r>
              <w:rPr>
                <w:rFonts w:ascii="宋体" w:hAnsi="宋体" w:eastAsia="宋体" w:cs="宋体"/>
                <w:b/>
                <w:bCs/>
                <w:sz w:val="19"/>
                <w:szCs w:val="19"/>
              </w:rPr>
              <w:t>入</w:t>
            </w:r>
          </w:p>
        </w:tc>
        <w:tc>
          <w:tcPr>
            <w:tcW w:w="1465" w:type="dxa"/>
            <w:vMerge w:val="restart"/>
            <w:tcBorders>
              <w:bottom w:val="nil"/>
            </w:tcBorders>
            <w:shd w:val="clear" w:color="auto" w:fill="C0C0C0"/>
            <w:vAlign w:val="top"/>
          </w:tcPr>
          <w:p>
            <w:pPr>
              <w:pStyle w:val="6"/>
              <w:spacing w:line="262" w:lineRule="auto"/>
            </w:pPr>
          </w:p>
          <w:p>
            <w:pPr>
              <w:pStyle w:val="6"/>
              <w:spacing w:line="262" w:lineRule="auto"/>
            </w:pPr>
          </w:p>
          <w:p>
            <w:pPr>
              <w:pStyle w:val="6"/>
              <w:spacing w:line="263" w:lineRule="auto"/>
            </w:pPr>
          </w:p>
          <w:p>
            <w:pPr>
              <w:spacing w:before="62" w:line="229" w:lineRule="auto"/>
              <w:ind w:left="338"/>
              <w:rPr>
                <w:rFonts w:ascii="宋体" w:hAnsi="宋体" w:eastAsia="宋体" w:cs="宋体"/>
                <w:sz w:val="19"/>
                <w:szCs w:val="19"/>
              </w:rPr>
            </w:pPr>
            <w:r>
              <w:rPr>
                <w:rFonts w:ascii="宋体" w:hAnsi="宋体" w:eastAsia="宋体" w:cs="宋体"/>
                <w:b/>
                <w:bCs/>
                <w:spacing w:val="6"/>
                <w:sz w:val="19"/>
                <w:szCs w:val="19"/>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706" w:type="dxa"/>
            <w:shd w:val="clear" w:color="auto" w:fill="C0C0C0"/>
            <w:vAlign w:val="top"/>
          </w:tcPr>
          <w:p>
            <w:pPr>
              <w:pStyle w:val="6"/>
              <w:spacing w:line="278" w:lineRule="auto"/>
            </w:pPr>
          </w:p>
          <w:p>
            <w:pPr>
              <w:pStyle w:val="6"/>
              <w:spacing w:line="279" w:lineRule="auto"/>
            </w:pPr>
          </w:p>
          <w:p>
            <w:pPr>
              <w:spacing w:before="62" w:line="228" w:lineRule="auto"/>
              <w:ind w:left="61"/>
              <w:rPr>
                <w:rFonts w:ascii="宋体" w:hAnsi="宋体" w:eastAsia="宋体" w:cs="宋体"/>
                <w:sz w:val="19"/>
                <w:szCs w:val="19"/>
              </w:rPr>
            </w:pPr>
            <w:r>
              <w:rPr>
                <w:rFonts w:ascii="宋体" w:hAnsi="宋体" w:eastAsia="宋体" w:cs="宋体"/>
                <w:b/>
                <w:bCs/>
                <w:spacing w:val="7"/>
                <w:sz w:val="19"/>
                <w:szCs w:val="19"/>
              </w:rPr>
              <w:t>功能分类科目编码</w:t>
            </w:r>
          </w:p>
        </w:tc>
        <w:tc>
          <w:tcPr>
            <w:tcW w:w="3170" w:type="dxa"/>
            <w:shd w:val="clear" w:color="auto" w:fill="C0C0C0"/>
            <w:vAlign w:val="top"/>
          </w:tcPr>
          <w:p>
            <w:pPr>
              <w:pStyle w:val="6"/>
              <w:spacing w:line="278" w:lineRule="auto"/>
            </w:pPr>
          </w:p>
          <w:p>
            <w:pPr>
              <w:pStyle w:val="6"/>
              <w:spacing w:line="279" w:lineRule="auto"/>
            </w:pPr>
          </w:p>
          <w:p>
            <w:pPr>
              <w:spacing w:before="62" w:line="228" w:lineRule="auto"/>
              <w:ind w:left="90"/>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2"/>
                <w:sz w:val="19"/>
                <w:szCs w:val="19"/>
              </w:rPr>
              <w:t xml:space="preserve"> </w:t>
            </w:r>
            <w:r>
              <w:rPr>
                <w:rFonts w:ascii="宋体" w:hAnsi="宋体" w:eastAsia="宋体" w:cs="宋体"/>
                <w:b/>
                <w:bCs/>
                <w:spacing w:val="5"/>
                <w:sz w:val="19"/>
                <w:szCs w:val="19"/>
              </w:rPr>
              <w:t>”级功能分类科目）</w:t>
            </w:r>
          </w:p>
        </w:tc>
        <w:tc>
          <w:tcPr>
            <w:tcW w:w="1233" w:type="dxa"/>
            <w:vMerge w:val="continue"/>
            <w:tcBorders>
              <w:top w:val="nil"/>
            </w:tcBorders>
            <w:vAlign w:val="top"/>
          </w:tcPr>
          <w:p>
            <w:pPr>
              <w:pStyle w:val="6"/>
            </w:pPr>
          </w:p>
        </w:tc>
        <w:tc>
          <w:tcPr>
            <w:tcW w:w="1233" w:type="dxa"/>
            <w:vMerge w:val="continue"/>
            <w:tcBorders>
              <w:top w:val="nil"/>
            </w:tcBorders>
            <w:vAlign w:val="top"/>
          </w:tcPr>
          <w:p>
            <w:pPr>
              <w:pStyle w:val="6"/>
            </w:pPr>
          </w:p>
        </w:tc>
        <w:tc>
          <w:tcPr>
            <w:tcW w:w="1233" w:type="dxa"/>
            <w:vMerge w:val="continue"/>
            <w:tcBorders>
              <w:top w:val="nil"/>
            </w:tcBorders>
            <w:vAlign w:val="top"/>
          </w:tcPr>
          <w:p>
            <w:pPr>
              <w:pStyle w:val="6"/>
            </w:pPr>
          </w:p>
        </w:tc>
        <w:tc>
          <w:tcPr>
            <w:tcW w:w="1233" w:type="dxa"/>
            <w:shd w:val="clear" w:color="auto" w:fill="C0C0C0"/>
            <w:vAlign w:val="top"/>
          </w:tcPr>
          <w:p>
            <w:pPr>
              <w:pStyle w:val="6"/>
              <w:spacing w:line="278" w:lineRule="auto"/>
            </w:pPr>
          </w:p>
          <w:p>
            <w:pPr>
              <w:pStyle w:val="6"/>
              <w:spacing w:line="279" w:lineRule="auto"/>
            </w:pPr>
          </w:p>
          <w:p>
            <w:pPr>
              <w:spacing w:before="62" w:line="230" w:lineRule="auto"/>
              <w:ind w:left="426"/>
              <w:rPr>
                <w:rFonts w:ascii="宋体" w:hAnsi="宋体" w:eastAsia="宋体" w:cs="宋体"/>
                <w:sz w:val="19"/>
                <w:szCs w:val="19"/>
              </w:rPr>
            </w:pPr>
            <w:r>
              <w:rPr>
                <w:rFonts w:ascii="宋体" w:hAnsi="宋体" w:eastAsia="宋体" w:cs="宋体"/>
                <w:b/>
                <w:bCs/>
                <w:spacing w:val="1"/>
                <w:sz w:val="19"/>
                <w:szCs w:val="19"/>
              </w:rPr>
              <w:t>小计</w:t>
            </w:r>
          </w:p>
        </w:tc>
        <w:tc>
          <w:tcPr>
            <w:tcW w:w="1365" w:type="dxa"/>
            <w:shd w:val="clear" w:color="auto" w:fill="C0C0C0"/>
            <w:vAlign w:val="top"/>
          </w:tcPr>
          <w:p>
            <w:pPr>
              <w:pStyle w:val="6"/>
              <w:spacing w:line="278" w:lineRule="auto"/>
            </w:pPr>
          </w:p>
          <w:p>
            <w:pPr>
              <w:pStyle w:val="6"/>
              <w:spacing w:line="279" w:lineRule="auto"/>
            </w:pPr>
          </w:p>
          <w:p>
            <w:pPr>
              <w:spacing w:before="62" w:line="229" w:lineRule="auto"/>
              <w:ind w:left="21"/>
              <w:rPr>
                <w:rFonts w:ascii="宋体" w:hAnsi="宋体" w:eastAsia="宋体" w:cs="宋体"/>
                <w:sz w:val="19"/>
                <w:szCs w:val="19"/>
              </w:rPr>
            </w:pPr>
            <w:r>
              <w:rPr>
                <w:rFonts w:ascii="宋体" w:hAnsi="宋体" w:eastAsia="宋体" w:cs="宋体"/>
                <w:b/>
                <w:bCs/>
                <w:spacing w:val="-3"/>
                <w:sz w:val="19"/>
                <w:szCs w:val="19"/>
              </w:rPr>
              <w:t>其中：教育收费</w:t>
            </w:r>
          </w:p>
        </w:tc>
        <w:tc>
          <w:tcPr>
            <w:tcW w:w="1306" w:type="dxa"/>
            <w:vMerge w:val="continue"/>
            <w:tcBorders>
              <w:top w:val="nil"/>
            </w:tcBorders>
            <w:vAlign w:val="top"/>
          </w:tcPr>
          <w:p>
            <w:pPr>
              <w:pStyle w:val="6"/>
            </w:pPr>
          </w:p>
        </w:tc>
        <w:tc>
          <w:tcPr>
            <w:tcW w:w="1438" w:type="dxa"/>
            <w:vMerge w:val="continue"/>
            <w:tcBorders>
              <w:top w:val="nil"/>
            </w:tcBorders>
            <w:vAlign w:val="top"/>
          </w:tcPr>
          <w:p>
            <w:pPr>
              <w:pStyle w:val="6"/>
            </w:pPr>
          </w:p>
        </w:tc>
        <w:tc>
          <w:tcPr>
            <w:tcW w:w="1465"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4876" w:type="dxa"/>
            <w:gridSpan w:val="2"/>
            <w:shd w:val="clear" w:color="auto" w:fill="C0C0C0"/>
            <w:vAlign w:val="top"/>
          </w:tcPr>
          <w:p>
            <w:pPr>
              <w:spacing w:before="87" w:line="230" w:lineRule="auto"/>
              <w:ind w:left="2243"/>
              <w:rPr>
                <w:rFonts w:ascii="宋体" w:hAnsi="宋体" w:eastAsia="宋体" w:cs="宋体"/>
                <w:sz w:val="19"/>
                <w:szCs w:val="19"/>
              </w:rPr>
            </w:pPr>
            <w:r>
              <w:rPr>
                <w:rFonts w:ascii="宋体" w:hAnsi="宋体" w:eastAsia="宋体" w:cs="宋体"/>
                <w:b/>
                <w:bCs/>
                <w:spacing w:val="4"/>
                <w:sz w:val="19"/>
                <w:szCs w:val="19"/>
              </w:rPr>
              <w:t>合计</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284.46</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284.46</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1" w:line="257"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170" w:type="dxa"/>
            <w:vAlign w:val="top"/>
          </w:tcPr>
          <w:p>
            <w:pPr>
              <w:spacing w:before="91" w:line="229" w:lineRule="auto"/>
              <w:ind w:left="21"/>
              <w:rPr>
                <w:rFonts w:ascii="宋体" w:hAnsi="宋体" w:eastAsia="宋体" w:cs="宋体"/>
                <w:sz w:val="19"/>
                <w:szCs w:val="19"/>
              </w:rPr>
            </w:pPr>
            <w:r>
              <w:rPr>
                <w:rFonts w:ascii="宋体" w:hAnsi="宋体" w:eastAsia="宋体" w:cs="宋体"/>
                <w:b/>
                <w:bCs/>
                <w:spacing w:val="7"/>
                <w:sz w:val="19"/>
                <w:szCs w:val="19"/>
              </w:rPr>
              <w:t>一般公共服务支出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201.39</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201.39</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170" w:type="dxa"/>
            <w:vAlign w:val="top"/>
          </w:tcPr>
          <w:p>
            <w:pPr>
              <w:spacing w:before="94" w:line="229" w:lineRule="auto"/>
              <w:ind w:left="37"/>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201.39</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201.39</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3" w:line="256" w:lineRule="exact"/>
              <w:ind w:left="24"/>
              <w:rPr>
                <w:rFonts w:ascii="宋体" w:hAnsi="宋体" w:eastAsia="宋体" w:cs="宋体"/>
                <w:sz w:val="19"/>
                <w:szCs w:val="19"/>
              </w:rPr>
            </w:pPr>
            <w:r>
              <w:rPr>
                <w:rFonts w:ascii="宋体" w:hAnsi="宋体" w:eastAsia="宋体" w:cs="宋体"/>
                <w:spacing w:val="3"/>
                <w:position w:val="1"/>
                <w:sz w:val="19"/>
                <w:szCs w:val="19"/>
              </w:rPr>
              <w:t>2012801</w:t>
            </w:r>
          </w:p>
        </w:tc>
        <w:tc>
          <w:tcPr>
            <w:tcW w:w="3170" w:type="dxa"/>
            <w:vAlign w:val="top"/>
          </w:tcPr>
          <w:p>
            <w:pPr>
              <w:spacing w:before="93" w:line="230" w:lineRule="auto"/>
              <w:ind w:left="21"/>
              <w:rPr>
                <w:rFonts w:ascii="宋体" w:hAnsi="宋体" w:eastAsia="宋体" w:cs="宋体"/>
                <w:sz w:val="19"/>
                <w:szCs w:val="19"/>
              </w:rPr>
            </w:pPr>
            <w:r>
              <w:rPr>
                <w:rFonts w:ascii="宋体" w:hAnsi="宋体" w:eastAsia="宋体" w:cs="宋体"/>
                <w:spacing w:val="7"/>
                <w:sz w:val="19"/>
                <w:szCs w:val="19"/>
              </w:rPr>
              <w:t>行政运行</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104.62</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104.62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spacing w:val="3"/>
                <w:position w:val="1"/>
                <w:sz w:val="19"/>
                <w:szCs w:val="19"/>
              </w:rPr>
              <w:t>2012802</w:t>
            </w:r>
          </w:p>
        </w:tc>
        <w:tc>
          <w:tcPr>
            <w:tcW w:w="3170" w:type="dxa"/>
            <w:vAlign w:val="top"/>
          </w:tcPr>
          <w:p>
            <w:pPr>
              <w:spacing w:before="94" w:line="229" w:lineRule="auto"/>
              <w:ind w:left="21"/>
              <w:rPr>
                <w:rFonts w:ascii="宋体" w:hAnsi="宋体" w:eastAsia="宋体" w:cs="宋体"/>
                <w:sz w:val="19"/>
                <w:szCs w:val="19"/>
              </w:rPr>
            </w:pPr>
            <w:r>
              <w:rPr>
                <w:rFonts w:ascii="宋体" w:hAnsi="宋体" w:eastAsia="宋体" w:cs="宋体"/>
                <w:spacing w:val="8"/>
                <w:sz w:val="19"/>
                <w:szCs w:val="19"/>
              </w:rPr>
              <w:t>一般行政管理事务</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32.75</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32.75</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2012850</w:t>
            </w:r>
          </w:p>
        </w:tc>
        <w:tc>
          <w:tcPr>
            <w:tcW w:w="3170" w:type="dxa"/>
            <w:vAlign w:val="center"/>
          </w:tcPr>
          <w:p>
            <w:pPr>
              <w:keepNext w:val="0"/>
              <w:keepLines w:val="0"/>
              <w:widowControl/>
              <w:suppressLineNumbers w:val="0"/>
              <w:jc w:val="left"/>
              <w:textAlignment w:val="center"/>
              <w:rPr>
                <w:rFonts w:ascii="宋体" w:hAnsi="宋体" w:eastAsia="宋体" w:cs="宋体"/>
                <w:b/>
                <w:bCs/>
                <w:spacing w:val="5"/>
                <w:sz w:val="19"/>
                <w:szCs w:val="19"/>
              </w:rPr>
            </w:pPr>
            <w:r>
              <w:rPr>
                <w:rFonts w:hint="eastAsia" w:ascii="宋体" w:hAnsi="宋体" w:eastAsia="宋体" w:cs="宋体"/>
                <w:i w:val="0"/>
                <w:snapToGrid w:val="0"/>
                <w:color w:val="000000"/>
                <w:kern w:val="0"/>
                <w:sz w:val="22"/>
                <w:szCs w:val="22"/>
                <w:u w:val="none"/>
                <w:lang w:val="en-US" w:eastAsia="zh-CN" w:bidi="ar"/>
              </w:rPr>
              <w:t>事业运行</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64.03</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64.03</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170" w:type="dxa"/>
            <w:vAlign w:val="top"/>
          </w:tcPr>
          <w:p>
            <w:pPr>
              <w:spacing w:before="93" w:line="229" w:lineRule="auto"/>
              <w:ind w:left="20"/>
              <w:rPr>
                <w:rFonts w:ascii="宋体" w:hAnsi="宋体" w:eastAsia="宋体" w:cs="宋体"/>
                <w:sz w:val="19"/>
                <w:szCs w:val="19"/>
              </w:rPr>
            </w:pPr>
            <w:r>
              <w:rPr>
                <w:rFonts w:ascii="宋体" w:hAnsi="宋体" w:eastAsia="宋体" w:cs="宋体"/>
                <w:b/>
                <w:bCs/>
                <w:spacing w:val="5"/>
                <w:sz w:val="19"/>
                <w:szCs w:val="19"/>
              </w:rPr>
              <w:t>教育支出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0.61</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0.61</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170" w:type="dxa"/>
            <w:vAlign w:val="top"/>
          </w:tcPr>
          <w:p>
            <w:pPr>
              <w:spacing w:before="95" w:line="229" w:lineRule="auto"/>
              <w:ind w:left="16"/>
              <w:rPr>
                <w:rFonts w:ascii="宋体" w:hAnsi="宋体" w:eastAsia="宋体" w:cs="宋体"/>
                <w:sz w:val="19"/>
                <w:szCs w:val="19"/>
              </w:rPr>
            </w:pPr>
            <w:r>
              <w:rPr>
                <w:rFonts w:ascii="宋体" w:hAnsi="宋体" w:eastAsia="宋体" w:cs="宋体"/>
                <w:b/>
                <w:bCs/>
                <w:spacing w:val="7"/>
                <w:sz w:val="19"/>
                <w:szCs w:val="19"/>
              </w:rPr>
              <w:t>进修及培训</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0.61</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0.61</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170" w:type="dxa"/>
            <w:vAlign w:val="top"/>
          </w:tcPr>
          <w:p>
            <w:pPr>
              <w:spacing w:before="93" w:line="230" w:lineRule="auto"/>
              <w:ind w:left="18"/>
              <w:rPr>
                <w:rFonts w:ascii="宋体" w:hAnsi="宋体" w:eastAsia="宋体" w:cs="宋体"/>
                <w:sz w:val="19"/>
                <w:szCs w:val="19"/>
              </w:rPr>
            </w:pPr>
            <w:r>
              <w:rPr>
                <w:rFonts w:ascii="宋体" w:hAnsi="宋体" w:eastAsia="宋体" w:cs="宋体"/>
                <w:spacing w:val="7"/>
                <w:sz w:val="19"/>
                <w:szCs w:val="19"/>
              </w:rPr>
              <w:t>培训支出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0.61</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0.61</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5" w:line="257"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170" w:type="dxa"/>
            <w:vAlign w:val="top"/>
          </w:tcPr>
          <w:p>
            <w:pPr>
              <w:spacing w:before="95" w:line="228" w:lineRule="auto"/>
              <w:ind w:left="19"/>
              <w:rPr>
                <w:rFonts w:ascii="宋体" w:hAnsi="宋体" w:eastAsia="宋体" w:cs="宋体"/>
                <w:sz w:val="19"/>
                <w:szCs w:val="19"/>
              </w:rPr>
            </w:pPr>
            <w:r>
              <w:rPr>
                <w:rFonts w:ascii="宋体" w:hAnsi="宋体" w:eastAsia="宋体" w:cs="宋体"/>
                <w:b/>
                <w:bCs/>
                <w:spacing w:val="7"/>
                <w:sz w:val="19"/>
                <w:szCs w:val="19"/>
              </w:rPr>
              <w:t>社会保障和就业支出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58.30</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58.30</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06" w:type="dxa"/>
            <w:vAlign w:val="center"/>
          </w:tcPr>
          <w:p>
            <w:pPr>
              <w:keepNext w:val="0"/>
              <w:keepLines w:val="0"/>
              <w:widowControl/>
              <w:suppressLineNumbers w:val="0"/>
              <w:jc w:val="left"/>
              <w:textAlignment w:val="center"/>
              <w:rPr>
                <w:rFonts w:hint="eastAsia" w:ascii="宋体" w:hAnsi="宋体" w:eastAsia="宋体" w:cs="宋体"/>
                <w:b/>
                <w:bCs/>
                <w:spacing w:val="1"/>
                <w:position w:val="1"/>
                <w:sz w:val="19"/>
                <w:szCs w:val="19"/>
                <w:lang w:val="en-US" w:eastAsia="zh-CN"/>
              </w:rPr>
            </w:pPr>
            <w:r>
              <w:rPr>
                <w:rFonts w:hint="eastAsia" w:ascii="宋体" w:hAnsi="宋体" w:eastAsia="宋体" w:cs="宋体"/>
                <w:b/>
                <w:i w:val="0"/>
                <w:snapToGrid w:val="0"/>
                <w:color w:val="000000"/>
                <w:kern w:val="0"/>
                <w:sz w:val="22"/>
                <w:szCs w:val="22"/>
                <w:u w:val="none"/>
                <w:lang w:val="en-US" w:eastAsia="zh-CN" w:bidi="ar"/>
              </w:rPr>
              <w:t>20801</w:t>
            </w:r>
          </w:p>
        </w:tc>
        <w:tc>
          <w:tcPr>
            <w:tcW w:w="3170"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b/>
                <w:i w:val="0"/>
                <w:snapToGrid w:val="0"/>
                <w:color w:val="000000"/>
                <w:kern w:val="0"/>
                <w:sz w:val="22"/>
                <w:szCs w:val="22"/>
                <w:u w:val="none"/>
                <w:lang w:val="en-US" w:eastAsia="zh-CN" w:bidi="ar"/>
              </w:rPr>
              <w:t>人力资源和社会保障管理事务</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b/>
                <w:i w:val="0"/>
                <w:snapToGrid w:val="0"/>
                <w:color w:val="000000"/>
                <w:kern w:val="0"/>
                <w:sz w:val="18"/>
                <w:szCs w:val="18"/>
                <w:u w:val="none"/>
                <w:lang w:val="en-US" w:eastAsia="zh-CN" w:bidi="ar"/>
              </w:rPr>
              <w:t>0.02</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b/>
                <w:i w:val="0"/>
                <w:snapToGrid w:val="0"/>
                <w:color w:val="000000"/>
                <w:kern w:val="0"/>
                <w:sz w:val="18"/>
                <w:szCs w:val="18"/>
                <w:u w:val="none"/>
                <w:lang w:val="en-US" w:eastAsia="zh-CN" w:bidi="ar"/>
              </w:rPr>
              <w:t>0.02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2080102</w:t>
            </w:r>
          </w:p>
        </w:tc>
        <w:tc>
          <w:tcPr>
            <w:tcW w:w="3170"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一般行政管理事务</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0.02</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4" w:line="257"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170" w:type="dxa"/>
            <w:vAlign w:val="top"/>
          </w:tcPr>
          <w:p>
            <w:pPr>
              <w:spacing w:before="94" w:line="229" w:lineRule="auto"/>
              <w:ind w:left="21"/>
              <w:rPr>
                <w:rFonts w:ascii="宋体" w:hAnsi="宋体" w:eastAsia="宋体" w:cs="宋体"/>
                <w:sz w:val="19"/>
                <w:szCs w:val="19"/>
              </w:rPr>
            </w:pPr>
            <w:r>
              <w:rPr>
                <w:rFonts w:ascii="宋体" w:hAnsi="宋体" w:eastAsia="宋体" w:cs="宋体"/>
                <w:b/>
                <w:bCs/>
                <w:spacing w:val="7"/>
                <w:sz w:val="19"/>
                <w:szCs w:val="19"/>
              </w:rPr>
              <w:t>行政事业</w:t>
            </w:r>
            <w:r>
              <w:rPr>
                <w:rFonts w:hint="eastAsia" w:ascii="宋体" w:hAnsi="宋体" w:eastAsia="宋体" w:cs="宋体"/>
                <w:b/>
                <w:bCs/>
                <w:spacing w:val="7"/>
                <w:sz w:val="19"/>
                <w:szCs w:val="19"/>
                <w:lang w:eastAsia="zh-CN"/>
              </w:rPr>
              <w:t>单位</w:t>
            </w:r>
            <w:r>
              <w:rPr>
                <w:rFonts w:ascii="宋体" w:hAnsi="宋体" w:eastAsia="宋体" w:cs="宋体"/>
                <w:b/>
                <w:bCs/>
                <w:spacing w:val="7"/>
                <w:sz w:val="19"/>
                <w:szCs w:val="19"/>
              </w:rPr>
              <w:t>养老支出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58.28</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58.28</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06" w:type="dxa"/>
            <w:vAlign w:val="top"/>
          </w:tcPr>
          <w:p>
            <w:pPr>
              <w:spacing w:before="247" w:line="256"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170" w:type="dxa"/>
            <w:vAlign w:val="top"/>
          </w:tcPr>
          <w:p>
            <w:pPr>
              <w:spacing w:before="84" w:line="280" w:lineRule="auto"/>
              <w:ind w:left="34" w:right="155" w:hanging="17"/>
              <w:rPr>
                <w:rFonts w:ascii="宋体" w:hAnsi="宋体" w:eastAsia="宋体" w:cs="宋体"/>
                <w:sz w:val="19"/>
                <w:szCs w:val="19"/>
              </w:rPr>
            </w:pPr>
            <w:r>
              <w:rPr>
                <w:rFonts w:ascii="宋体" w:hAnsi="宋体" w:eastAsia="宋体" w:cs="宋体"/>
                <w:spacing w:val="9"/>
                <w:sz w:val="19"/>
                <w:szCs w:val="19"/>
              </w:rPr>
              <w:t>机关事业</w:t>
            </w:r>
            <w:r>
              <w:rPr>
                <w:rFonts w:hint="eastAsia" w:ascii="宋体" w:hAnsi="宋体" w:eastAsia="宋体" w:cs="宋体"/>
                <w:spacing w:val="9"/>
                <w:sz w:val="19"/>
                <w:szCs w:val="19"/>
                <w:lang w:eastAsia="zh-CN"/>
              </w:rPr>
              <w:t>单位</w:t>
            </w:r>
            <w:r>
              <w:rPr>
                <w:rFonts w:ascii="宋体" w:hAnsi="宋体" w:eastAsia="宋体" w:cs="宋体"/>
                <w:spacing w:val="9"/>
                <w:sz w:val="19"/>
                <w:szCs w:val="19"/>
              </w:rPr>
              <w:t>基本养老保险缴费支</w:t>
            </w:r>
            <w:r>
              <w:rPr>
                <w:rFonts w:ascii="宋体" w:hAnsi="宋体" w:eastAsia="宋体" w:cs="宋体"/>
                <w:spacing w:val="6"/>
                <w:sz w:val="19"/>
                <w:szCs w:val="19"/>
              </w:rPr>
              <w:t xml:space="preserve"> </w:t>
            </w:r>
            <w:r>
              <w:rPr>
                <w:rFonts w:ascii="宋体" w:hAnsi="宋体" w:eastAsia="宋体" w:cs="宋体"/>
                <w:sz w:val="19"/>
                <w:szCs w:val="19"/>
              </w:rPr>
              <w:t>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22.60</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22.60</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7" w:line="256"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170" w:type="dxa"/>
            <w:vAlign w:val="top"/>
          </w:tcPr>
          <w:p>
            <w:pPr>
              <w:spacing w:before="97" w:line="228" w:lineRule="auto"/>
              <w:ind w:left="17"/>
              <w:rPr>
                <w:rFonts w:ascii="宋体" w:hAnsi="宋体" w:eastAsia="宋体" w:cs="宋体"/>
                <w:sz w:val="19"/>
                <w:szCs w:val="19"/>
              </w:rPr>
            </w:pPr>
            <w:r>
              <w:rPr>
                <w:rFonts w:ascii="宋体" w:hAnsi="宋体" w:eastAsia="宋体" w:cs="宋体"/>
                <w:spacing w:val="9"/>
                <w:sz w:val="19"/>
                <w:szCs w:val="19"/>
              </w:rPr>
              <w:t>机关事业</w:t>
            </w:r>
            <w:r>
              <w:rPr>
                <w:rFonts w:hint="eastAsia" w:ascii="宋体" w:hAnsi="宋体" w:eastAsia="宋体" w:cs="宋体"/>
                <w:spacing w:val="9"/>
                <w:sz w:val="19"/>
                <w:szCs w:val="19"/>
                <w:lang w:eastAsia="zh-CN"/>
              </w:rPr>
              <w:t>单位</w:t>
            </w:r>
            <w:r>
              <w:rPr>
                <w:rFonts w:ascii="宋体" w:hAnsi="宋体" w:eastAsia="宋体" w:cs="宋体"/>
                <w:spacing w:val="9"/>
                <w:sz w:val="19"/>
                <w:szCs w:val="19"/>
              </w:rPr>
              <w:t>职业年金缴费支出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11.02</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11.02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6" w:line="256" w:lineRule="exact"/>
              <w:ind w:left="24"/>
              <w:rPr>
                <w:rFonts w:ascii="宋体" w:hAnsi="宋体" w:eastAsia="宋体" w:cs="宋体"/>
                <w:sz w:val="19"/>
                <w:szCs w:val="19"/>
              </w:rPr>
            </w:pPr>
            <w:r>
              <w:rPr>
                <w:rFonts w:ascii="宋体" w:hAnsi="宋体" w:eastAsia="宋体" w:cs="宋体"/>
                <w:spacing w:val="3"/>
                <w:position w:val="1"/>
                <w:sz w:val="19"/>
                <w:szCs w:val="19"/>
              </w:rPr>
              <w:t>2080599</w:t>
            </w:r>
          </w:p>
        </w:tc>
        <w:tc>
          <w:tcPr>
            <w:tcW w:w="3170" w:type="dxa"/>
            <w:vAlign w:val="top"/>
          </w:tcPr>
          <w:p>
            <w:pPr>
              <w:spacing w:before="95" w:line="229" w:lineRule="auto"/>
              <w:ind w:left="18"/>
              <w:rPr>
                <w:rFonts w:ascii="宋体" w:hAnsi="宋体" w:eastAsia="宋体" w:cs="宋体"/>
                <w:sz w:val="19"/>
                <w:szCs w:val="19"/>
              </w:rPr>
            </w:pPr>
            <w:r>
              <w:rPr>
                <w:rFonts w:ascii="宋体" w:hAnsi="宋体" w:eastAsia="宋体" w:cs="宋体"/>
                <w:spacing w:val="9"/>
                <w:sz w:val="19"/>
                <w:szCs w:val="19"/>
              </w:rPr>
              <w:t>其他行政事业</w:t>
            </w:r>
            <w:r>
              <w:rPr>
                <w:rFonts w:hint="eastAsia" w:ascii="宋体" w:hAnsi="宋体" w:eastAsia="宋体" w:cs="宋体"/>
                <w:spacing w:val="9"/>
                <w:sz w:val="19"/>
                <w:szCs w:val="19"/>
                <w:lang w:eastAsia="zh-CN"/>
              </w:rPr>
              <w:t>单位</w:t>
            </w:r>
            <w:r>
              <w:rPr>
                <w:rFonts w:ascii="宋体" w:hAnsi="宋体" w:eastAsia="宋体" w:cs="宋体"/>
                <w:spacing w:val="9"/>
                <w:sz w:val="19"/>
                <w:szCs w:val="19"/>
              </w:rPr>
              <w:t>养老支出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24.67</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24.67</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06" w:type="dxa"/>
            <w:vAlign w:val="top"/>
          </w:tcPr>
          <w:p>
            <w:pPr>
              <w:spacing w:before="95" w:line="256"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170" w:type="dxa"/>
            <w:vAlign w:val="top"/>
          </w:tcPr>
          <w:p>
            <w:pPr>
              <w:spacing w:before="94" w:line="229" w:lineRule="auto"/>
              <w:ind w:left="19"/>
              <w:rPr>
                <w:rFonts w:ascii="宋体" w:hAnsi="宋体" w:eastAsia="宋体" w:cs="宋体"/>
                <w:sz w:val="19"/>
                <w:szCs w:val="19"/>
              </w:rPr>
            </w:pPr>
            <w:r>
              <w:rPr>
                <w:rFonts w:ascii="宋体" w:hAnsi="宋体" w:eastAsia="宋体" w:cs="宋体"/>
                <w:b/>
                <w:bCs/>
                <w:spacing w:val="6"/>
                <w:sz w:val="19"/>
                <w:szCs w:val="19"/>
              </w:rPr>
              <w:t>卫生健康支出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10.14</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10.14</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706" w:type="dxa"/>
            <w:vAlign w:val="top"/>
          </w:tcPr>
          <w:p>
            <w:pPr>
              <w:spacing w:before="96" w:line="256"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170" w:type="dxa"/>
            <w:vAlign w:val="top"/>
          </w:tcPr>
          <w:p>
            <w:pPr>
              <w:spacing w:before="95" w:line="230" w:lineRule="auto"/>
              <w:ind w:left="21"/>
              <w:rPr>
                <w:rFonts w:ascii="宋体" w:hAnsi="宋体" w:eastAsia="宋体" w:cs="宋体"/>
                <w:sz w:val="19"/>
                <w:szCs w:val="19"/>
              </w:rPr>
            </w:pPr>
            <w:r>
              <w:rPr>
                <w:rFonts w:ascii="宋体" w:hAnsi="宋体" w:eastAsia="宋体" w:cs="宋体"/>
                <w:b/>
                <w:bCs/>
                <w:spacing w:val="7"/>
                <w:sz w:val="19"/>
                <w:szCs w:val="19"/>
              </w:rPr>
              <w:t>行政事业</w:t>
            </w:r>
            <w:r>
              <w:rPr>
                <w:rFonts w:hint="eastAsia" w:ascii="宋体" w:hAnsi="宋体" w:eastAsia="宋体" w:cs="宋体"/>
                <w:b/>
                <w:bCs/>
                <w:spacing w:val="7"/>
                <w:sz w:val="19"/>
                <w:szCs w:val="19"/>
                <w:lang w:eastAsia="zh-CN"/>
              </w:rPr>
              <w:t>单位</w:t>
            </w:r>
            <w:r>
              <w:rPr>
                <w:rFonts w:ascii="宋体" w:hAnsi="宋体" w:eastAsia="宋体" w:cs="宋体"/>
                <w:b/>
                <w:bCs/>
                <w:spacing w:val="7"/>
                <w:sz w:val="19"/>
                <w:szCs w:val="19"/>
              </w:rPr>
              <w:t>医疗</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10.14</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10.14</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bl>
    <w:p>
      <w:pPr>
        <w:spacing w:line="103" w:lineRule="exact"/>
        <w:rPr>
          <w:rFonts w:ascii="Arial"/>
          <w:sz w:val="9"/>
        </w:rPr>
      </w:pPr>
    </w:p>
    <w:p>
      <w:pPr>
        <w:spacing w:line="103" w:lineRule="exact"/>
        <w:rPr>
          <w:rFonts w:ascii="Arial" w:hAnsi="Arial" w:eastAsia="Arial" w:cs="Arial"/>
          <w:sz w:val="9"/>
          <w:szCs w:val="9"/>
        </w:rPr>
        <w:sectPr>
          <w:footerReference r:id="rId7" w:type="default"/>
          <w:pgSz w:w="16840" w:h="11907"/>
          <w:pgMar w:top="1012" w:right="434" w:bottom="485" w:left="1017" w:header="0" w:footer="251" w:gutter="0"/>
          <w:cols w:space="720" w:num="1"/>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3170"/>
        <w:gridCol w:w="1233"/>
        <w:gridCol w:w="1233"/>
        <w:gridCol w:w="1233"/>
        <w:gridCol w:w="1233"/>
        <w:gridCol w:w="1365"/>
        <w:gridCol w:w="1306"/>
        <w:gridCol w:w="1438"/>
        <w:gridCol w:w="1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06" w:type="dxa"/>
            <w:tcBorders>
              <w:top w:val="nil"/>
            </w:tcBorders>
            <w:vAlign w:val="top"/>
          </w:tcPr>
          <w:p>
            <w:pPr>
              <w:spacing w:before="95" w:line="256" w:lineRule="exact"/>
              <w:ind w:left="24"/>
              <w:rPr>
                <w:rFonts w:ascii="宋体" w:hAnsi="宋体" w:eastAsia="宋体" w:cs="宋体"/>
                <w:sz w:val="19"/>
                <w:szCs w:val="19"/>
              </w:rPr>
            </w:pPr>
            <w:r>
              <w:rPr>
                <w:rFonts w:ascii="宋体" w:hAnsi="宋体" w:eastAsia="宋体" w:cs="宋体"/>
                <w:spacing w:val="3"/>
                <w:position w:val="1"/>
                <w:sz w:val="19"/>
                <w:szCs w:val="19"/>
              </w:rPr>
              <w:t>2101101</w:t>
            </w:r>
          </w:p>
        </w:tc>
        <w:tc>
          <w:tcPr>
            <w:tcW w:w="3170" w:type="dxa"/>
            <w:tcBorders>
              <w:top w:val="nil"/>
            </w:tcBorders>
            <w:vAlign w:val="top"/>
          </w:tcPr>
          <w:p>
            <w:pPr>
              <w:spacing w:before="95" w:line="230" w:lineRule="auto"/>
              <w:ind w:left="21"/>
              <w:rPr>
                <w:rFonts w:ascii="宋体" w:hAnsi="宋体" w:eastAsia="宋体" w:cs="宋体"/>
                <w:sz w:val="19"/>
                <w:szCs w:val="19"/>
              </w:rPr>
            </w:pPr>
            <w:r>
              <w:rPr>
                <w:rFonts w:ascii="宋体" w:hAnsi="宋体" w:eastAsia="宋体" w:cs="宋体"/>
                <w:spacing w:val="8"/>
                <w:sz w:val="19"/>
                <w:szCs w:val="19"/>
              </w:rPr>
              <w:t>行政</w:t>
            </w:r>
            <w:r>
              <w:rPr>
                <w:rFonts w:hint="eastAsia" w:ascii="宋体" w:hAnsi="宋体" w:eastAsia="宋体" w:cs="宋体"/>
                <w:spacing w:val="8"/>
                <w:sz w:val="19"/>
                <w:szCs w:val="19"/>
                <w:lang w:eastAsia="zh-CN"/>
              </w:rPr>
              <w:t>单位</w:t>
            </w:r>
            <w:r>
              <w:rPr>
                <w:rFonts w:ascii="宋体" w:hAnsi="宋体" w:eastAsia="宋体" w:cs="宋体"/>
                <w:spacing w:val="8"/>
                <w:sz w:val="19"/>
                <w:szCs w:val="19"/>
              </w:rPr>
              <w:t>医疗</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7.25</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7.25</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706"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2101102</w:t>
            </w:r>
          </w:p>
        </w:tc>
        <w:tc>
          <w:tcPr>
            <w:tcW w:w="3170"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事业单位医疗</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2.89</w:t>
            </w:r>
          </w:p>
        </w:tc>
        <w:tc>
          <w:tcPr>
            <w:tcW w:w="1233"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2.89</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706" w:type="dxa"/>
            <w:vAlign w:val="top"/>
          </w:tcPr>
          <w:p>
            <w:pPr>
              <w:spacing w:before="94" w:line="257"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170" w:type="dxa"/>
            <w:vAlign w:val="top"/>
          </w:tcPr>
          <w:p>
            <w:pPr>
              <w:spacing w:before="93" w:line="229" w:lineRule="auto"/>
              <w:ind w:left="17"/>
              <w:rPr>
                <w:rFonts w:ascii="宋体" w:hAnsi="宋体" w:eastAsia="宋体" w:cs="宋体"/>
                <w:sz w:val="19"/>
                <w:szCs w:val="19"/>
              </w:rPr>
            </w:pPr>
            <w:r>
              <w:rPr>
                <w:rFonts w:ascii="宋体" w:hAnsi="宋体" w:eastAsia="宋体" w:cs="宋体"/>
                <w:b/>
                <w:bCs/>
                <w:spacing w:val="7"/>
                <w:sz w:val="19"/>
                <w:szCs w:val="19"/>
              </w:rPr>
              <w:t>住房保障支出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14.02</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14.02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170" w:type="dxa"/>
            <w:vAlign w:val="top"/>
          </w:tcPr>
          <w:p>
            <w:pPr>
              <w:spacing w:before="93" w:line="229" w:lineRule="auto"/>
              <w:ind w:left="17"/>
              <w:rPr>
                <w:rFonts w:ascii="宋体" w:hAnsi="宋体" w:eastAsia="宋体" w:cs="宋体"/>
                <w:sz w:val="19"/>
                <w:szCs w:val="19"/>
              </w:rPr>
            </w:pPr>
            <w:r>
              <w:rPr>
                <w:rFonts w:ascii="宋体" w:hAnsi="宋体" w:eastAsia="宋体" w:cs="宋体"/>
                <w:b/>
                <w:bCs/>
                <w:spacing w:val="7"/>
                <w:sz w:val="19"/>
                <w:szCs w:val="19"/>
              </w:rPr>
              <w:t>住房改革支出</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14.02</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14.02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706" w:type="dxa"/>
            <w:vAlign w:val="top"/>
          </w:tcPr>
          <w:p>
            <w:pPr>
              <w:spacing w:before="94" w:line="256" w:lineRule="exact"/>
              <w:ind w:left="24"/>
              <w:rPr>
                <w:rFonts w:ascii="宋体" w:hAnsi="宋体" w:eastAsia="宋体" w:cs="宋体"/>
                <w:sz w:val="19"/>
                <w:szCs w:val="19"/>
              </w:rPr>
            </w:pPr>
            <w:r>
              <w:rPr>
                <w:rFonts w:ascii="宋体" w:hAnsi="宋体" w:eastAsia="宋体" w:cs="宋体"/>
                <w:spacing w:val="3"/>
                <w:position w:val="1"/>
                <w:sz w:val="19"/>
                <w:szCs w:val="19"/>
              </w:rPr>
              <w:t>2210201</w:t>
            </w:r>
          </w:p>
        </w:tc>
        <w:tc>
          <w:tcPr>
            <w:tcW w:w="3170" w:type="dxa"/>
            <w:vAlign w:val="top"/>
          </w:tcPr>
          <w:p>
            <w:pPr>
              <w:spacing w:before="93" w:line="230" w:lineRule="auto"/>
              <w:ind w:left="17"/>
              <w:rPr>
                <w:rFonts w:ascii="宋体" w:hAnsi="宋体" w:eastAsia="宋体" w:cs="宋体"/>
                <w:sz w:val="19"/>
                <w:szCs w:val="19"/>
              </w:rPr>
            </w:pPr>
            <w:r>
              <w:rPr>
                <w:rFonts w:ascii="宋体" w:hAnsi="宋体" w:eastAsia="宋体" w:cs="宋体"/>
                <w:spacing w:val="8"/>
                <w:sz w:val="19"/>
                <w:szCs w:val="19"/>
              </w:rPr>
              <w:t>住房公积金</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14.02</w:t>
            </w:r>
          </w:p>
        </w:tc>
        <w:tc>
          <w:tcPr>
            <w:tcW w:w="1233"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14.02</w:t>
            </w:r>
          </w:p>
        </w:tc>
        <w:tc>
          <w:tcPr>
            <w:tcW w:w="1233" w:type="dxa"/>
            <w:vAlign w:val="top"/>
          </w:tcPr>
          <w:p>
            <w:pPr>
              <w:pStyle w:val="6"/>
            </w:pPr>
          </w:p>
        </w:tc>
        <w:tc>
          <w:tcPr>
            <w:tcW w:w="1233" w:type="dxa"/>
            <w:vAlign w:val="top"/>
          </w:tcPr>
          <w:p>
            <w:pPr>
              <w:pStyle w:val="6"/>
            </w:pPr>
          </w:p>
        </w:tc>
        <w:tc>
          <w:tcPr>
            <w:tcW w:w="1365" w:type="dxa"/>
            <w:vAlign w:val="top"/>
          </w:tcPr>
          <w:p>
            <w:pPr>
              <w:pStyle w:val="6"/>
            </w:pPr>
          </w:p>
        </w:tc>
        <w:tc>
          <w:tcPr>
            <w:tcW w:w="1306" w:type="dxa"/>
            <w:vAlign w:val="top"/>
          </w:tcPr>
          <w:p>
            <w:pPr>
              <w:pStyle w:val="6"/>
            </w:pPr>
          </w:p>
        </w:tc>
        <w:tc>
          <w:tcPr>
            <w:tcW w:w="1438" w:type="dxa"/>
            <w:vAlign w:val="top"/>
          </w:tcPr>
          <w:p>
            <w:pPr>
              <w:pStyle w:val="6"/>
            </w:pPr>
          </w:p>
        </w:tc>
        <w:tc>
          <w:tcPr>
            <w:tcW w:w="1465" w:type="dxa"/>
            <w:vAlign w:val="top"/>
          </w:tcPr>
          <w:p>
            <w:pPr>
              <w:pStyle w:val="6"/>
            </w:pPr>
          </w:p>
        </w:tc>
      </w:tr>
    </w:tbl>
    <w:p>
      <w:pPr>
        <w:pStyle w:val="2"/>
        <w:spacing w:before="65" w:line="228" w:lineRule="auto"/>
        <w:ind w:left="29"/>
        <w:rPr>
          <w:sz w:val="19"/>
          <w:szCs w:val="19"/>
        </w:rPr>
      </w:pPr>
      <w:r>
        <w:rPr>
          <w:spacing w:val="8"/>
          <w:sz w:val="19"/>
          <w:szCs w:val="19"/>
        </w:rPr>
        <w:t>备注：1.本表反映</w:t>
      </w:r>
      <w:r>
        <w:rPr>
          <w:rFonts w:hint="eastAsia"/>
          <w:spacing w:val="8"/>
          <w:sz w:val="19"/>
          <w:szCs w:val="19"/>
          <w:lang w:eastAsia="zh-CN"/>
        </w:rPr>
        <w:t>部门</w:t>
      </w:r>
      <w:r>
        <w:rPr>
          <w:spacing w:val="8"/>
          <w:sz w:val="19"/>
          <w:szCs w:val="19"/>
        </w:rPr>
        <w:t>本年度取得的各项收入情况。</w:t>
      </w:r>
    </w:p>
    <w:p>
      <w:pPr>
        <w:pStyle w:val="2"/>
        <w:spacing w:before="89" w:line="228" w:lineRule="auto"/>
        <w:ind w:left="629"/>
        <w:outlineLvl w:val="2"/>
        <w:rPr>
          <w:sz w:val="19"/>
          <w:szCs w:val="19"/>
        </w:rPr>
      </w:pPr>
      <w:r>
        <w:rPr>
          <w:spacing w:val="8"/>
          <w:sz w:val="19"/>
          <w:szCs w:val="19"/>
        </w:rPr>
        <w:t>2.本套报表金额</w:t>
      </w:r>
      <w:r>
        <w:rPr>
          <w:rFonts w:hint="eastAsia"/>
          <w:spacing w:val="8"/>
          <w:sz w:val="19"/>
          <w:szCs w:val="19"/>
          <w:lang w:eastAsia="zh-CN"/>
        </w:rPr>
        <w:t>部门</w:t>
      </w:r>
      <w:r>
        <w:rPr>
          <w:spacing w:val="8"/>
          <w:sz w:val="19"/>
          <w:szCs w:val="19"/>
        </w:rPr>
        <w:t>转换时可能存在尾数误差。</w:t>
      </w:r>
    </w:p>
    <w:p>
      <w:pPr>
        <w:spacing w:line="228" w:lineRule="auto"/>
        <w:rPr>
          <w:sz w:val="19"/>
          <w:szCs w:val="19"/>
        </w:rPr>
        <w:sectPr>
          <w:footerReference r:id="rId8" w:type="default"/>
          <w:pgSz w:w="16840" w:h="11907"/>
          <w:pgMar w:top="566" w:right="434" w:bottom="485" w:left="1017" w:header="0" w:footer="251" w:gutter="0"/>
          <w:cols w:space="720" w:num="1"/>
        </w:sectPr>
      </w:pPr>
    </w:p>
    <w:p>
      <w:pPr>
        <w:pStyle w:val="2"/>
        <w:spacing w:before="64" w:line="225" w:lineRule="auto"/>
        <w:ind w:left="6904"/>
        <w:outlineLvl w:val="0"/>
      </w:pPr>
      <w:r>
        <w:rPr>
          <w:b/>
          <w:bCs/>
          <w:spacing w:val="4"/>
        </w:rPr>
        <w:t>支出决算表</w:t>
      </w:r>
    </w:p>
    <w:p>
      <w:pPr>
        <w:spacing w:line="159" w:lineRule="exact"/>
      </w:pPr>
    </w:p>
    <w:p>
      <w:pPr>
        <w:spacing w:line="159" w:lineRule="exact"/>
        <w:sectPr>
          <w:footerReference r:id="rId9" w:type="default"/>
          <w:pgSz w:w="16840" w:h="11907"/>
          <w:pgMar w:top="687" w:right="434" w:bottom="485" w:left="1017" w:header="0" w:footer="251" w:gutter="0"/>
          <w:cols w:equalWidth="0" w:num="1">
            <w:col w:w="15388"/>
          </w:cols>
        </w:sectPr>
      </w:pPr>
    </w:p>
    <w:p>
      <w:pPr>
        <w:spacing w:line="333" w:lineRule="auto"/>
        <w:rPr>
          <w:rFonts w:ascii="Arial"/>
          <w:sz w:val="21"/>
        </w:rPr>
      </w:pPr>
    </w:p>
    <w:p>
      <w:pPr>
        <w:pStyle w:val="2"/>
        <w:spacing w:before="62" w:line="228"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 垫江县工商业联合会</w:t>
      </w:r>
    </w:p>
    <w:p>
      <w:pPr>
        <w:spacing w:line="14" w:lineRule="auto"/>
        <w:rPr>
          <w:rFonts w:ascii="Arial"/>
          <w:sz w:val="2"/>
        </w:rPr>
      </w:pPr>
      <w:r>
        <w:rPr>
          <w:rFonts w:ascii="Arial" w:hAnsi="Arial" w:eastAsia="Arial" w:cs="Arial"/>
          <w:sz w:val="2"/>
          <w:szCs w:val="2"/>
        </w:rPr>
        <w:br w:type="column"/>
      </w:r>
    </w:p>
    <w:p>
      <w:pPr>
        <w:pStyle w:val="2"/>
        <w:spacing w:before="38" w:line="301"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03</w:t>
      </w:r>
      <w:r>
        <w:rPr>
          <w:spacing w:val="-39"/>
          <w:sz w:val="19"/>
          <w:szCs w:val="19"/>
        </w:rPr>
        <w:t xml:space="preserve"> </w:t>
      </w:r>
      <w:r>
        <w:rPr>
          <w:spacing w:val="1"/>
          <w:sz w:val="19"/>
          <w:szCs w:val="19"/>
        </w:rPr>
        <w:t>表</w:t>
      </w:r>
      <w:r>
        <w:rPr>
          <w:sz w:val="19"/>
          <w:szCs w:val="19"/>
        </w:rPr>
        <w:t xml:space="preserve"> </w:t>
      </w:r>
      <w:r>
        <w:rPr>
          <w:rFonts w:hint="eastAsia"/>
          <w:sz w:val="19"/>
          <w:szCs w:val="19"/>
          <w:lang w:eastAsia="zh-CN"/>
        </w:rPr>
        <w:t>单位</w:t>
      </w:r>
      <w:r>
        <w:rPr>
          <w:spacing w:val="7"/>
          <w:sz w:val="19"/>
          <w:szCs w:val="19"/>
        </w:rPr>
        <w:t>：万元</w:t>
      </w:r>
    </w:p>
    <w:p>
      <w:pPr>
        <w:spacing w:line="301" w:lineRule="auto"/>
        <w:rPr>
          <w:sz w:val="19"/>
          <w:szCs w:val="19"/>
        </w:rPr>
        <w:sectPr>
          <w:type w:val="continuous"/>
          <w:pgSz w:w="16840" w:h="11907"/>
          <w:pgMar w:top="687" w:right="434" w:bottom="485" w:left="1017" w:header="0" w:footer="251"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7"/>
        <w:gridCol w:w="3354"/>
        <w:gridCol w:w="1700"/>
        <w:gridCol w:w="1700"/>
        <w:gridCol w:w="1700"/>
        <w:gridCol w:w="1685"/>
        <w:gridCol w:w="1685"/>
        <w:gridCol w:w="1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161" w:type="dxa"/>
            <w:gridSpan w:val="2"/>
            <w:shd w:val="clear" w:color="auto" w:fill="C0C0C0"/>
            <w:vAlign w:val="top"/>
          </w:tcPr>
          <w:p>
            <w:pPr>
              <w:spacing w:before="118" w:line="230" w:lineRule="auto"/>
              <w:ind w:left="2389"/>
              <w:rPr>
                <w:rFonts w:ascii="宋体" w:hAnsi="宋体" w:eastAsia="宋体" w:cs="宋体"/>
                <w:sz w:val="19"/>
                <w:szCs w:val="19"/>
              </w:rPr>
            </w:pPr>
            <w:r>
              <w:rPr>
                <w:rFonts w:ascii="宋体" w:hAnsi="宋体" w:eastAsia="宋体" w:cs="宋体"/>
                <w:b/>
                <w:bCs/>
                <w:spacing w:val="2"/>
                <w:sz w:val="19"/>
                <w:szCs w:val="19"/>
              </w:rPr>
              <w:t>项目</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28" w:lineRule="auto"/>
              <w:ind w:left="254"/>
              <w:rPr>
                <w:rFonts w:ascii="宋体" w:hAnsi="宋体" w:eastAsia="宋体" w:cs="宋体"/>
                <w:sz w:val="19"/>
                <w:szCs w:val="19"/>
              </w:rPr>
            </w:pPr>
            <w:r>
              <w:rPr>
                <w:rFonts w:ascii="宋体" w:hAnsi="宋体" w:eastAsia="宋体" w:cs="宋体"/>
                <w:b/>
                <w:bCs/>
                <w:spacing w:val="6"/>
                <w:sz w:val="19"/>
                <w:szCs w:val="19"/>
              </w:rPr>
              <w:t>本年支出合计</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28" w:lineRule="auto"/>
              <w:ind w:left="454"/>
              <w:rPr>
                <w:rFonts w:ascii="宋体" w:hAnsi="宋体" w:eastAsia="宋体" w:cs="宋体"/>
                <w:sz w:val="19"/>
                <w:szCs w:val="19"/>
              </w:rPr>
            </w:pPr>
            <w:r>
              <w:rPr>
                <w:rFonts w:ascii="宋体" w:hAnsi="宋体" w:eastAsia="宋体" w:cs="宋体"/>
                <w:b/>
                <w:bCs/>
                <w:spacing w:val="6"/>
                <w:sz w:val="19"/>
                <w:szCs w:val="19"/>
              </w:rPr>
              <w:t>基本支出</w:t>
            </w:r>
          </w:p>
        </w:tc>
        <w:tc>
          <w:tcPr>
            <w:tcW w:w="1700"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30" w:lineRule="auto"/>
              <w:ind w:left="459"/>
              <w:rPr>
                <w:rFonts w:ascii="宋体" w:hAnsi="宋体" w:eastAsia="宋体" w:cs="宋体"/>
                <w:sz w:val="19"/>
                <w:szCs w:val="19"/>
              </w:rPr>
            </w:pPr>
            <w:r>
              <w:rPr>
                <w:rFonts w:ascii="宋体" w:hAnsi="宋体" w:eastAsia="宋体" w:cs="宋体"/>
                <w:b/>
                <w:bCs/>
                <w:spacing w:val="5"/>
                <w:sz w:val="19"/>
                <w:szCs w:val="19"/>
              </w:rPr>
              <w:t>项目支出</w:t>
            </w:r>
          </w:p>
        </w:tc>
        <w:tc>
          <w:tcPr>
            <w:tcW w:w="1685"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29" w:lineRule="auto"/>
              <w:ind w:left="250"/>
              <w:rPr>
                <w:rFonts w:ascii="宋体" w:hAnsi="宋体" w:eastAsia="宋体" w:cs="宋体"/>
                <w:sz w:val="19"/>
                <w:szCs w:val="19"/>
              </w:rPr>
            </w:pPr>
            <w:r>
              <w:rPr>
                <w:rFonts w:ascii="宋体" w:hAnsi="宋体" w:eastAsia="宋体" w:cs="宋体"/>
                <w:b/>
                <w:bCs/>
                <w:spacing w:val="6"/>
                <w:sz w:val="19"/>
                <w:szCs w:val="19"/>
              </w:rPr>
              <w:t>上缴上级支出</w:t>
            </w:r>
          </w:p>
        </w:tc>
        <w:tc>
          <w:tcPr>
            <w:tcW w:w="1685" w:type="dxa"/>
            <w:vMerge w:val="restart"/>
            <w:tcBorders>
              <w:bottom w:val="nil"/>
            </w:tcBorders>
            <w:shd w:val="clear" w:color="auto" w:fill="C0C0C0"/>
            <w:vAlign w:val="top"/>
          </w:tcPr>
          <w:p>
            <w:pPr>
              <w:pStyle w:val="6"/>
              <w:spacing w:line="254" w:lineRule="auto"/>
            </w:pPr>
          </w:p>
          <w:p>
            <w:pPr>
              <w:pStyle w:val="6"/>
              <w:spacing w:line="254" w:lineRule="auto"/>
            </w:pPr>
          </w:p>
          <w:p>
            <w:pPr>
              <w:pStyle w:val="6"/>
              <w:spacing w:line="254" w:lineRule="auto"/>
            </w:pPr>
          </w:p>
          <w:p>
            <w:pPr>
              <w:spacing w:before="62" w:line="230" w:lineRule="auto"/>
              <w:ind w:left="449"/>
              <w:rPr>
                <w:rFonts w:ascii="宋体" w:hAnsi="宋体" w:eastAsia="宋体" w:cs="宋体"/>
                <w:sz w:val="19"/>
                <w:szCs w:val="19"/>
              </w:rPr>
            </w:pPr>
            <w:r>
              <w:rPr>
                <w:rFonts w:ascii="宋体" w:hAnsi="宋体" w:eastAsia="宋体" w:cs="宋体"/>
                <w:b/>
                <w:bCs/>
                <w:spacing w:val="6"/>
                <w:sz w:val="19"/>
                <w:szCs w:val="19"/>
              </w:rPr>
              <w:t>经营支出</w:t>
            </w:r>
          </w:p>
        </w:tc>
        <w:tc>
          <w:tcPr>
            <w:tcW w:w="1751" w:type="dxa"/>
            <w:vMerge w:val="restart"/>
            <w:tcBorders>
              <w:bottom w:val="nil"/>
            </w:tcBorders>
            <w:shd w:val="clear" w:color="auto" w:fill="C0C0C0"/>
            <w:vAlign w:val="top"/>
          </w:tcPr>
          <w:p>
            <w:pPr>
              <w:pStyle w:val="6"/>
              <w:spacing w:line="300" w:lineRule="auto"/>
            </w:pPr>
          </w:p>
          <w:p>
            <w:pPr>
              <w:pStyle w:val="6"/>
              <w:spacing w:line="300" w:lineRule="auto"/>
            </w:pPr>
          </w:p>
          <w:p>
            <w:pPr>
              <w:spacing w:before="62" w:line="228" w:lineRule="auto"/>
              <w:ind w:left="80"/>
              <w:rPr>
                <w:rFonts w:ascii="宋体" w:hAnsi="宋体" w:eastAsia="宋体" w:cs="宋体"/>
                <w:sz w:val="19"/>
                <w:szCs w:val="19"/>
              </w:rPr>
            </w:pPr>
            <w:r>
              <w:rPr>
                <w:rFonts w:ascii="宋体" w:hAnsi="宋体" w:eastAsia="宋体" w:cs="宋体"/>
                <w:b/>
                <w:bCs/>
                <w:spacing w:val="7"/>
                <w:sz w:val="19"/>
                <w:szCs w:val="19"/>
              </w:rPr>
              <w:t>对附属</w:t>
            </w:r>
            <w:r>
              <w:rPr>
                <w:rFonts w:hint="eastAsia" w:ascii="宋体" w:hAnsi="宋体" w:eastAsia="宋体" w:cs="宋体"/>
                <w:b/>
                <w:bCs/>
                <w:spacing w:val="7"/>
                <w:sz w:val="19"/>
                <w:szCs w:val="19"/>
                <w:lang w:eastAsia="zh-CN"/>
              </w:rPr>
              <w:t>部门</w:t>
            </w:r>
            <w:r>
              <w:rPr>
                <w:rFonts w:ascii="宋体" w:hAnsi="宋体" w:eastAsia="宋体" w:cs="宋体"/>
                <w:b/>
                <w:bCs/>
                <w:spacing w:val="7"/>
                <w:sz w:val="19"/>
                <w:szCs w:val="19"/>
              </w:rPr>
              <w:t>补助支</w:t>
            </w:r>
          </w:p>
          <w:p>
            <w:pPr>
              <w:spacing w:before="92" w:line="232" w:lineRule="auto"/>
              <w:ind w:left="796"/>
              <w:rPr>
                <w:rFonts w:ascii="宋体" w:hAnsi="宋体" w:eastAsia="宋体" w:cs="宋体"/>
                <w:sz w:val="19"/>
                <w:szCs w:val="19"/>
              </w:rPr>
            </w:pPr>
            <w:r>
              <w:rPr>
                <w:rFonts w:ascii="宋体" w:hAnsi="宋体" w:eastAsia="宋体" w:cs="宋体"/>
                <w:b/>
                <w:bCs/>
                <w:spacing w:val="-2"/>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807" w:type="dxa"/>
            <w:shd w:val="clear" w:color="auto" w:fill="C0C0C0"/>
            <w:vAlign w:val="top"/>
          </w:tcPr>
          <w:p>
            <w:pPr>
              <w:pStyle w:val="6"/>
              <w:spacing w:line="282" w:lineRule="auto"/>
            </w:pPr>
          </w:p>
          <w:p>
            <w:pPr>
              <w:pStyle w:val="6"/>
              <w:spacing w:line="283" w:lineRule="auto"/>
            </w:pPr>
          </w:p>
          <w:p>
            <w:pPr>
              <w:spacing w:before="61" w:line="228" w:lineRule="auto"/>
              <w:ind w:left="111"/>
              <w:rPr>
                <w:rFonts w:ascii="宋体" w:hAnsi="宋体" w:eastAsia="宋体" w:cs="宋体"/>
                <w:sz w:val="19"/>
                <w:szCs w:val="19"/>
              </w:rPr>
            </w:pPr>
            <w:r>
              <w:rPr>
                <w:rFonts w:ascii="宋体" w:hAnsi="宋体" w:eastAsia="宋体" w:cs="宋体"/>
                <w:b/>
                <w:bCs/>
                <w:spacing w:val="7"/>
                <w:sz w:val="19"/>
                <w:szCs w:val="19"/>
              </w:rPr>
              <w:t>功能分类科目编码</w:t>
            </w:r>
          </w:p>
        </w:tc>
        <w:tc>
          <w:tcPr>
            <w:tcW w:w="3354" w:type="dxa"/>
            <w:shd w:val="clear" w:color="auto" w:fill="C0C0C0"/>
            <w:vAlign w:val="top"/>
          </w:tcPr>
          <w:p>
            <w:pPr>
              <w:pStyle w:val="6"/>
              <w:spacing w:line="282" w:lineRule="auto"/>
            </w:pPr>
          </w:p>
          <w:p>
            <w:pPr>
              <w:pStyle w:val="6"/>
              <w:spacing w:line="283" w:lineRule="auto"/>
            </w:pPr>
          </w:p>
          <w:p>
            <w:pPr>
              <w:spacing w:before="61" w:line="228" w:lineRule="auto"/>
              <w:ind w:left="184"/>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1700" w:type="dxa"/>
            <w:vMerge w:val="continue"/>
            <w:tcBorders>
              <w:top w:val="nil"/>
            </w:tcBorders>
            <w:vAlign w:val="top"/>
          </w:tcPr>
          <w:p>
            <w:pPr>
              <w:pStyle w:val="6"/>
            </w:pPr>
          </w:p>
        </w:tc>
        <w:tc>
          <w:tcPr>
            <w:tcW w:w="1700" w:type="dxa"/>
            <w:vMerge w:val="continue"/>
            <w:tcBorders>
              <w:top w:val="nil"/>
            </w:tcBorders>
            <w:vAlign w:val="top"/>
          </w:tcPr>
          <w:p>
            <w:pPr>
              <w:pStyle w:val="6"/>
            </w:pPr>
          </w:p>
        </w:tc>
        <w:tc>
          <w:tcPr>
            <w:tcW w:w="1700" w:type="dxa"/>
            <w:vMerge w:val="continue"/>
            <w:tcBorders>
              <w:top w:val="nil"/>
            </w:tcBorders>
            <w:vAlign w:val="top"/>
          </w:tcPr>
          <w:p>
            <w:pPr>
              <w:pStyle w:val="6"/>
            </w:pPr>
          </w:p>
        </w:tc>
        <w:tc>
          <w:tcPr>
            <w:tcW w:w="1685" w:type="dxa"/>
            <w:vMerge w:val="continue"/>
            <w:tcBorders>
              <w:top w:val="nil"/>
            </w:tcBorders>
            <w:vAlign w:val="top"/>
          </w:tcPr>
          <w:p>
            <w:pPr>
              <w:pStyle w:val="6"/>
            </w:pPr>
          </w:p>
        </w:tc>
        <w:tc>
          <w:tcPr>
            <w:tcW w:w="1685" w:type="dxa"/>
            <w:vMerge w:val="continue"/>
            <w:tcBorders>
              <w:top w:val="nil"/>
            </w:tcBorders>
            <w:vAlign w:val="top"/>
          </w:tcPr>
          <w:p>
            <w:pPr>
              <w:pStyle w:val="6"/>
            </w:pPr>
          </w:p>
        </w:tc>
        <w:tc>
          <w:tcPr>
            <w:tcW w:w="1751"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161" w:type="dxa"/>
            <w:gridSpan w:val="2"/>
            <w:shd w:val="clear" w:color="auto" w:fill="C0C0C0"/>
            <w:vAlign w:val="top"/>
          </w:tcPr>
          <w:p>
            <w:pPr>
              <w:spacing w:before="101" w:line="230" w:lineRule="auto"/>
              <w:ind w:left="2387"/>
              <w:rPr>
                <w:rFonts w:ascii="宋体" w:hAnsi="宋体" w:eastAsia="宋体" w:cs="宋体"/>
                <w:sz w:val="19"/>
                <w:szCs w:val="19"/>
              </w:rPr>
            </w:pPr>
            <w:r>
              <w:rPr>
                <w:rFonts w:ascii="宋体" w:hAnsi="宋体" w:eastAsia="宋体" w:cs="宋体"/>
                <w:b/>
                <w:bCs/>
                <w:spacing w:val="4"/>
                <w:sz w:val="19"/>
                <w:szCs w:val="19"/>
              </w:rPr>
              <w:t>合计</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334.46</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251.70</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22"/>
                <w:szCs w:val="22"/>
                <w:u w:val="none"/>
                <w:lang w:val="en-US" w:eastAsia="zh-CN" w:bidi="ar"/>
              </w:rPr>
              <w:t>82.77</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09" w:line="256"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354" w:type="dxa"/>
            <w:vAlign w:val="top"/>
          </w:tcPr>
          <w:p>
            <w:pPr>
              <w:spacing w:before="109" w:line="229" w:lineRule="auto"/>
              <w:ind w:left="20"/>
              <w:rPr>
                <w:rFonts w:ascii="宋体" w:hAnsi="宋体" w:eastAsia="宋体" w:cs="宋体"/>
                <w:sz w:val="19"/>
                <w:szCs w:val="19"/>
              </w:rPr>
            </w:pPr>
            <w:r>
              <w:rPr>
                <w:rFonts w:ascii="宋体" w:hAnsi="宋体" w:eastAsia="宋体" w:cs="宋体"/>
                <w:b/>
                <w:bCs/>
                <w:spacing w:val="7"/>
                <w:sz w:val="19"/>
                <w:szCs w:val="19"/>
              </w:rPr>
              <w:t>一般公共服务支出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251.39</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168.64</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82.75</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354" w:type="dxa"/>
            <w:vAlign w:val="top"/>
          </w:tcPr>
          <w:p>
            <w:pPr>
              <w:spacing w:before="110" w:line="229" w:lineRule="auto"/>
              <w:ind w:left="37"/>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251.39</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168.64</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82.75</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09" w:line="256" w:lineRule="exact"/>
              <w:ind w:left="24"/>
              <w:rPr>
                <w:rFonts w:ascii="宋体" w:hAnsi="宋体" w:eastAsia="宋体" w:cs="宋体"/>
                <w:sz w:val="19"/>
                <w:szCs w:val="19"/>
              </w:rPr>
            </w:pPr>
            <w:r>
              <w:rPr>
                <w:rFonts w:ascii="宋体" w:hAnsi="宋体" w:eastAsia="宋体" w:cs="宋体"/>
                <w:spacing w:val="3"/>
                <w:position w:val="1"/>
                <w:sz w:val="19"/>
                <w:szCs w:val="19"/>
              </w:rPr>
              <w:t>2012801</w:t>
            </w:r>
          </w:p>
        </w:tc>
        <w:tc>
          <w:tcPr>
            <w:tcW w:w="3354" w:type="dxa"/>
            <w:vAlign w:val="top"/>
          </w:tcPr>
          <w:p>
            <w:pPr>
              <w:spacing w:before="109" w:line="230" w:lineRule="auto"/>
              <w:ind w:left="20"/>
              <w:rPr>
                <w:rFonts w:ascii="宋体" w:hAnsi="宋体" w:eastAsia="宋体" w:cs="宋体"/>
                <w:sz w:val="19"/>
                <w:szCs w:val="19"/>
              </w:rPr>
            </w:pPr>
            <w:r>
              <w:rPr>
                <w:rFonts w:ascii="宋体" w:hAnsi="宋体" w:eastAsia="宋体" w:cs="宋体"/>
                <w:spacing w:val="7"/>
                <w:sz w:val="19"/>
                <w:szCs w:val="19"/>
              </w:rPr>
              <w:t>行政运行</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104.62</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104.62</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spacing w:val="3"/>
                <w:position w:val="1"/>
                <w:sz w:val="19"/>
                <w:szCs w:val="19"/>
              </w:rPr>
              <w:t>2012802</w:t>
            </w:r>
          </w:p>
        </w:tc>
        <w:tc>
          <w:tcPr>
            <w:tcW w:w="3354" w:type="dxa"/>
            <w:vAlign w:val="top"/>
          </w:tcPr>
          <w:p>
            <w:pPr>
              <w:spacing w:before="110" w:line="229" w:lineRule="auto"/>
              <w:ind w:left="20"/>
              <w:rPr>
                <w:rFonts w:ascii="宋体" w:hAnsi="宋体" w:eastAsia="宋体" w:cs="宋体"/>
                <w:sz w:val="19"/>
                <w:szCs w:val="19"/>
              </w:rPr>
            </w:pPr>
            <w:r>
              <w:rPr>
                <w:rFonts w:ascii="宋体" w:hAnsi="宋体" w:eastAsia="宋体" w:cs="宋体"/>
                <w:spacing w:val="8"/>
                <w:sz w:val="19"/>
                <w:szCs w:val="19"/>
              </w:rPr>
              <w:t>一般行政管理事务</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82.75</w:t>
            </w:r>
          </w:p>
        </w:tc>
        <w:tc>
          <w:tcPr>
            <w:tcW w:w="1700" w:type="dxa"/>
            <w:vAlign w:val="center"/>
          </w:tcPr>
          <w:p>
            <w:pPr>
              <w:keepNext w:val="0"/>
              <w:keepLines w:val="0"/>
              <w:widowControl/>
              <w:suppressLineNumbers w:val="0"/>
              <w:jc w:val="right"/>
              <w:textAlignment w:val="center"/>
            </w:pP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82.75</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2012850</w:t>
            </w:r>
          </w:p>
        </w:tc>
        <w:tc>
          <w:tcPr>
            <w:tcW w:w="3354" w:type="dxa"/>
            <w:vAlign w:val="center"/>
          </w:tcPr>
          <w:p>
            <w:pPr>
              <w:keepNext w:val="0"/>
              <w:keepLines w:val="0"/>
              <w:widowControl/>
              <w:suppressLineNumbers w:val="0"/>
              <w:jc w:val="left"/>
              <w:textAlignment w:val="center"/>
              <w:rPr>
                <w:rFonts w:ascii="宋体" w:hAnsi="宋体" w:eastAsia="宋体" w:cs="宋体"/>
                <w:b/>
                <w:bCs/>
                <w:spacing w:val="5"/>
                <w:sz w:val="19"/>
                <w:szCs w:val="19"/>
              </w:rPr>
            </w:pPr>
            <w:r>
              <w:rPr>
                <w:rFonts w:hint="eastAsia" w:ascii="宋体" w:hAnsi="宋体" w:eastAsia="宋体" w:cs="宋体"/>
                <w:i w:val="0"/>
                <w:snapToGrid w:val="0"/>
                <w:color w:val="000000"/>
                <w:kern w:val="0"/>
                <w:sz w:val="22"/>
                <w:szCs w:val="22"/>
                <w:u w:val="none"/>
                <w:lang w:val="en-US" w:eastAsia="zh-CN" w:bidi="ar"/>
              </w:rPr>
              <w:t>事业运行</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64.03</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64.03</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354" w:type="dxa"/>
            <w:vAlign w:val="top"/>
          </w:tcPr>
          <w:p>
            <w:pPr>
              <w:spacing w:before="110" w:line="229" w:lineRule="auto"/>
              <w:ind w:left="20"/>
              <w:rPr>
                <w:rFonts w:ascii="宋体" w:hAnsi="宋体" w:eastAsia="宋体" w:cs="宋体"/>
                <w:sz w:val="19"/>
                <w:szCs w:val="19"/>
              </w:rPr>
            </w:pPr>
            <w:r>
              <w:rPr>
                <w:rFonts w:ascii="宋体" w:hAnsi="宋体" w:eastAsia="宋体" w:cs="宋体"/>
                <w:b/>
                <w:bCs/>
                <w:spacing w:val="5"/>
                <w:sz w:val="19"/>
                <w:szCs w:val="19"/>
              </w:rPr>
              <w:t>教育支出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0.61</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0.61</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354" w:type="dxa"/>
            <w:vAlign w:val="top"/>
          </w:tcPr>
          <w:p>
            <w:pPr>
              <w:spacing w:before="111" w:line="229" w:lineRule="auto"/>
              <w:ind w:left="16"/>
              <w:rPr>
                <w:rFonts w:ascii="宋体" w:hAnsi="宋体" w:eastAsia="宋体" w:cs="宋体"/>
                <w:sz w:val="19"/>
                <w:szCs w:val="19"/>
              </w:rPr>
            </w:pPr>
            <w:r>
              <w:rPr>
                <w:rFonts w:ascii="宋体" w:hAnsi="宋体" w:eastAsia="宋体" w:cs="宋体"/>
                <w:b/>
                <w:bCs/>
                <w:spacing w:val="7"/>
                <w:sz w:val="19"/>
                <w:szCs w:val="19"/>
              </w:rPr>
              <w:t>进修及培训</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0.61</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0.61</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354" w:type="dxa"/>
            <w:vAlign w:val="top"/>
          </w:tcPr>
          <w:p>
            <w:pPr>
              <w:spacing w:before="110" w:line="230" w:lineRule="auto"/>
              <w:ind w:left="18"/>
              <w:rPr>
                <w:rFonts w:ascii="宋体" w:hAnsi="宋体" w:eastAsia="宋体" w:cs="宋体"/>
                <w:sz w:val="19"/>
                <w:szCs w:val="19"/>
              </w:rPr>
            </w:pPr>
            <w:r>
              <w:rPr>
                <w:rFonts w:ascii="宋体" w:hAnsi="宋体" w:eastAsia="宋体" w:cs="宋体"/>
                <w:spacing w:val="7"/>
                <w:sz w:val="19"/>
                <w:szCs w:val="19"/>
              </w:rPr>
              <w:t>培训支出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0.61</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0.61</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354" w:type="dxa"/>
            <w:vAlign w:val="top"/>
          </w:tcPr>
          <w:p>
            <w:pPr>
              <w:spacing w:before="111" w:line="228" w:lineRule="auto"/>
              <w:ind w:left="19"/>
              <w:rPr>
                <w:rFonts w:ascii="宋体" w:hAnsi="宋体" w:eastAsia="宋体" w:cs="宋体"/>
                <w:sz w:val="19"/>
                <w:szCs w:val="19"/>
              </w:rPr>
            </w:pPr>
            <w:r>
              <w:rPr>
                <w:rFonts w:ascii="宋体" w:hAnsi="宋体" w:eastAsia="宋体" w:cs="宋体"/>
                <w:b/>
                <w:bCs/>
                <w:spacing w:val="7"/>
                <w:sz w:val="19"/>
                <w:szCs w:val="19"/>
              </w:rPr>
              <w:t>社会保障和就业支出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58.30</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58.28</w:t>
            </w:r>
          </w:p>
        </w:tc>
        <w:tc>
          <w:tcPr>
            <w:tcW w:w="1700" w:type="dxa"/>
            <w:vAlign w:val="center"/>
          </w:tcPr>
          <w:p>
            <w:pPr>
              <w:keepNext w:val="0"/>
              <w:keepLines w:val="0"/>
              <w:widowControl/>
              <w:suppressLineNumbers w:val="0"/>
              <w:jc w:val="right"/>
              <w:textAlignment w:val="center"/>
            </w:pPr>
            <w:r>
              <w:rPr>
                <w:rFonts w:hint="eastAsia" w:ascii="宋体" w:hAnsi="宋体" w:eastAsia="宋体" w:cs="宋体"/>
                <w:b/>
                <w:i w:val="0"/>
                <w:snapToGrid w:val="0"/>
                <w:color w:val="000000"/>
                <w:kern w:val="0"/>
                <w:sz w:val="18"/>
                <w:szCs w:val="18"/>
                <w:u w:val="none"/>
                <w:lang w:val="en-US" w:eastAsia="zh-CN" w:bidi="ar"/>
              </w:rPr>
              <w:t>0.02</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b/>
                <w:i w:val="0"/>
                <w:snapToGrid w:val="0"/>
                <w:color w:val="000000"/>
                <w:kern w:val="0"/>
                <w:sz w:val="22"/>
                <w:szCs w:val="22"/>
                <w:u w:val="none"/>
                <w:lang w:val="en-US" w:eastAsia="zh-CN" w:bidi="ar"/>
              </w:rPr>
              <w:t>20801</w:t>
            </w:r>
          </w:p>
        </w:tc>
        <w:tc>
          <w:tcPr>
            <w:tcW w:w="3354"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b/>
                <w:i w:val="0"/>
                <w:snapToGrid w:val="0"/>
                <w:color w:val="000000"/>
                <w:kern w:val="0"/>
                <w:sz w:val="22"/>
                <w:szCs w:val="22"/>
                <w:u w:val="none"/>
                <w:lang w:val="en-US" w:eastAsia="zh-CN" w:bidi="ar"/>
              </w:rPr>
              <w:t>人力资源和社会保障管理事务</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b/>
                <w:i w:val="0"/>
                <w:snapToGrid w:val="0"/>
                <w:color w:val="000000"/>
                <w:kern w:val="0"/>
                <w:sz w:val="18"/>
                <w:szCs w:val="18"/>
                <w:u w:val="none"/>
                <w:lang w:val="en-US" w:eastAsia="zh-CN" w:bidi="ar"/>
              </w:rPr>
              <w:t>0.02</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b/>
                <w:i w:val="0"/>
                <w:snapToGrid w:val="0"/>
                <w:color w:val="000000"/>
                <w:kern w:val="0"/>
                <w:sz w:val="18"/>
                <w:szCs w:val="18"/>
                <w:u w:val="none"/>
                <w:lang w:val="en-US" w:eastAsia="zh-CN" w:bidi="ar"/>
              </w:rPr>
              <w:t>0.02</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2080102</w:t>
            </w:r>
          </w:p>
        </w:tc>
        <w:tc>
          <w:tcPr>
            <w:tcW w:w="3354"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一般行政管理事务</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0.02</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0.02</w:t>
            </w: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354" w:type="dxa"/>
            <w:vAlign w:val="top"/>
          </w:tcPr>
          <w:p>
            <w:pPr>
              <w:spacing w:before="110" w:line="229" w:lineRule="auto"/>
              <w:ind w:left="20"/>
              <w:rPr>
                <w:rFonts w:ascii="宋体" w:hAnsi="宋体" w:eastAsia="宋体" w:cs="宋体"/>
                <w:sz w:val="19"/>
                <w:szCs w:val="19"/>
              </w:rPr>
            </w:pPr>
            <w:r>
              <w:rPr>
                <w:rFonts w:ascii="宋体" w:hAnsi="宋体" w:eastAsia="宋体" w:cs="宋体"/>
                <w:b/>
                <w:bCs/>
                <w:spacing w:val="7"/>
                <w:sz w:val="19"/>
                <w:szCs w:val="19"/>
              </w:rPr>
              <w:t>行政事业</w:t>
            </w:r>
            <w:r>
              <w:rPr>
                <w:rFonts w:hint="eastAsia" w:ascii="宋体" w:hAnsi="宋体" w:eastAsia="宋体" w:cs="宋体"/>
                <w:b/>
                <w:bCs/>
                <w:spacing w:val="7"/>
                <w:sz w:val="19"/>
                <w:szCs w:val="19"/>
                <w:lang w:eastAsia="zh-CN"/>
              </w:rPr>
              <w:t>部门</w:t>
            </w:r>
            <w:r>
              <w:rPr>
                <w:rFonts w:ascii="宋体" w:hAnsi="宋体" w:eastAsia="宋体" w:cs="宋体"/>
                <w:b/>
                <w:bCs/>
                <w:spacing w:val="7"/>
                <w:sz w:val="19"/>
                <w:szCs w:val="19"/>
              </w:rPr>
              <w:t>养老支出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58.28</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58.28</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1" w:line="257"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354" w:type="dxa"/>
            <w:vAlign w:val="top"/>
          </w:tcPr>
          <w:p>
            <w:pPr>
              <w:spacing w:before="112" w:line="228" w:lineRule="auto"/>
              <w:ind w:left="16"/>
              <w:rPr>
                <w:rFonts w:ascii="宋体" w:hAnsi="宋体" w:eastAsia="宋体" w:cs="宋体"/>
                <w:sz w:val="19"/>
                <w:szCs w:val="19"/>
              </w:rPr>
            </w:pPr>
            <w:r>
              <w:rPr>
                <w:rFonts w:ascii="宋体" w:hAnsi="宋体" w:eastAsia="宋体" w:cs="宋体"/>
                <w:spacing w:val="9"/>
                <w:sz w:val="19"/>
                <w:szCs w:val="19"/>
              </w:rPr>
              <w:t>机关事业</w:t>
            </w:r>
            <w:r>
              <w:rPr>
                <w:rFonts w:hint="eastAsia" w:ascii="宋体" w:hAnsi="宋体" w:eastAsia="宋体" w:cs="宋体"/>
                <w:spacing w:val="9"/>
                <w:sz w:val="19"/>
                <w:szCs w:val="19"/>
                <w:lang w:eastAsia="zh-CN"/>
              </w:rPr>
              <w:t>单位</w:t>
            </w:r>
            <w:r>
              <w:rPr>
                <w:rFonts w:ascii="宋体" w:hAnsi="宋体" w:eastAsia="宋体" w:cs="宋体"/>
                <w:spacing w:val="9"/>
                <w:sz w:val="19"/>
                <w:szCs w:val="19"/>
              </w:rPr>
              <w:t>基本养老保险缴费支出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22.60</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22.60</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1807" w:type="dxa"/>
            <w:vAlign w:val="top"/>
          </w:tcPr>
          <w:p>
            <w:pPr>
              <w:spacing w:before="112" w:line="257"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354" w:type="dxa"/>
            <w:vAlign w:val="top"/>
          </w:tcPr>
          <w:p>
            <w:pPr>
              <w:spacing w:before="113" w:line="228" w:lineRule="auto"/>
              <w:ind w:left="16"/>
              <w:rPr>
                <w:rFonts w:ascii="宋体" w:hAnsi="宋体" w:eastAsia="宋体" w:cs="宋体"/>
                <w:sz w:val="19"/>
                <w:szCs w:val="19"/>
              </w:rPr>
            </w:pPr>
            <w:r>
              <w:rPr>
                <w:rFonts w:ascii="宋体" w:hAnsi="宋体" w:eastAsia="宋体" w:cs="宋体"/>
                <w:spacing w:val="9"/>
                <w:sz w:val="19"/>
                <w:szCs w:val="19"/>
              </w:rPr>
              <w:t>机关事业</w:t>
            </w:r>
            <w:r>
              <w:rPr>
                <w:rFonts w:hint="eastAsia" w:ascii="宋体" w:hAnsi="宋体" w:eastAsia="宋体" w:cs="宋体"/>
                <w:spacing w:val="9"/>
                <w:sz w:val="19"/>
                <w:szCs w:val="19"/>
                <w:lang w:eastAsia="zh-CN"/>
              </w:rPr>
              <w:t>单位</w:t>
            </w:r>
            <w:r>
              <w:rPr>
                <w:rFonts w:ascii="宋体" w:hAnsi="宋体" w:eastAsia="宋体" w:cs="宋体"/>
                <w:spacing w:val="9"/>
                <w:sz w:val="19"/>
                <w:szCs w:val="19"/>
              </w:rPr>
              <w:t>职业年金缴费支出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11.02</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11.02</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07" w:type="dxa"/>
            <w:vAlign w:val="top"/>
          </w:tcPr>
          <w:p>
            <w:pPr>
              <w:spacing w:before="111" w:line="256" w:lineRule="exact"/>
              <w:ind w:left="24"/>
              <w:rPr>
                <w:rFonts w:ascii="宋体" w:hAnsi="宋体" w:eastAsia="宋体" w:cs="宋体"/>
                <w:sz w:val="19"/>
                <w:szCs w:val="19"/>
              </w:rPr>
            </w:pPr>
            <w:r>
              <w:rPr>
                <w:rFonts w:ascii="宋体" w:hAnsi="宋体" w:eastAsia="宋体" w:cs="宋体"/>
                <w:spacing w:val="3"/>
                <w:position w:val="1"/>
                <w:sz w:val="19"/>
                <w:szCs w:val="19"/>
              </w:rPr>
              <w:t>2080599</w:t>
            </w:r>
          </w:p>
        </w:tc>
        <w:tc>
          <w:tcPr>
            <w:tcW w:w="3354" w:type="dxa"/>
            <w:vAlign w:val="top"/>
          </w:tcPr>
          <w:p>
            <w:pPr>
              <w:spacing w:before="111" w:line="229" w:lineRule="auto"/>
              <w:ind w:left="18"/>
              <w:rPr>
                <w:rFonts w:ascii="宋体" w:hAnsi="宋体" w:eastAsia="宋体" w:cs="宋体"/>
                <w:sz w:val="19"/>
                <w:szCs w:val="19"/>
              </w:rPr>
            </w:pPr>
            <w:r>
              <w:rPr>
                <w:rFonts w:ascii="宋体" w:hAnsi="宋体" w:eastAsia="宋体" w:cs="宋体"/>
                <w:spacing w:val="9"/>
                <w:sz w:val="19"/>
                <w:szCs w:val="19"/>
              </w:rPr>
              <w:t>其他行政事业</w:t>
            </w:r>
            <w:r>
              <w:rPr>
                <w:rFonts w:hint="eastAsia" w:ascii="宋体" w:hAnsi="宋体" w:eastAsia="宋体" w:cs="宋体"/>
                <w:spacing w:val="9"/>
                <w:sz w:val="19"/>
                <w:szCs w:val="19"/>
                <w:lang w:eastAsia="zh-CN"/>
              </w:rPr>
              <w:t>单位</w:t>
            </w:r>
            <w:r>
              <w:rPr>
                <w:rFonts w:ascii="宋体" w:hAnsi="宋体" w:eastAsia="宋体" w:cs="宋体"/>
                <w:spacing w:val="9"/>
                <w:sz w:val="19"/>
                <w:szCs w:val="19"/>
              </w:rPr>
              <w:t>养老支出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24.67</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24.67</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354" w:type="dxa"/>
            <w:vAlign w:val="top"/>
          </w:tcPr>
          <w:p>
            <w:pPr>
              <w:spacing w:before="112" w:line="229" w:lineRule="auto"/>
              <w:ind w:left="19"/>
              <w:rPr>
                <w:rFonts w:ascii="宋体" w:hAnsi="宋体" w:eastAsia="宋体" w:cs="宋体"/>
                <w:sz w:val="19"/>
                <w:szCs w:val="19"/>
              </w:rPr>
            </w:pPr>
            <w:r>
              <w:rPr>
                <w:rFonts w:ascii="宋体" w:hAnsi="宋体" w:eastAsia="宋体" w:cs="宋体"/>
                <w:b/>
                <w:bCs/>
                <w:spacing w:val="6"/>
                <w:sz w:val="19"/>
                <w:szCs w:val="19"/>
              </w:rPr>
              <w:t>卫生健康支出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10.14</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10.14</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07" w:type="dxa"/>
            <w:vAlign w:val="top"/>
          </w:tcPr>
          <w:p>
            <w:pPr>
              <w:spacing w:before="111" w:line="257"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354" w:type="dxa"/>
            <w:vAlign w:val="top"/>
          </w:tcPr>
          <w:p>
            <w:pPr>
              <w:spacing w:before="111" w:line="230" w:lineRule="auto"/>
              <w:ind w:left="20"/>
              <w:rPr>
                <w:rFonts w:ascii="宋体" w:hAnsi="宋体" w:eastAsia="宋体" w:cs="宋体"/>
                <w:sz w:val="19"/>
                <w:szCs w:val="19"/>
              </w:rPr>
            </w:pPr>
            <w:r>
              <w:rPr>
                <w:rFonts w:ascii="宋体" w:hAnsi="宋体" w:eastAsia="宋体" w:cs="宋体"/>
                <w:b/>
                <w:bCs/>
                <w:spacing w:val="7"/>
                <w:sz w:val="19"/>
                <w:szCs w:val="19"/>
              </w:rPr>
              <w:t>行政事业</w:t>
            </w:r>
            <w:r>
              <w:rPr>
                <w:rFonts w:hint="eastAsia" w:ascii="宋体" w:hAnsi="宋体" w:eastAsia="宋体" w:cs="宋体"/>
                <w:spacing w:val="9"/>
                <w:sz w:val="19"/>
                <w:szCs w:val="19"/>
                <w:lang w:eastAsia="zh-CN"/>
              </w:rPr>
              <w:t>单位</w:t>
            </w:r>
            <w:r>
              <w:rPr>
                <w:rFonts w:ascii="宋体" w:hAnsi="宋体" w:eastAsia="宋体" w:cs="宋体"/>
                <w:b/>
                <w:bCs/>
                <w:spacing w:val="7"/>
                <w:sz w:val="19"/>
                <w:szCs w:val="19"/>
              </w:rPr>
              <w:t>医疗</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10.14</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10.14</w:t>
            </w:r>
          </w:p>
        </w:tc>
        <w:tc>
          <w:tcPr>
            <w:tcW w:w="1700" w:type="dxa"/>
            <w:vAlign w:val="center"/>
          </w:tcPr>
          <w:p>
            <w:pPr>
              <w:keepNext w:val="0"/>
              <w:keepLines w:val="0"/>
              <w:widowControl/>
              <w:suppressLineNumbers w:val="0"/>
              <w:jc w:val="right"/>
              <w:textAlignment w:val="center"/>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bl>
    <w:p>
      <w:pPr>
        <w:spacing w:line="14" w:lineRule="auto"/>
        <w:rPr>
          <w:rFonts w:ascii="Arial"/>
          <w:sz w:val="2"/>
        </w:rPr>
      </w:pPr>
    </w:p>
    <w:p>
      <w:pPr>
        <w:spacing w:line="14" w:lineRule="auto"/>
        <w:rPr>
          <w:rFonts w:ascii="Arial" w:hAnsi="Arial" w:eastAsia="Arial" w:cs="Arial"/>
          <w:sz w:val="2"/>
          <w:szCs w:val="2"/>
        </w:rPr>
        <w:sectPr>
          <w:type w:val="continuous"/>
          <w:pgSz w:w="16840" w:h="11907"/>
          <w:pgMar w:top="687" w:right="434" w:bottom="485" w:left="1017" w:header="0" w:footer="251" w:gutter="0"/>
          <w:cols w:equalWidth="0" w:num="1">
            <w:col w:w="15388"/>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7"/>
        <w:gridCol w:w="3354"/>
        <w:gridCol w:w="1700"/>
        <w:gridCol w:w="1700"/>
        <w:gridCol w:w="1700"/>
        <w:gridCol w:w="1685"/>
        <w:gridCol w:w="1685"/>
        <w:gridCol w:w="1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07" w:type="dxa"/>
            <w:tcBorders>
              <w:top w:val="nil"/>
            </w:tcBorders>
            <w:vAlign w:val="top"/>
          </w:tcPr>
          <w:p>
            <w:pPr>
              <w:spacing w:before="112" w:line="256" w:lineRule="exact"/>
              <w:ind w:left="24"/>
              <w:rPr>
                <w:rFonts w:ascii="宋体" w:hAnsi="宋体" w:eastAsia="宋体" w:cs="宋体"/>
                <w:sz w:val="19"/>
                <w:szCs w:val="19"/>
              </w:rPr>
            </w:pPr>
            <w:r>
              <w:rPr>
                <w:rFonts w:ascii="宋体" w:hAnsi="宋体" w:eastAsia="宋体" w:cs="宋体"/>
                <w:spacing w:val="3"/>
                <w:position w:val="1"/>
                <w:sz w:val="19"/>
                <w:szCs w:val="19"/>
              </w:rPr>
              <w:t>2101101</w:t>
            </w:r>
          </w:p>
        </w:tc>
        <w:tc>
          <w:tcPr>
            <w:tcW w:w="3354" w:type="dxa"/>
            <w:tcBorders>
              <w:top w:val="nil"/>
            </w:tcBorders>
            <w:vAlign w:val="top"/>
          </w:tcPr>
          <w:p>
            <w:pPr>
              <w:spacing w:before="112" w:line="230" w:lineRule="auto"/>
              <w:ind w:left="20"/>
              <w:rPr>
                <w:rFonts w:ascii="宋体" w:hAnsi="宋体" w:eastAsia="宋体" w:cs="宋体"/>
                <w:sz w:val="19"/>
                <w:szCs w:val="19"/>
              </w:rPr>
            </w:pPr>
            <w:r>
              <w:rPr>
                <w:rFonts w:ascii="宋体" w:hAnsi="宋体" w:eastAsia="宋体" w:cs="宋体"/>
                <w:spacing w:val="8"/>
                <w:sz w:val="19"/>
                <w:szCs w:val="19"/>
              </w:rPr>
              <w:t>行政</w:t>
            </w:r>
            <w:r>
              <w:rPr>
                <w:rFonts w:hint="eastAsia" w:ascii="宋体" w:hAnsi="宋体" w:eastAsia="宋体" w:cs="宋体"/>
                <w:spacing w:val="9"/>
                <w:sz w:val="19"/>
                <w:szCs w:val="19"/>
                <w:lang w:eastAsia="zh-CN"/>
              </w:rPr>
              <w:t>单位</w:t>
            </w:r>
            <w:r>
              <w:rPr>
                <w:rFonts w:ascii="宋体" w:hAnsi="宋体" w:eastAsia="宋体" w:cs="宋体"/>
                <w:spacing w:val="8"/>
                <w:sz w:val="19"/>
                <w:szCs w:val="19"/>
              </w:rPr>
              <w:t>医疗</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7.25</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7.25</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807"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2101102</w:t>
            </w:r>
          </w:p>
        </w:tc>
        <w:tc>
          <w:tcPr>
            <w:tcW w:w="3354"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事业单位医疗</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2.89</w:t>
            </w:r>
          </w:p>
        </w:tc>
        <w:tc>
          <w:tcPr>
            <w:tcW w:w="1700" w:type="dxa"/>
            <w:vAlign w:val="center"/>
          </w:tcPr>
          <w:p>
            <w:pPr>
              <w:keepNext w:val="0"/>
              <w:keepLines w:val="0"/>
              <w:widowControl/>
              <w:suppressLineNumbers w:val="0"/>
              <w:jc w:val="right"/>
              <w:textAlignment w:val="center"/>
              <w:rPr>
                <w:rFonts w:hint="eastAsia" w:ascii="宋体" w:hAnsi="宋体" w:eastAsia="宋体" w:cs="宋体"/>
                <w:b/>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2.89</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807" w:type="dxa"/>
            <w:vAlign w:val="top"/>
          </w:tcPr>
          <w:p>
            <w:pPr>
              <w:spacing w:before="110" w:line="258"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354" w:type="dxa"/>
            <w:vAlign w:val="top"/>
          </w:tcPr>
          <w:p>
            <w:pPr>
              <w:spacing w:before="110" w:line="229" w:lineRule="auto"/>
              <w:ind w:left="16"/>
              <w:rPr>
                <w:rFonts w:ascii="宋体" w:hAnsi="宋体" w:eastAsia="宋体" w:cs="宋体"/>
                <w:sz w:val="19"/>
                <w:szCs w:val="19"/>
              </w:rPr>
            </w:pPr>
            <w:r>
              <w:rPr>
                <w:rFonts w:ascii="宋体" w:hAnsi="宋体" w:eastAsia="宋体" w:cs="宋体"/>
                <w:b/>
                <w:bCs/>
                <w:spacing w:val="7"/>
                <w:sz w:val="19"/>
                <w:szCs w:val="19"/>
              </w:rPr>
              <w:t>住房保障支出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14.02</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14.02</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807" w:type="dxa"/>
            <w:vAlign w:val="top"/>
          </w:tcPr>
          <w:p>
            <w:pPr>
              <w:spacing w:before="110" w:line="256"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354" w:type="dxa"/>
            <w:vAlign w:val="top"/>
          </w:tcPr>
          <w:p>
            <w:pPr>
              <w:spacing w:before="109" w:line="229" w:lineRule="auto"/>
              <w:ind w:left="16"/>
              <w:rPr>
                <w:rFonts w:ascii="宋体" w:hAnsi="宋体" w:eastAsia="宋体" w:cs="宋体"/>
                <w:sz w:val="19"/>
                <w:szCs w:val="19"/>
              </w:rPr>
            </w:pPr>
            <w:r>
              <w:rPr>
                <w:rFonts w:ascii="宋体" w:hAnsi="宋体" w:eastAsia="宋体" w:cs="宋体"/>
                <w:b/>
                <w:bCs/>
                <w:spacing w:val="7"/>
                <w:sz w:val="19"/>
                <w:szCs w:val="19"/>
              </w:rPr>
              <w:t>住房改革支出</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14.02</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b/>
                <w:i w:val="0"/>
                <w:snapToGrid w:val="0"/>
                <w:color w:val="000000"/>
                <w:kern w:val="0"/>
                <w:sz w:val="18"/>
                <w:szCs w:val="18"/>
                <w:u w:val="none"/>
                <w:lang w:val="en-US" w:eastAsia="zh-CN" w:bidi="ar"/>
              </w:rPr>
              <w:t>14.02</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07" w:type="dxa"/>
            <w:vAlign w:val="top"/>
          </w:tcPr>
          <w:p>
            <w:pPr>
              <w:spacing w:before="112" w:line="256" w:lineRule="exact"/>
              <w:ind w:left="24"/>
              <w:rPr>
                <w:rFonts w:ascii="宋体" w:hAnsi="宋体" w:eastAsia="宋体" w:cs="宋体"/>
                <w:sz w:val="19"/>
                <w:szCs w:val="19"/>
              </w:rPr>
            </w:pPr>
            <w:r>
              <w:rPr>
                <w:rFonts w:ascii="宋体" w:hAnsi="宋体" w:eastAsia="宋体" w:cs="宋体"/>
                <w:spacing w:val="3"/>
                <w:position w:val="1"/>
                <w:sz w:val="19"/>
                <w:szCs w:val="19"/>
              </w:rPr>
              <w:t>2210201</w:t>
            </w:r>
          </w:p>
        </w:tc>
        <w:tc>
          <w:tcPr>
            <w:tcW w:w="3354" w:type="dxa"/>
            <w:vAlign w:val="top"/>
          </w:tcPr>
          <w:p>
            <w:pPr>
              <w:spacing w:before="111" w:line="230" w:lineRule="auto"/>
              <w:ind w:left="16"/>
              <w:rPr>
                <w:rFonts w:ascii="宋体" w:hAnsi="宋体" w:eastAsia="宋体" w:cs="宋体"/>
                <w:sz w:val="19"/>
                <w:szCs w:val="19"/>
              </w:rPr>
            </w:pPr>
            <w:r>
              <w:rPr>
                <w:rFonts w:ascii="宋体" w:hAnsi="宋体" w:eastAsia="宋体" w:cs="宋体"/>
                <w:spacing w:val="8"/>
                <w:sz w:val="19"/>
                <w:szCs w:val="19"/>
              </w:rPr>
              <w:t>住房公积金</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14.02</w:t>
            </w:r>
          </w:p>
        </w:tc>
        <w:tc>
          <w:tcPr>
            <w:tcW w:w="1700" w:type="dxa"/>
            <w:vAlign w:val="center"/>
          </w:tcPr>
          <w:p>
            <w:pPr>
              <w:keepNext w:val="0"/>
              <w:keepLines w:val="0"/>
              <w:widowControl/>
              <w:suppressLineNumbers w:val="0"/>
              <w:jc w:val="right"/>
              <w:textAlignment w:val="center"/>
              <w:rPr>
                <w:rFonts w:ascii="宋体" w:hAnsi="宋体" w:eastAsia="宋体" w:cs="宋体"/>
                <w:sz w:val="19"/>
                <w:szCs w:val="19"/>
              </w:rPr>
            </w:pPr>
            <w:r>
              <w:rPr>
                <w:rFonts w:hint="eastAsia" w:ascii="宋体" w:hAnsi="宋体" w:eastAsia="宋体" w:cs="宋体"/>
                <w:i w:val="0"/>
                <w:snapToGrid w:val="0"/>
                <w:color w:val="000000"/>
                <w:kern w:val="0"/>
                <w:sz w:val="18"/>
                <w:szCs w:val="18"/>
                <w:u w:val="none"/>
                <w:lang w:val="en-US" w:eastAsia="zh-CN" w:bidi="ar"/>
              </w:rPr>
              <w:t>14.02</w:t>
            </w:r>
          </w:p>
        </w:tc>
        <w:tc>
          <w:tcPr>
            <w:tcW w:w="1700" w:type="dxa"/>
            <w:vAlign w:val="top"/>
          </w:tcPr>
          <w:p>
            <w:pPr>
              <w:pStyle w:val="6"/>
            </w:pPr>
          </w:p>
        </w:tc>
        <w:tc>
          <w:tcPr>
            <w:tcW w:w="1685" w:type="dxa"/>
            <w:vAlign w:val="top"/>
          </w:tcPr>
          <w:p>
            <w:pPr>
              <w:pStyle w:val="6"/>
            </w:pPr>
          </w:p>
        </w:tc>
        <w:tc>
          <w:tcPr>
            <w:tcW w:w="1685" w:type="dxa"/>
            <w:vAlign w:val="top"/>
          </w:tcPr>
          <w:p>
            <w:pPr>
              <w:pStyle w:val="6"/>
            </w:pPr>
          </w:p>
        </w:tc>
        <w:tc>
          <w:tcPr>
            <w:tcW w:w="1751" w:type="dxa"/>
            <w:vAlign w:val="top"/>
          </w:tcPr>
          <w:p>
            <w:pPr>
              <w:pStyle w:val="6"/>
            </w:pPr>
          </w:p>
        </w:tc>
      </w:tr>
    </w:tbl>
    <w:p>
      <w:pPr>
        <w:pStyle w:val="2"/>
        <w:spacing w:before="63" w:line="228" w:lineRule="auto"/>
        <w:ind w:left="29"/>
        <w:rPr>
          <w:sz w:val="19"/>
          <w:szCs w:val="19"/>
        </w:rPr>
      </w:pPr>
      <w:r>
        <w:rPr>
          <w:spacing w:val="8"/>
          <w:sz w:val="19"/>
          <w:szCs w:val="19"/>
        </w:rPr>
        <w:t>备注：1.本表反映</w:t>
      </w:r>
      <w:r>
        <w:rPr>
          <w:rFonts w:hint="eastAsia"/>
          <w:spacing w:val="8"/>
          <w:sz w:val="19"/>
          <w:szCs w:val="19"/>
          <w:lang w:eastAsia="zh-CN"/>
        </w:rPr>
        <w:t>部门</w:t>
      </w:r>
      <w:r>
        <w:rPr>
          <w:spacing w:val="8"/>
          <w:sz w:val="19"/>
          <w:szCs w:val="19"/>
        </w:rPr>
        <w:t>本年度各项支出情况。</w:t>
      </w:r>
    </w:p>
    <w:p>
      <w:pPr>
        <w:pStyle w:val="2"/>
        <w:spacing w:before="91" w:line="228" w:lineRule="auto"/>
        <w:ind w:left="629"/>
        <w:outlineLvl w:val="2"/>
        <w:rPr>
          <w:sz w:val="19"/>
          <w:szCs w:val="19"/>
        </w:rPr>
      </w:pPr>
      <w:r>
        <w:rPr>
          <w:spacing w:val="8"/>
          <w:sz w:val="19"/>
          <w:szCs w:val="19"/>
        </w:rPr>
        <w:t>2.本套报表金额</w:t>
      </w:r>
      <w:r>
        <w:rPr>
          <w:rFonts w:hint="eastAsia"/>
          <w:spacing w:val="8"/>
          <w:sz w:val="19"/>
          <w:szCs w:val="19"/>
          <w:lang w:eastAsia="zh-CN"/>
        </w:rPr>
        <w:t>部门</w:t>
      </w:r>
      <w:r>
        <w:rPr>
          <w:spacing w:val="8"/>
          <w:sz w:val="19"/>
          <w:szCs w:val="19"/>
        </w:rPr>
        <w:t>转换时可能存在尾数误差。</w:t>
      </w:r>
    </w:p>
    <w:p>
      <w:pPr>
        <w:spacing w:line="228" w:lineRule="auto"/>
        <w:rPr>
          <w:sz w:val="19"/>
          <w:szCs w:val="19"/>
        </w:rPr>
        <w:sectPr>
          <w:footerReference r:id="rId10" w:type="default"/>
          <w:pgSz w:w="16840" w:h="11907"/>
          <w:pgMar w:top="566" w:right="434" w:bottom="485" w:left="1017" w:header="0" w:footer="251" w:gutter="0"/>
          <w:cols w:space="720" w:num="1"/>
        </w:sectPr>
      </w:pPr>
    </w:p>
    <w:p>
      <w:pPr>
        <w:pStyle w:val="2"/>
        <w:spacing w:before="64" w:line="225" w:lineRule="auto"/>
        <w:ind w:left="5457"/>
        <w:outlineLvl w:val="0"/>
      </w:pPr>
      <w:r>
        <w:rPr>
          <w:b/>
          <w:bCs/>
          <w:spacing w:val="6"/>
        </w:rPr>
        <w:t>财政拨款收入支出决算总表</w:t>
      </w:r>
    </w:p>
    <w:p>
      <w:pPr>
        <w:pStyle w:val="2"/>
        <w:spacing w:before="24" w:line="230" w:lineRule="auto"/>
        <w:ind w:right="19"/>
        <w:jc w:val="right"/>
        <w:rPr>
          <w:sz w:val="19"/>
          <w:szCs w:val="19"/>
        </w:rPr>
      </w:pPr>
      <w:r>
        <w:rPr>
          <w:spacing w:val="1"/>
          <w:sz w:val="19"/>
          <w:szCs w:val="19"/>
        </w:rPr>
        <w:t>公开</w:t>
      </w:r>
      <w:r>
        <w:rPr>
          <w:spacing w:val="-34"/>
          <w:sz w:val="19"/>
          <w:szCs w:val="19"/>
        </w:rPr>
        <w:t xml:space="preserve"> </w:t>
      </w:r>
      <w:r>
        <w:rPr>
          <w:spacing w:val="1"/>
          <w:sz w:val="19"/>
          <w:szCs w:val="19"/>
        </w:rPr>
        <w:t>04</w:t>
      </w:r>
      <w:r>
        <w:rPr>
          <w:spacing w:val="-37"/>
          <w:sz w:val="19"/>
          <w:szCs w:val="19"/>
        </w:rPr>
        <w:t xml:space="preserve"> </w:t>
      </w:r>
      <w:r>
        <w:rPr>
          <w:spacing w:val="1"/>
          <w:sz w:val="19"/>
          <w:szCs w:val="19"/>
        </w:rPr>
        <w:t>表</w:t>
      </w:r>
    </w:p>
    <w:p>
      <w:pPr>
        <w:pStyle w:val="2"/>
        <w:spacing w:before="50" w:line="221"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 垫江县工商业联合会</w:t>
      </w:r>
      <w:r>
        <w:rPr>
          <w:rFonts w:hint="eastAsia"/>
          <w:spacing w:val="8"/>
          <w:sz w:val="19"/>
          <w:szCs w:val="19"/>
          <w:lang w:val="en-US" w:eastAsia="zh-CN"/>
        </w:rPr>
        <w:t xml:space="preserve">        </w:t>
      </w:r>
      <w:r>
        <w:rPr>
          <w:spacing w:val="1"/>
          <w:sz w:val="19"/>
          <w:szCs w:val="19"/>
        </w:rPr>
        <w:t xml:space="preserve">                                                   </w:t>
      </w:r>
      <w:r>
        <w:rPr>
          <w:sz w:val="19"/>
          <w:szCs w:val="19"/>
        </w:rPr>
        <w:t xml:space="preserve">                                                      </w:t>
      </w:r>
      <w:r>
        <w:rPr>
          <w:rFonts w:hint="eastAsia"/>
          <w:sz w:val="19"/>
          <w:szCs w:val="19"/>
          <w:lang w:eastAsia="zh-CN"/>
        </w:rPr>
        <w:t>单位</w:t>
      </w:r>
      <w:r>
        <w:rPr>
          <w:spacing w:val="8"/>
          <w:position w:val="2"/>
          <w:sz w:val="19"/>
          <w:szCs w:val="19"/>
        </w:rPr>
        <w:t>：万元</w:t>
      </w:r>
    </w:p>
    <w:tbl>
      <w:tblPr>
        <w:tblStyle w:val="5"/>
        <w:tblW w:w="147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3"/>
        <w:gridCol w:w="1526"/>
        <w:gridCol w:w="3190"/>
        <w:gridCol w:w="1699"/>
        <w:gridCol w:w="1699"/>
        <w:gridCol w:w="1699"/>
        <w:gridCol w:w="1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4509" w:type="dxa"/>
            <w:gridSpan w:val="2"/>
            <w:shd w:val="clear" w:color="auto" w:fill="C0C0C0"/>
            <w:vAlign w:val="top"/>
          </w:tcPr>
          <w:p>
            <w:pPr>
              <w:spacing w:before="30" w:line="188" w:lineRule="auto"/>
              <w:ind w:left="1859"/>
              <w:rPr>
                <w:rFonts w:ascii="宋体" w:hAnsi="宋体" w:eastAsia="宋体" w:cs="宋体"/>
                <w:sz w:val="18"/>
                <w:szCs w:val="18"/>
              </w:rPr>
            </w:pPr>
            <w:r>
              <w:rPr>
                <w:rFonts w:ascii="宋体" w:hAnsi="宋体" w:eastAsia="宋体" w:cs="宋体"/>
                <w:b/>
                <w:bCs/>
                <w:spacing w:val="-9"/>
                <w:sz w:val="18"/>
                <w:szCs w:val="18"/>
              </w:rPr>
              <w:t>收</w:t>
            </w:r>
            <w:r>
              <w:rPr>
                <w:rFonts w:ascii="宋体" w:hAnsi="宋体" w:eastAsia="宋体" w:cs="宋体"/>
                <w:spacing w:val="1"/>
                <w:sz w:val="18"/>
                <w:szCs w:val="18"/>
              </w:rPr>
              <w:t xml:space="preserve">     </w:t>
            </w:r>
            <w:r>
              <w:rPr>
                <w:rFonts w:ascii="宋体" w:hAnsi="宋体" w:eastAsia="宋体" w:cs="宋体"/>
                <w:b/>
                <w:bCs/>
                <w:spacing w:val="-9"/>
                <w:sz w:val="18"/>
                <w:szCs w:val="18"/>
              </w:rPr>
              <w:t>入</w:t>
            </w:r>
          </w:p>
        </w:tc>
        <w:tc>
          <w:tcPr>
            <w:tcW w:w="10227" w:type="dxa"/>
            <w:gridSpan w:val="5"/>
            <w:shd w:val="clear" w:color="auto" w:fill="C0C0C0"/>
            <w:vAlign w:val="top"/>
          </w:tcPr>
          <w:p>
            <w:pPr>
              <w:spacing w:before="30" w:line="188" w:lineRule="auto"/>
              <w:ind w:left="4712"/>
              <w:rPr>
                <w:rFonts w:ascii="宋体" w:hAnsi="宋体" w:eastAsia="宋体" w:cs="宋体"/>
                <w:sz w:val="18"/>
                <w:szCs w:val="18"/>
              </w:rPr>
            </w:pPr>
            <w:r>
              <w:rPr>
                <w:rFonts w:ascii="宋体" w:hAnsi="宋体" w:eastAsia="宋体" w:cs="宋体"/>
                <w:b/>
                <w:bCs/>
                <w:spacing w:val="-6"/>
                <w:sz w:val="18"/>
                <w:szCs w:val="18"/>
              </w:rPr>
              <w:t>支</w:t>
            </w:r>
            <w:r>
              <w:rPr>
                <w:rFonts w:ascii="宋体" w:hAnsi="宋体" w:eastAsia="宋体" w:cs="宋体"/>
                <w:spacing w:val="4"/>
                <w:sz w:val="18"/>
                <w:szCs w:val="18"/>
              </w:rPr>
              <w:t xml:space="preserve">     </w:t>
            </w:r>
            <w:r>
              <w:rPr>
                <w:rFonts w:ascii="宋体" w:hAnsi="宋体" w:eastAsia="宋体" w:cs="宋体"/>
                <w:b/>
                <w:bCs/>
                <w:spacing w:val="-6"/>
                <w:sz w:val="18"/>
                <w:szCs w:val="18"/>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vMerge w:val="restart"/>
            <w:tcBorders>
              <w:bottom w:val="nil"/>
            </w:tcBorders>
            <w:shd w:val="clear" w:color="auto" w:fill="C0C0C0"/>
            <w:vAlign w:val="top"/>
          </w:tcPr>
          <w:p>
            <w:pPr>
              <w:spacing w:before="238" w:line="221" w:lineRule="auto"/>
              <w:ind w:left="1318"/>
              <w:rPr>
                <w:rFonts w:ascii="宋体" w:hAnsi="宋体" w:eastAsia="宋体" w:cs="宋体"/>
                <w:sz w:val="18"/>
                <w:szCs w:val="18"/>
              </w:rPr>
            </w:pPr>
            <w:r>
              <w:rPr>
                <w:rFonts w:ascii="宋体" w:hAnsi="宋体" w:eastAsia="宋体" w:cs="宋体"/>
                <w:b/>
                <w:bCs/>
                <w:spacing w:val="-7"/>
                <w:sz w:val="18"/>
                <w:szCs w:val="18"/>
              </w:rPr>
              <w:t>项目</w:t>
            </w:r>
          </w:p>
        </w:tc>
        <w:tc>
          <w:tcPr>
            <w:tcW w:w="1526" w:type="dxa"/>
            <w:vMerge w:val="restart"/>
            <w:tcBorders>
              <w:bottom w:val="nil"/>
            </w:tcBorders>
            <w:shd w:val="clear" w:color="auto" w:fill="C0C0C0"/>
            <w:vAlign w:val="top"/>
          </w:tcPr>
          <w:p>
            <w:pPr>
              <w:spacing w:before="238" w:line="220" w:lineRule="auto"/>
              <w:ind w:left="500"/>
              <w:rPr>
                <w:rFonts w:ascii="宋体" w:hAnsi="宋体" w:eastAsia="宋体" w:cs="宋体"/>
                <w:sz w:val="18"/>
                <w:szCs w:val="18"/>
              </w:rPr>
            </w:pPr>
            <w:r>
              <w:rPr>
                <w:rFonts w:ascii="宋体" w:hAnsi="宋体" w:eastAsia="宋体" w:cs="宋体"/>
                <w:b/>
                <w:bCs/>
                <w:spacing w:val="-6"/>
                <w:sz w:val="18"/>
                <w:szCs w:val="18"/>
              </w:rPr>
              <w:t>决算数</w:t>
            </w:r>
          </w:p>
        </w:tc>
        <w:tc>
          <w:tcPr>
            <w:tcW w:w="3190" w:type="dxa"/>
            <w:vMerge w:val="restart"/>
            <w:tcBorders>
              <w:bottom w:val="nil"/>
            </w:tcBorders>
            <w:shd w:val="clear" w:color="auto" w:fill="C0C0C0"/>
            <w:vAlign w:val="top"/>
          </w:tcPr>
          <w:p>
            <w:pPr>
              <w:spacing w:before="238" w:line="219" w:lineRule="auto"/>
              <w:ind w:left="1059"/>
              <w:rPr>
                <w:rFonts w:ascii="宋体" w:hAnsi="宋体" w:eastAsia="宋体" w:cs="宋体"/>
                <w:sz w:val="18"/>
                <w:szCs w:val="18"/>
              </w:rPr>
            </w:pPr>
            <w:r>
              <w:rPr>
                <w:rFonts w:ascii="宋体" w:hAnsi="宋体" w:eastAsia="宋体" w:cs="宋体"/>
                <w:b/>
                <w:bCs/>
                <w:spacing w:val="-4"/>
                <w:sz w:val="18"/>
                <w:szCs w:val="18"/>
              </w:rPr>
              <w:t>功能分类科目</w:t>
            </w:r>
          </w:p>
        </w:tc>
        <w:tc>
          <w:tcPr>
            <w:tcW w:w="7037" w:type="dxa"/>
            <w:gridSpan w:val="4"/>
            <w:shd w:val="clear" w:color="auto" w:fill="C0C0C0"/>
            <w:vAlign w:val="top"/>
          </w:tcPr>
          <w:p>
            <w:pPr>
              <w:spacing w:before="26" w:line="188" w:lineRule="auto"/>
              <w:ind w:left="3257"/>
              <w:rPr>
                <w:rFonts w:ascii="宋体" w:hAnsi="宋体" w:eastAsia="宋体" w:cs="宋体"/>
                <w:sz w:val="18"/>
                <w:szCs w:val="18"/>
              </w:rPr>
            </w:pPr>
            <w:r>
              <w:rPr>
                <w:rFonts w:ascii="宋体" w:hAnsi="宋体" w:eastAsia="宋体" w:cs="宋体"/>
                <w:b/>
                <w:bCs/>
                <w:spacing w:val="-6"/>
                <w:sz w:val="18"/>
                <w:szCs w:val="18"/>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983" w:type="dxa"/>
            <w:vMerge w:val="continue"/>
            <w:tcBorders>
              <w:top w:val="nil"/>
            </w:tcBorders>
            <w:vAlign w:val="top"/>
          </w:tcPr>
          <w:p>
            <w:pPr>
              <w:pStyle w:val="6"/>
            </w:pPr>
          </w:p>
        </w:tc>
        <w:tc>
          <w:tcPr>
            <w:tcW w:w="1526" w:type="dxa"/>
            <w:vMerge w:val="continue"/>
            <w:tcBorders>
              <w:top w:val="nil"/>
            </w:tcBorders>
            <w:vAlign w:val="top"/>
          </w:tcPr>
          <w:p>
            <w:pPr>
              <w:pStyle w:val="6"/>
            </w:pPr>
          </w:p>
        </w:tc>
        <w:tc>
          <w:tcPr>
            <w:tcW w:w="3190" w:type="dxa"/>
            <w:vMerge w:val="continue"/>
            <w:tcBorders>
              <w:top w:val="nil"/>
            </w:tcBorders>
            <w:vAlign w:val="top"/>
          </w:tcPr>
          <w:p>
            <w:pPr>
              <w:pStyle w:val="6"/>
            </w:pPr>
          </w:p>
        </w:tc>
        <w:tc>
          <w:tcPr>
            <w:tcW w:w="1699" w:type="dxa"/>
            <w:shd w:val="clear" w:color="auto" w:fill="C0C0C0"/>
            <w:vAlign w:val="top"/>
          </w:tcPr>
          <w:p>
            <w:pPr>
              <w:spacing w:before="125" w:line="222" w:lineRule="auto"/>
              <w:ind w:left="679"/>
              <w:rPr>
                <w:rFonts w:ascii="宋体" w:hAnsi="宋体" w:eastAsia="宋体" w:cs="宋体"/>
                <w:sz w:val="18"/>
                <w:szCs w:val="18"/>
              </w:rPr>
            </w:pPr>
            <w:r>
              <w:rPr>
                <w:rFonts w:ascii="宋体" w:hAnsi="宋体" w:eastAsia="宋体" w:cs="宋体"/>
                <w:b/>
                <w:bCs/>
                <w:spacing w:val="-8"/>
                <w:sz w:val="18"/>
                <w:szCs w:val="18"/>
              </w:rPr>
              <w:t>小计</w:t>
            </w:r>
          </w:p>
        </w:tc>
        <w:tc>
          <w:tcPr>
            <w:tcW w:w="1699" w:type="dxa"/>
            <w:shd w:val="clear" w:color="auto" w:fill="C0C0C0"/>
            <w:vAlign w:val="top"/>
          </w:tcPr>
          <w:p>
            <w:pPr>
              <w:spacing w:before="28" w:line="204" w:lineRule="auto"/>
              <w:ind w:left="46"/>
              <w:rPr>
                <w:rFonts w:ascii="宋体" w:hAnsi="宋体" w:eastAsia="宋体" w:cs="宋体"/>
                <w:sz w:val="18"/>
                <w:szCs w:val="18"/>
              </w:rPr>
            </w:pPr>
            <w:r>
              <w:rPr>
                <w:rFonts w:ascii="宋体" w:hAnsi="宋体" w:eastAsia="宋体" w:cs="宋体"/>
                <w:b/>
                <w:bCs/>
                <w:spacing w:val="-3"/>
                <w:sz w:val="18"/>
                <w:szCs w:val="18"/>
              </w:rPr>
              <w:t>一般公共预算财政拨</w:t>
            </w:r>
          </w:p>
          <w:p>
            <w:pPr>
              <w:spacing w:line="186" w:lineRule="auto"/>
              <w:ind w:left="764"/>
              <w:rPr>
                <w:rFonts w:ascii="宋体" w:hAnsi="宋体" w:eastAsia="宋体" w:cs="宋体"/>
                <w:sz w:val="18"/>
                <w:szCs w:val="18"/>
              </w:rPr>
            </w:pPr>
            <w:r>
              <w:rPr>
                <w:rFonts w:ascii="宋体" w:hAnsi="宋体" w:eastAsia="宋体" w:cs="宋体"/>
                <w:b/>
                <w:bCs/>
                <w:spacing w:val="-2"/>
                <w:sz w:val="18"/>
                <w:szCs w:val="18"/>
              </w:rPr>
              <w:t>款</w:t>
            </w:r>
          </w:p>
        </w:tc>
        <w:tc>
          <w:tcPr>
            <w:tcW w:w="1699" w:type="dxa"/>
            <w:shd w:val="clear" w:color="auto" w:fill="C0C0C0"/>
            <w:vAlign w:val="top"/>
          </w:tcPr>
          <w:p>
            <w:pPr>
              <w:spacing w:before="28" w:line="195" w:lineRule="auto"/>
              <w:ind w:left="675" w:right="30" w:hanging="630"/>
              <w:rPr>
                <w:rFonts w:ascii="宋体" w:hAnsi="宋体" w:eastAsia="宋体" w:cs="宋体"/>
                <w:sz w:val="18"/>
                <w:szCs w:val="18"/>
              </w:rPr>
            </w:pPr>
            <w:r>
              <w:rPr>
                <w:rFonts w:ascii="宋体" w:hAnsi="宋体" w:eastAsia="宋体" w:cs="宋体"/>
                <w:b/>
                <w:bCs/>
                <w:spacing w:val="-3"/>
                <w:sz w:val="18"/>
                <w:szCs w:val="18"/>
              </w:rPr>
              <w:t>政府性基金预算财政</w:t>
            </w:r>
            <w:r>
              <w:rPr>
                <w:rFonts w:ascii="宋体" w:hAnsi="宋体" w:eastAsia="宋体" w:cs="宋体"/>
                <w:spacing w:val="7"/>
                <w:sz w:val="18"/>
                <w:szCs w:val="18"/>
              </w:rPr>
              <w:t xml:space="preserve"> </w:t>
            </w:r>
            <w:r>
              <w:rPr>
                <w:rFonts w:ascii="宋体" w:hAnsi="宋体" w:eastAsia="宋体" w:cs="宋体"/>
                <w:b/>
                <w:bCs/>
                <w:spacing w:val="-7"/>
                <w:sz w:val="18"/>
                <w:szCs w:val="18"/>
              </w:rPr>
              <w:t>拨款</w:t>
            </w:r>
          </w:p>
        </w:tc>
        <w:tc>
          <w:tcPr>
            <w:tcW w:w="1940" w:type="dxa"/>
            <w:shd w:val="clear" w:color="auto" w:fill="C0C0C0"/>
            <w:vAlign w:val="top"/>
          </w:tcPr>
          <w:p>
            <w:pPr>
              <w:spacing w:before="28" w:line="204" w:lineRule="auto"/>
              <w:ind w:left="92"/>
              <w:rPr>
                <w:rFonts w:ascii="宋体" w:hAnsi="宋体" w:eastAsia="宋体" w:cs="宋体"/>
                <w:sz w:val="18"/>
                <w:szCs w:val="18"/>
              </w:rPr>
            </w:pPr>
            <w:r>
              <w:rPr>
                <w:rFonts w:ascii="宋体" w:hAnsi="宋体" w:eastAsia="宋体" w:cs="宋体"/>
                <w:b/>
                <w:bCs/>
                <w:spacing w:val="-4"/>
                <w:sz w:val="18"/>
                <w:szCs w:val="18"/>
              </w:rPr>
              <w:t>国有资本经营预算财政</w:t>
            </w:r>
          </w:p>
          <w:p>
            <w:pPr>
              <w:spacing w:line="186" w:lineRule="auto"/>
              <w:ind w:left="796"/>
              <w:rPr>
                <w:rFonts w:ascii="宋体" w:hAnsi="宋体" w:eastAsia="宋体" w:cs="宋体"/>
                <w:sz w:val="18"/>
                <w:szCs w:val="18"/>
              </w:rPr>
            </w:pPr>
            <w:r>
              <w:rPr>
                <w:rFonts w:ascii="宋体" w:hAnsi="宋体" w:eastAsia="宋体" w:cs="宋体"/>
                <w:b/>
                <w:bCs/>
                <w:spacing w:val="-7"/>
                <w:sz w:val="18"/>
                <w:szCs w:val="18"/>
              </w:rPr>
              <w:t>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28" w:line="186" w:lineRule="auto"/>
              <w:ind w:left="24"/>
              <w:rPr>
                <w:rFonts w:ascii="宋体" w:hAnsi="宋体" w:eastAsia="宋体" w:cs="宋体"/>
                <w:sz w:val="18"/>
                <w:szCs w:val="18"/>
              </w:rPr>
            </w:pPr>
            <w:r>
              <w:rPr>
                <w:rFonts w:ascii="宋体" w:hAnsi="宋体" w:eastAsia="宋体" w:cs="宋体"/>
                <w:spacing w:val="-1"/>
                <w:sz w:val="18"/>
                <w:szCs w:val="18"/>
              </w:rPr>
              <w:t>一、一般公共预算财政拨款</w:t>
            </w:r>
          </w:p>
        </w:tc>
        <w:tc>
          <w:tcPr>
            <w:tcW w:w="152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284.46</w:t>
            </w:r>
          </w:p>
        </w:tc>
        <w:tc>
          <w:tcPr>
            <w:tcW w:w="3190" w:type="dxa"/>
            <w:shd w:val="clear" w:color="auto" w:fill="C0C0C0"/>
            <w:vAlign w:val="top"/>
          </w:tcPr>
          <w:p>
            <w:pPr>
              <w:spacing w:before="28" w:line="186" w:lineRule="auto"/>
              <w:ind w:left="20"/>
              <w:rPr>
                <w:rFonts w:ascii="宋体" w:hAnsi="宋体" w:eastAsia="宋体" w:cs="宋体"/>
                <w:sz w:val="18"/>
                <w:szCs w:val="18"/>
              </w:rPr>
            </w:pPr>
            <w:r>
              <w:rPr>
                <w:rFonts w:ascii="宋体" w:hAnsi="宋体" w:eastAsia="宋体" w:cs="宋体"/>
                <w:spacing w:val="-1"/>
                <w:sz w:val="18"/>
                <w:szCs w:val="18"/>
              </w:rPr>
              <w:t>一、一般公共服务支出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251.39</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251.39</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29" w:line="185" w:lineRule="auto"/>
              <w:ind w:left="24"/>
              <w:rPr>
                <w:rFonts w:ascii="宋体" w:hAnsi="宋体" w:eastAsia="宋体" w:cs="宋体"/>
                <w:sz w:val="18"/>
                <w:szCs w:val="18"/>
              </w:rPr>
            </w:pPr>
            <w:r>
              <w:rPr>
                <w:rFonts w:ascii="宋体" w:hAnsi="宋体" w:eastAsia="宋体" w:cs="宋体"/>
                <w:spacing w:val="-1"/>
                <w:sz w:val="18"/>
                <w:szCs w:val="18"/>
              </w:rPr>
              <w:t>二、政府性基金预算财政拨款</w:t>
            </w:r>
          </w:p>
        </w:tc>
        <w:tc>
          <w:tcPr>
            <w:tcW w:w="1526" w:type="dxa"/>
            <w:vAlign w:val="center"/>
          </w:tcPr>
          <w:p>
            <w:pPr>
              <w:keepNext w:val="0"/>
              <w:keepLines w:val="0"/>
              <w:widowControl/>
              <w:suppressLineNumbers w:val="0"/>
              <w:jc w:val="right"/>
              <w:textAlignment w:val="center"/>
              <w:rPr>
                <w:sz w:val="18"/>
                <w:szCs w:val="18"/>
              </w:rPr>
            </w:pPr>
          </w:p>
        </w:tc>
        <w:tc>
          <w:tcPr>
            <w:tcW w:w="3190" w:type="dxa"/>
            <w:shd w:val="clear" w:color="auto" w:fill="C0C0C0"/>
            <w:vAlign w:val="top"/>
          </w:tcPr>
          <w:p>
            <w:pPr>
              <w:spacing w:before="29" w:line="185" w:lineRule="auto"/>
              <w:ind w:left="20"/>
              <w:rPr>
                <w:rFonts w:ascii="宋体" w:hAnsi="宋体" w:eastAsia="宋体" w:cs="宋体"/>
                <w:sz w:val="18"/>
                <w:szCs w:val="18"/>
              </w:rPr>
            </w:pPr>
            <w:r>
              <w:rPr>
                <w:rFonts w:ascii="宋体" w:hAnsi="宋体" w:eastAsia="宋体" w:cs="宋体"/>
                <w:spacing w:val="-2"/>
                <w:sz w:val="18"/>
                <w:szCs w:val="18"/>
              </w:rPr>
              <w:t>二、外交支出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27" w:line="187" w:lineRule="auto"/>
              <w:ind w:left="21"/>
              <w:rPr>
                <w:rFonts w:ascii="宋体" w:hAnsi="宋体" w:eastAsia="宋体" w:cs="宋体"/>
                <w:sz w:val="18"/>
                <w:szCs w:val="18"/>
              </w:rPr>
            </w:pPr>
            <w:r>
              <w:rPr>
                <w:rFonts w:ascii="宋体" w:hAnsi="宋体" w:eastAsia="宋体" w:cs="宋体"/>
                <w:spacing w:val="-1"/>
                <w:sz w:val="18"/>
                <w:szCs w:val="18"/>
              </w:rPr>
              <w:t>三、国有资本经营预算财政拨款</w:t>
            </w:r>
          </w:p>
        </w:tc>
        <w:tc>
          <w:tcPr>
            <w:tcW w:w="1526" w:type="dxa"/>
            <w:vAlign w:val="center"/>
          </w:tcPr>
          <w:p>
            <w:pPr>
              <w:keepNext w:val="0"/>
              <w:keepLines w:val="0"/>
              <w:widowControl/>
              <w:suppressLineNumbers w:val="0"/>
              <w:jc w:val="right"/>
              <w:textAlignment w:val="center"/>
              <w:rPr>
                <w:sz w:val="18"/>
                <w:szCs w:val="18"/>
              </w:rPr>
            </w:pPr>
          </w:p>
        </w:tc>
        <w:tc>
          <w:tcPr>
            <w:tcW w:w="3190" w:type="dxa"/>
            <w:shd w:val="clear" w:color="auto" w:fill="C0C0C0"/>
            <w:vAlign w:val="top"/>
          </w:tcPr>
          <w:p>
            <w:pPr>
              <w:spacing w:before="27" w:line="187" w:lineRule="auto"/>
              <w:ind w:left="17"/>
              <w:rPr>
                <w:rFonts w:ascii="宋体" w:hAnsi="宋体" w:eastAsia="宋体" w:cs="宋体"/>
                <w:sz w:val="18"/>
                <w:szCs w:val="18"/>
              </w:rPr>
            </w:pPr>
            <w:r>
              <w:rPr>
                <w:rFonts w:ascii="宋体" w:hAnsi="宋体" w:eastAsia="宋体" w:cs="宋体"/>
                <w:spacing w:val="-2"/>
                <w:sz w:val="18"/>
                <w:szCs w:val="18"/>
              </w:rPr>
              <w:t>三、国防支出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7" w:line="187" w:lineRule="auto"/>
              <w:ind w:left="34"/>
              <w:rPr>
                <w:rFonts w:ascii="宋体" w:hAnsi="宋体" w:eastAsia="宋体" w:cs="宋体"/>
                <w:sz w:val="18"/>
                <w:szCs w:val="18"/>
              </w:rPr>
            </w:pPr>
            <w:r>
              <w:rPr>
                <w:rFonts w:ascii="宋体" w:hAnsi="宋体" w:eastAsia="宋体" w:cs="宋体"/>
                <w:spacing w:val="-3"/>
                <w:sz w:val="18"/>
                <w:szCs w:val="18"/>
              </w:rPr>
              <w:t>四、公共安全支出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8" w:line="186" w:lineRule="auto"/>
              <w:ind w:left="20"/>
              <w:rPr>
                <w:rFonts w:ascii="宋体" w:hAnsi="宋体" w:eastAsia="宋体" w:cs="宋体"/>
                <w:sz w:val="18"/>
                <w:szCs w:val="18"/>
              </w:rPr>
            </w:pPr>
            <w:r>
              <w:rPr>
                <w:rFonts w:ascii="宋体" w:hAnsi="宋体" w:eastAsia="宋体" w:cs="宋体"/>
                <w:spacing w:val="-2"/>
                <w:sz w:val="18"/>
                <w:szCs w:val="18"/>
              </w:rPr>
              <w:t>五、教育支出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0.61</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0.61</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2"/>
                <w:sz w:val="18"/>
                <w:szCs w:val="18"/>
              </w:rPr>
              <w:t>六、科学技术支出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7" w:line="187" w:lineRule="auto"/>
              <w:ind w:left="16"/>
              <w:rPr>
                <w:rFonts w:ascii="宋体" w:hAnsi="宋体" w:eastAsia="宋体" w:cs="宋体"/>
                <w:sz w:val="18"/>
                <w:szCs w:val="18"/>
              </w:rPr>
            </w:pPr>
            <w:r>
              <w:rPr>
                <w:rFonts w:ascii="宋体" w:hAnsi="宋体" w:eastAsia="宋体" w:cs="宋体"/>
                <w:spacing w:val="-1"/>
                <w:sz w:val="18"/>
                <w:szCs w:val="18"/>
              </w:rPr>
              <w:t>七、文化旅游体育与传媒支出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7" w:line="187" w:lineRule="auto"/>
              <w:ind w:left="20"/>
              <w:rPr>
                <w:rFonts w:ascii="宋体" w:hAnsi="宋体" w:eastAsia="宋体" w:cs="宋体"/>
                <w:sz w:val="18"/>
                <w:szCs w:val="18"/>
              </w:rPr>
            </w:pPr>
            <w:r>
              <w:rPr>
                <w:rFonts w:ascii="宋体" w:hAnsi="宋体" w:eastAsia="宋体" w:cs="宋体"/>
                <w:spacing w:val="-1"/>
                <w:sz w:val="18"/>
                <w:szCs w:val="18"/>
              </w:rPr>
              <w:t>八、社会保障和就业支出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58.30</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58.30</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28" w:line="186" w:lineRule="auto"/>
              <w:ind w:left="21"/>
              <w:rPr>
                <w:rFonts w:ascii="宋体" w:hAnsi="宋体" w:eastAsia="宋体" w:cs="宋体"/>
                <w:sz w:val="18"/>
                <w:szCs w:val="18"/>
              </w:rPr>
            </w:pPr>
            <w:r>
              <w:rPr>
                <w:rFonts w:ascii="宋体" w:hAnsi="宋体" w:eastAsia="宋体" w:cs="宋体"/>
                <w:spacing w:val="-2"/>
                <w:sz w:val="18"/>
                <w:szCs w:val="18"/>
              </w:rPr>
              <w:t>九、卫生健康支出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10.14</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10.14</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十、节能环保支出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7" w:line="187" w:lineRule="auto"/>
              <w:ind w:left="18"/>
              <w:rPr>
                <w:rFonts w:ascii="宋体" w:hAnsi="宋体" w:eastAsia="宋体" w:cs="宋体"/>
                <w:sz w:val="18"/>
                <w:szCs w:val="18"/>
              </w:rPr>
            </w:pPr>
            <w:r>
              <w:rPr>
                <w:rFonts w:ascii="宋体" w:hAnsi="宋体" w:eastAsia="宋体" w:cs="宋体"/>
                <w:spacing w:val="-1"/>
                <w:sz w:val="18"/>
                <w:szCs w:val="18"/>
              </w:rPr>
              <w:t>十一、城乡社区支出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2983" w:type="dxa"/>
            <w:shd w:val="clear" w:color="auto" w:fill="C0C0C0"/>
            <w:vAlign w:val="top"/>
          </w:tcPr>
          <w:p>
            <w:pPr>
              <w:pStyle w:val="6"/>
              <w:spacing w:line="209"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7" w:line="186" w:lineRule="auto"/>
              <w:ind w:left="18"/>
              <w:rPr>
                <w:rFonts w:ascii="宋体" w:hAnsi="宋体" w:eastAsia="宋体" w:cs="宋体"/>
                <w:sz w:val="18"/>
                <w:szCs w:val="18"/>
              </w:rPr>
            </w:pPr>
            <w:r>
              <w:rPr>
                <w:rFonts w:ascii="宋体" w:hAnsi="宋体" w:eastAsia="宋体" w:cs="宋体"/>
                <w:spacing w:val="-1"/>
                <w:sz w:val="18"/>
                <w:szCs w:val="18"/>
              </w:rPr>
              <w:t>十二、农林水支出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09" w:lineRule="exact"/>
              <w:rPr>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十三、交通运输支出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2983" w:type="dxa"/>
            <w:shd w:val="clear" w:color="auto" w:fill="C0C0C0"/>
            <w:vAlign w:val="top"/>
          </w:tcPr>
          <w:p>
            <w:pPr>
              <w:pStyle w:val="6"/>
              <w:spacing w:line="209"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0" w:line="183" w:lineRule="auto"/>
              <w:ind w:left="18"/>
              <w:rPr>
                <w:rFonts w:ascii="宋体" w:hAnsi="宋体" w:eastAsia="宋体" w:cs="宋体"/>
                <w:sz w:val="18"/>
                <w:szCs w:val="18"/>
              </w:rPr>
            </w:pPr>
            <w:r>
              <w:rPr>
                <w:rFonts w:ascii="宋体" w:hAnsi="宋体" w:eastAsia="宋体" w:cs="宋体"/>
                <w:spacing w:val="-1"/>
                <w:sz w:val="18"/>
                <w:szCs w:val="18"/>
              </w:rPr>
              <w:t>十四、资源勘探工业信息等支出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09" w:lineRule="exact"/>
              <w:rPr>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9" w:line="185" w:lineRule="auto"/>
              <w:ind w:left="18"/>
              <w:rPr>
                <w:rFonts w:ascii="宋体" w:hAnsi="宋体" w:eastAsia="宋体" w:cs="宋体"/>
                <w:sz w:val="18"/>
                <w:szCs w:val="18"/>
              </w:rPr>
            </w:pPr>
            <w:r>
              <w:rPr>
                <w:rFonts w:ascii="宋体" w:hAnsi="宋体" w:eastAsia="宋体" w:cs="宋体"/>
                <w:spacing w:val="-1"/>
                <w:sz w:val="18"/>
                <w:szCs w:val="18"/>
              </w:rPr>
              <w:t>十五、商业服务业等支出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2983" w:type="dxa"/>
            <w:shd w:val="clear" w:color="auto" w:fill="C0C0C0"/>
            <w:vAlign w:val="top"/>
          </w:tcPr>
          <w:p>
            <w:pPr>
              <w:pStyle w:val="6"/>
              <w:spacing w:line="209"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29" w:line="184" w:lineRule="auto"/>
              <w:ind w:left="18"/>
              <w:rPr>
                <w:rFonts w:ascii="宋体" w:hAnsi="宋体" w:eastAsia="宋体" w:cs="宋体"/>
                <w:sz w:val="18"/>
                <w:szCs w:val="18"/>
              </w:rPr>
            </w:pPr>
            <w:r>
              <w:rPr>
                <w:rFonts w:ascii="宋体" w:hAnsi="宋体" w:eastAsia="宋体" w:cs="宋体"/>
                <w:spacing w:val="-2"/>
                <w:sz w:val="18"/>
                <w:szCs w:val="18"/>
              </w:rPr>
              <w:t>十六、金融支出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09" w:lineRule="exact"/>
              <w:rPr>
                <w:sz w:val="18"/>
              </w:rPr>
            </w:pPr>
          </w:p>
        </w:tc>
        <w:tc>
          <w:tcPr>
            <w:tcW w:w="1940" w:type="dxa"/>
            <w:vAlign w:val="top"/>
          </w:tcPr>
          <w:p>
            <w:pPr>
              <w:pStyle w:val="6"/>
              <w:spacing w:line="209"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1" w:line="183" w:lineRule="auto"/>
              <w:ind w:left="18"/>
              <w:rPr>
                <w:rFonts w:ascii="宋体" w:hAnsi="宋体" w:eastAsia="宋体" w:cs="宋体"/>
                <w:sz w:val="18"/>
                <w:szCs w:val="18"/>
              </w:rPr>
            </w:pPr>
            <w:r>
              <w:rPr>
                <w:rFonts w:ascii="宋体" w:hAnsi="宋体" w:eastAsia="宋体" w:cs="宋体"/>
                <w:spacing w:val="-1"/>
                <w:sz w:val="18"/>
                <w:szCs w:val="18"/>
              </w:rPr>
              <w:t>十七、援助其他地区支出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2" w:line="182" w:lineRule="auto"/>
              <w:ind w:left="18"/>
              <w:rPr>
                <w:rFonts w:ascii="宋体" w:hAnsi="宋体" w:eastAsia="宋体" w:cs="宋体"/>
                <w:sz w:val="18"/>
                <w:szCs w:val="18"/>
              </w:rPr>
            </w:pPr>
            <w:r>
              <w:rPr>
                <w:rFonts w:ascii="宋体" w:hAnsi="宋体" w:eastAsia="宋体" w:cs="宋体"/>
                <w:spacing w:val="-4"/>
                <w:sz w:val="18"/>
                <w:szCs w:val="18"/>
              </w:rPr>
              <w:t>十八、</w:t>
            </w:r>
            <w:r>
              <w:rPr>
                <w:rFonts w:ascii="宋体" w:hAnsi="宋体" w:eastAsia="宋体" w:cs="宋体"/>
                <w:spacing w:val="-43"/>
                <w:sz w:val="18"/>
                <w:szCs w:val="18"/>
              </w:rPr>
              <w:t xml:space="preserve"> </w:t>
            </w:r>
            <w:r>
              <w:rPr>
                <w:rFonts w:ascii="宋体" w:hAnsi="宋体" w:eastAsia="宋体" w:cs="宋体"/>
                <w:spacing w:val="-4"/>
                <w:sz w:val="18"/>
                <w:szCs w:val="18"/>
              </w:rPr>
              <w:t>自然资源海洋气象等支出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十九、住房保障支出</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14.02</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14.02</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1"/>
                <w:sz w:val="18"/>
                <w:szCs w:val="18"/>
              </w:rPr>
              <w:t>二十、粮油物资储备支出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1" w:line="183" w:lineRule="auto"/>
              <w:ind w:left="20"/>
              <w:rPr>
                <w:rFonts w:ascii="宋体" w:hAnsi="宋体" w:eastAsia="宋体" w:cs="宋体"/>
                <w:sz w:val="18"/>
                <w:szCs w:val="18"/>
              </w:rPr>
            </w:pPr>
            <w:r>
              <w:rPr>
                <w:rFonts w:ascii="宋体" w:hAnsi="宋体" w:eastAsia="宋体" w:cs="宋体"/>
                <w:spacing w:val="-1"/>
                <w:sz w:val="18"/>
                <w:szCs w:val="18"/>
              </w:rPr>
              <w:t>二十一、国有资本经营预算支出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1"/>
                <w:sz w:val="18"/>
                <w:szCs w:val="18"/>
              </w:rPr>
              <w:t>二十二、灾害防治及应急管理支出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center"/>
          </w:tcPr>
          <w:p>
            <w:pPr>
              <w:jc w:val="right"/>
              <w:rPr>
                <w:sz w:val="18"/>
                <w:szCs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2"/>
                <w:sz w:val="18"/>
                <w:szCs w:val="18"/>
              </w:rPr>
              <w:t>二十三、其他支出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30" w:line="184" w:lineRule="auto"/>
              <w:ind w:left="20"/>
              <w:rPr>
                <w:rFonts w:ascii="宋体" w:hAnsi="宋体" w:eastAsia="宋体" w:cs="宋体"/>
                <w:sz w:val="18"/>
                <w:szCs w:val="18"/>
              </w:rPr>
            </w:pPr>
            <w:r>
              <w:rPr>
                <w:rFonts w:ascii="宋体" w:hAnsi="宋体" w:eastAsia="宋体" w:cs="宋体"/>
                <w:spacing w:val="-1"/>
                <w:sz w:val="18"/>
                <w:szCs w:val="18"/>
              </w:rPr>
              <w:t>二十四、债务还本支出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31" w:line="183" w:lineRule="auto"/>
              <w:ind w:left="20"/>
              <w:rPr>
                <w:rFonts w:ascii="宋体" w:hAnsi="宋体" w:eastAsia="宋体" w:cs="宋体"/>
                <w:sz w:val="18"/>
                <w:szCs w:val="18"/>
              </w:rPr>
            </w:pPr>
            <w:r>
              <w:rPr>
                <w:rFonts w:ascii="宋体" w:hAnsi="宋体" w:eastAsia="宋体" w:cs="宋体"/>
                <w:spacing w:val="-1"/>
                <w:sz w:val="18"/>
                <w:szCs w:val="18"/>
              </w:rPr>
              <w:t>二十五、债务付息支出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pStyle w:val="6"/>
              <w:spacing w:line="210" w:lineRule="exact"/>
              <w:rPr>
                <w:sz w:val="18"/>
              </w:rPr>
            </w:pPr>
          </w:p>
        </w:tc>
        <w:tc>
          <w:tcPr>
            <w:tcW w:w="1526" w:type="dxa"/>
            <w:vAlign w:val="bottom"/>
          </w:tcPr>
          <w:p>
            <w:pPr>
              <w:rPr>
                <w:sz w:val="18"/>
                <w:szCs w:val="18"/>
              </w:rPr>
            </w:pPr>
          </w:p>
        </w:tc>
        <w:tc>
          <w:tcPr>
            <w:tcW w:w="3190"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1"/>
                <w:sz w:val="18"/>
                <w:szCs w:val="18"/>
              </w:rPr>
              <w:t>二十六、抗疫特别国债安排的支出</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30" w:line="184" w:lineRule="auto"/>
              <w:ind w:left="955"/>
              <w:rPr>
                <w:rFonts w:ascii="宋体" w:hAnsi="宋体" w:eastAsia="宋体" w:cs="宋体"/>
                <w:sz w:val="18"/>
                <w:szCs w:val="18"/>
              </w:rPr>
            </w:pPr>
            <w:r>
              <w:rPr>
                <w:rFonts w:ascii="宋体" w:hAnsi="宋体" w:eastAsia="宋体" w:cs="宋体"/>
                <w:b/>
                <w:bCs/>
                <w:spacing w:val="-3"/>
                <w:sz w:val="18"/>
                <w:szCs w:val="18"/>
              </w:rPr>
              <w:t>本年收入合计</w:t>
            </w:r>
          </w:p>
        </w:tc>
        <w:tc>
          <w:tcPr>
            <w:tcW w:w="152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284.46</w:t>
            </w:r>
          </w:p>
        </w:tc>
        <w:tc>
          <w:tcPr>
            <w:tcW w:w="3190" w:type="dxa"/>
            <w:shd w:val="clear" w:color="auto" w:fill="C0C0C0"/>
            <w:vAlign w:val="top"/>
          </w:tcPr>
          <w:p>
            <w:pPr>
              <w:spacing w:before="30" w:line="184" w:lineRule="auto"/>
              <w:ind w:left="1057"/>
              <w:rPr>
                <w:rFonts w:ascii="宋体" w:hAnsi="宋体" w:eastAsia="宋体" w:cs="宋体"/>
                <w:sz w:val="18"/>
                <w:szCs w:val="18"/>
              </w:rPr>
            </w:pPr>
            <w:r>
              <w:rPr>
                <w:rFonts w:ascii="宋体" w:hAnsi="宋体" w:eastAsia="宋体" w:cs="宋体"/>
                <w:b/>
                <w:bCs/>
                <w:spacing w:val="-3"/>
                <w:sz w:val="18"/>
                <w:szCs w:val="18"/>
              </w:rPr>
              <w:t>本年支出合计</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334.46</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334.46</w:t>
            </w: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1"/>
                <w:sz w:val="18"/>
                <w:szCs w:val="18"/>
              </w:rPr>
              <w:t>年初财政拨款结转和结余</w:t>
            </w:r>
          </w:p>
        </w:tc>
        <w:tc>
          <w:tcPr>
            <w:tcW w:w="1526"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50.00</w:t>
            </w:r>
          </w:p>
        </w:tc>
        <w:tc>
          <w:tcPr>
            <w:tcW w:w="3190"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年末财政拨款结转和结余</w:t>
            </w:r>
          </w:p>
        </w:tc>
        <w:tc>
          <w:tcPr>
            <w:tcW w:w="1699" w:type="dxa"/>
            <w:vAlign w:val="center"/>
          </w:tcPr>
          <w:p>
            <w:pPr>
              <w:keepNext w:val="0"/>
              <w:keepLines w:val="0"/>
              <w:widowControl/>
              <w:suppressLineNumbers w:val="0"/>
              <w:jc w:val="right"/>
              <w:textAlignment w:val="center"/>
              <w:rPr>
                <w:sz w:val="18"/>
                <w:szCs w:val="18"/>
              </w:rPr>
            </w:pPr>
          </w:p>
        </w:tc>
        <w:tc>
          <w:tcPr>
            <w:tcW w:w="1699" w:type="dxa"/>
            <w:vAlign w:val="center"/>
          </w:tcPr>
          <w:p>
            <w:pPr>
              <w:keepNext w:val="0"/>
              <w:keepLines w:val="0"/>
              <w:widowControl/>
              <w:suppressLineNumbers w:val="0"/>
              <w:jc w:val="right"/>
              <w:textAlignment w:val="cente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31" w:line="183" w:lineRule="auto"/>
              <w:ind w:left="204"/>
              <w:rPr>
                <w:rFonts w:ascii="宋体" w:hAnsi="宋体" w:eastAsia="宋体" w:cs="宋体"/>
                <w:sz w:val="18"/>
                <w:szCs w:val="18"/>
              </w:rPr>
            </w:pPr>
            <w:r>
              <w:rPr>
                <w:rFonts w:ascii="宋体" w:hAnsi="宋体" w:eastAsia="宋体" w:cs="宋体"/>
                <w:spacing w:val="-1"/>
                <w:sz w:val="18"/>
                <w:szCs w:val="18"/>
              </w:rPr>
              <w:t>一般公共预算财政拨款</w:t>
            </w:r>
          </w:p>
        </w:tc>
        <w:tc>
          <w:tcPr>
            <w:tcW w:w="1526"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50.00</w:t>
            </w:r>
          </w:p>
        </w:tc>
        <w:tc>
          <w:tcPr>
            <w:tcW w:w="3190" w:type="dxa"/>
            <w:shd w:val="clear" w:color="auto" w:fill="C0C0C0"/>
            <w:vAlign w:val="top"/>
          </w:tcPr>
          <w:p>
            <w:pPr>
              <w:pStyle w:val="6"/>
              <w:spacing w:line="210" w:lineRule="exact"/>
              <w:rPr>
                <w:sz w:val="18"/>
              </w:rPr>
            </w:pPr>
          </w:p>
        </w:tc>
        <w:tc>
          <w:tcPr>
            <w:tcW w:w="1699" w:type="dxa"/>
            <w:vAlign w:val="bottom"/>
          </w:tcPr>
          <w:p>
            <w:pPr>
              <w:rPr>
                <w:sz w:val="18"/>
                <w:szCs w:val="18"/>
              </w:rPr>
            </w:pPr>
          </w:p>
        </w:tc>
        <w:tc>
          <w:tcPr>
            <w:tcW w:w="1699" w:type="dxa"/>
            <w:vAlign w:val="bottom"/>
          </w:tcPr>
          <w:p>
            <w:pPr>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32" w:line="182" w:lineRule="auto"/>
              <w:ind w:left="200"/>
              <w:rPr>
                <w:rFonts w:ascii="宋体" w:hAnsi="宋体" w:eastAsia="宋体" w:cs="宋体"/>
                <w:sz w:val="18"/>
                <w:szCs w:val="18"/>
              </w:rPr>
            </w:pPr>
            <w:r>
              <w:rPr>
                <w:rFonts w:ascii="宋体" w:hAnsi="宋体" w:eastAsia="宋体" w:cs="宋体"/>
                <w:spacing w:val="-1"/>
                <w:sz w:val="18"/>
                <w:szCs w:val="18"/>
              </w:rPr>
              <w:t>政府性基金预算财政拨款</w:t>
            </w:r>
          </w:p>
        </w:tc>
        <w:tc>
          <w:tcPr>
            <w:tcW w:w="1526" w:type="dxa"/>
            <w:vAlign w:val="center"/>
          </w:tcPr>
          <w:p>
            <w:pPr>
              <w:keepNext w:val="0"/>
              <w:keepLines w:val="0"/>
              <w:widowControl/>
              <w:suppressLineNumbers w:val="0"/>
              <w:jc w:val="right"/>
              <w:textAlignment w:val="center"/>
              <w:rPr>
                <w:sz w:val="18"/>
                <w:szCs w:val="18"/>
              </w:rPr>
            </w:pPr>
          </w:p>
        </w:tc>
        <w:tc>
          <w:tcPr>
            <w:tcW w:w="3190" w:type="dxa"/>
            <w:shd w:val="clear" w:color="auto" w:fill="C0C0C0"/>
            <w:vAlign w:val="top"/>
          </w:tcPr>
          <w:p>
            <w:pPr>
              <w:pStyle w:val="6"/>
              <w:spacing w:line="210" w:lineRule="exact"/>
              <w:rPr>
                <w:sz w:val="18"/>
              </w:rPr>
            </w:pPr>
          </w:p>
        </w:tc>
        <w:tc>
          <w:tcPr>
            <w:tcW w:w="1699" w:type="dxa"/>
            <w:vAlign w:val="center"/>
          </w:tcPr>
          <w:p>
            <w:pPr>
              <w:jc w:val="right"/>
              <w:rPr>
                <w:sz w:val="18"/>
                <w:szCs w:val="18"/>
              </w:rPr>
            </w:pPr>
          </w:p>
        </w:tc>
        <w:tc>
          <w:tcPr>
            <w:tcW w:w="1699" w:type="dxa"/>
            <w:vAlign w:val="center"/>
          </w:tcPr>
          <w:p>
            <w:pPr>
              <w:jc w:val="right"/>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2983" w:type="dxa"/>
            <w:shd w:val="clear" w:color="auto" w:fill="C0C0C0"/>
            <w:vAlign w:val="top"/>
          </w:tcPr>
          <w:p>
            <w:pPr>
              <w:spacing w:before="30" w:line="184" w:lineRule="auto"/>
              <w:ind w:left="219"/>
              <w:rPr>
                <w:rFonts w:ascii="宋体" w:hAnsi="宋体" w:eastAsia="宋体" w:cs="宋体"/>
                <w:sz w:val="18"/>
                <w:szCs w:val="18"/>
              </w:rPr>
            </w:pPr>
            <w:r>
              <w:rPr>
                <w:rFonts w:ascii="宋体" w:hAnsi="宋体" w:eastAsia="宋体" w:cs="宋体"/>
                <w:spacing w:val="-3"/>
                <w:sz w:val="18"/>
                <w:szCs w:val="18"/>
              </w:rPr>
              <w:t>国有资本经营预算财政拨款</w:t>
            </w:r>
          </w:p>
        </w:tc>
        <w:tc>
          <w:tcPr>
            <w:tcW w:w="1526" w:type="dxa"/>
            <w:vAlign w:val="center"/>
          </w:tcPr>
          <w:p>
            <w:pPr>
              <w:keepNext w:val="0"/>
              <w:keepLines w:val="0"/>
              <w:widowControl/>
              <w:suppressLineNumbers w:val="0"/>
              <w:jc w:val="right"/>
              <w:textAlignment w:val="center"/>
              <w:rPr>
                <w:sz w:val="18"/>
                <w:szCs w:val="18"/>
              </w:rPr>
            </w:pPr>
          </w:p>
        </w:tc>
        <w:tc>
          <w:tcPr>
            <w:tcW w:w="3190" w:type="dxa"/>
            <w:shd w:val="clear" w:color="auto" w:fill="C0C0C0"/>
            <w:vAlign w:val="top"/>
          </w:tcPr>
          <w:p>
            <w:pPr>
              <w:pStyle w:val="6"/>
              <w:spacing w:line="210" w:lineRule="exact"/>
              <w:rPr>
                <w:sz w:val="18"/>
              </w:rPr>
            </w:pPr>
          </w:p>
        </w:tc>
        <w:tc>
          <w:tcPr>
            <w:tcW w:w="1699" w:type="dxa"/>
            <w:vAlign w:val="center"/>
          </w:tcPr>
          <w:p>
            <w:pPr>
              <w:jc w:val="right"/>
              <w:rPr>
                <w:sz w:val="18"/>
                <w:szCs w:val="18"/>
              </w:rPr>
            </w:pPr>
          </w:p>
        </w:tc>
        <w:tc>
          <w:tcPr>
            <w:tcW w:w="1699" w:type="dxa"/>
            <w:vAlign w:val="center"/>
          </w:tcPr>
          <w:p>
            <w:pPr>
              <w:jc w:val="right"/>
              <w:rPr>
                <w:sz w:val="18"/>
                <w:szCs w:val="18"/>
              </w:rPr>
            </w:pPr>
          </w:p>
        </w:tc>
        <w:tc>
          <w:tcPr>
            <w:tcW w:w="1699" w:type="dxa"/>
            <w:vAlign w:val="top"/>
          </w:tcPr>
          <w:p>
            <w:pPr>
              <w:pStyle w:val="6"/>
              <w:spacing w:line="210" w:lineRule="exact"/>
              <w:rPr>
                <w:sz w:val="18"/>
              </w:rPr>
            </w:pPr>
          </w:p>
        </w:tc>
        <w:tc>
          <w:tcPr>
            <w:tcW w:w="1940"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2983" w:type="dxa"/>
            <w:shd w:val="clear" w:color="auto" w:fill="C0C0C0"/>
            <w:vAlign w:val="top"/>
          </w:tcPr>
          <w:p>
            <w:pPr>
              <w:spacing w:before="30" w:line="188" w:lineRule="auto"/>
              <w:ind w:left="1317"/>
              <w:rPr>
                <w:rFonts w:ascii="宋体" w:hAnsi="宋体" w:eastAsia="宋体" w:cs="宋体"/>
                <w:sz w:val="18"/>
                <w:szCs w:val="18"/>
              </w:rPr>
            </w:pPr>
            <w:r>
              <w:rPr>
                <w:rFonts w:ascii="宋体" w:hAnsi="宋体" w:eastAsia="宋体" w:cs="宋体"/>
                <w:b/>
                <w:bCs/>
                <w:spacing w:val="-7"/>
                <w:sz w:val="18"/>
                <w:szCs w:val="18"/>
              </w:rPr>
              <w:t>总计</w:t>
            </w:r>
          </w:p>
        </w:tc>
        <w:tc>
          <w:tcPr>
            <w:tcW w:w="1526"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334.46</w:t>
            </w:r>
          </w:p>
        </w:tc>
        <w:tc>
          <w:tcPr>
            <w:tcW w:w="3190" w:type="dxa"/>
            <w:shd w:val="clear" w:color="auto" w:fill="C0C0C0"/>
            <w:vAlign w:val="top"/>
          </w:tcPr>
          <w:p>
            <w:pPr>
              <w:spacing w:before="30" w:line="188" w:lineRule="auto"/>
              <w:ind w:left="1418"/>
              <w:rPr>
                <w:rFonts w:ascii="宋体" w:hAnsi="宋体" w:eastAsia="宋体" w:cs="宋体"/>
                <w:sz w:val="18"/>
                <w:szCs w:val="18"/>
              </w:rPr>
            </w:pPr>
            <w:r>
              <w:rPr>
                <w:rFonts w:ascii="宋体" w:hAnsi="宋体" w:eastAsia="宋体" w:cs="宋体"/>
                <w:b/>
                <w:bCs/>
                <w:spacing w:val="-7"/>
                <w:sz w:val="18"/>
                <w:szCs w:val="18"/>
              </w:rPr>
              <w:t>总计</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334.46</w:t>
            </w:r>
          </w:p>
        </w:tc>
        <w:tc>
          <w:tcPr>
            <w:tcW w:w="1699"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334.46</w:t>
            </w:r>
          </w:p>
        </w:tc>
        <w:tc>
          <w:tcPr>
            <w:tcW w:w="1699" w:type="dxa"/>
            <w:vAlign w:val="top"/>
          </w:tcPr>
          <w:p>
            <w:pPr>
              <w:pStyle w:val="6"/>
              <w:spacing w:line="213" w:lineRule="exact"/>
              <w:rPr>
                <w:sz w:val="18"/>
              </w:rPr>
            </w:pPr>
          </w:p>
        </w:tc>
        <w:tc>
          <w:tcPr>
            <w:tcW w:w="1940" w:type="dxa"/>
            <w:vAlign w:val="top"/>
          </w:tcPr>
          <w:p>
            <w:pPr>
              <w:pStyle w:val="6"/>
              <w:spacing w:line="213" w:lineRule="exact"/>
              <w:rPr>
                <w:sz w:val="18"/>
              </w:rPr>
            </w:pPr>
          </w:p>
        </w:tc>
      </w:tr>
    </w:tbl>
    <w:p>
      <w:pPr>
        <w:pStyle w:val="2"/>
        <w:spacing w:before="23" w:line="228" w:lineRule="auto"/>
        <w:ind w:left="29"/>
        <w:rPr>
          <w:sz w:val="19"/>
          <w:szCs w:val="19"/>
        </w:rPr>
      </w:pPr>
      <w:r>
        <w:rPr>
          <w:spacing w:val="10"/>
          <w:sz w:val="19"/>
          <w:szCs w:val="19"/>
        </w:rPr>
        <w:t>备注：1.本表反映</w:t>
      </w:r>
      <w:r>
        <w:rPr>
          <w:rFonts w:hint="eastAsia"/>
          <w:spacing w:val="10"/>
          <w:sz w:val="19"/>
          <w:szCs w:val="19"/>
          <w:lang w:eastAsia="zh-CN"/>
        </w:rPr>
        <w:t>部门</w:t>
      </w:r>
      <w:r>
        <w:rPr>
          <w:spacing w:val="10"/>
          <w:sz w:val="19"/>
          <w:szCs w:val="19"/>
        </w:rPr>
        <w:t>本年度一般公共预算财政拨款、政府性基金</w:t>
      </w:r>
      <w:r>
        <w:rPr>
          <w:spacing w:val="9"/>
          <w:sz w:val="19"/>
          <w:szCs w:val="19"/>
        </w:rPr>
        <w:t>预算财政拨款及国有资本经营预算财政拨款的总收支和年末结转结余情况。</w:t>
      </w:r>
    </w:p>
    <w:p>
      <w:pPr>
        <w:pStyle w:val="2"/>
        <w:spacing w:before="5" w:line="228" w:lineRule="auto"/>
        <w:ind w:left="629"/>
        <w:rPr>
          <w:sz w:val="19"/>
          <w:szCs w:val="19"/>
        </w:rPr>
      </w:pPr>
      <w:r>
        <w:rPr>
          <w:spacing w:val="8"/>
          <w:sz w:val="19"/>
          <w:szCs w:val="19"/>
        </w:rPr>
        <w:t>2.本套报表金额</w:t>
      </w:r>
      <w:r>
        <w:rPr>
          <w:rFonts w:hint="eastAsia"/>
          <w:spacing w:val="8"/>
          <w:sz w:val="19"/>
          <w:szCs w:val="19"/>
          <w:lang w:eastAsia="zh-CN"/>
        </w:rPr>
        <w:t>部门</w:t>
      </w:r>
      <w:r>
        <w:rPr>
          <w:spacing w:val="8"/>
          <w:sz w:val="19"/>
          <w:szCs w:val="19"/>
        </w:rPr>
        <w:t>转换时可能存在尾数误差。</w:t>
      </w:r>
    </w:p>
    <w:p>
      <w:pPr>
        <w:spacing w:line="228" w:lineRule="auto"/>
        <w:rPr>
          <w:sz w:val="19"/>
          <w:szCs w:val="19"/>
        </w:rPr>
        <w:sectPr>
          <w:footerReference r:id="rId11" w:type="default"/>
          <w:pgSz w:w="16840" w:h="11907"/>
          <w:pgMar w:top="855" w:right="1080" w:bottom="485" w:left="1017" w:header="0" w:footer="251" w:gutter="0"/>
          <w:cols w:space="720" w:num="1"/>
        </w:sectPr>
      </w:pPr>
    </w:p>
    <w:p>
      <w:pPr>
        <w:pStyle w:val="2"/>
        <w:spacing w:before="64" w:line="225" w:lineRule="auto"/>
        <w:ind w:left="5302"/>
        <w:outlineLvl w:val="0"/>
      </w:pPr>
      <w:r>
        <w:rPr>
          <w:b/>
          <w:bCs/>
          <w:spacing w:val="6"/>
        </w:rPr>
        <w:t>一般公共预算财政拨款支出决算表</w:t>
      </w:r>
    </w:p>
    <w:p>
      <w:pPr>
        <w:spacing w:line="145" w:lineRule="exact"/>
      </w:pPr>
    </w:p>
    <w:p>
      <w:pPr>
        <w:spacing w:line="145" w:lineRule="exact"/>
        <w:sectPr>
          <w:footerReference r:id="rId12" w:type="default"/>
          <w:pgSz w:w="16840" w:h="11907"/>
          <w:pgMar w:top="685" w:right="434" w:bottom="485" w:left="1017" w:header="0" w:footer="249" w:gutter="0"/>
          <w:cols w:equalWidth="0" w:num="1">
            <w:col w:w="15388"/>
          </w:cols>
        </w:sectPr>
      </w:pPr>
    </w:p>
    <w:p>
      <w:pPr>
        <w:spacing w:line="317" w:lineRule="auto"/>
        <w:rPr>
          <w:rFonts w:ascii="Arial"/>
          <w:sz w:val="21"/>
        </w:rPr>
      </w:pPr>
    </w:p>
    <w:p>
      <w:pPr>
        <w:pStyle w:val="2"/>
        <w:spacing w:before="61" w:line="228"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 垫江县工商业联合会</w:t>
      </w:r>
    </w:p>
    <w:p>
      <w:pPr>
        <w:spacing w:line="14" w:lineRule="auto"/>
        <w:rPr>
          <w:rFonts w:ascii="Arial"/>
          <w:sz w:val="2"/>
        </w:rPr>
      </w:pPr>
      <w:r>
        <w:rPr>
          <w:rFonts w:ascii="Arial" w:hAnsi="Arial" w:eastAsia="Arial" w:cs="Arial"/>
          <w:sz w:val="2"/>
          <w:szCs w:val="2"/>
        </w:rPr>
        <w:br w:type="column"/>
      </w:r>
    </w:p>
    <w:p>
      <w:pPr>
        <w:pStyle w:val="2"/>
        <w:spacing w:before="38" w:line="293"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05</w:t>
      </w:r>
      <w:r>
        <w:rPr>
          <w:spacing w:val="-39"/>
          <w:sz w:val="19"/>
          <w:szCs w:val="19"/>
        </w:rPr>
        <w:t xml:space="preserve"> </w:t>
      </w:r>
      <w:r>
        <w:rPr>
          <w:spacing w:val="1"/>
          <w:sz w:val="19"/>
          <w:szCs w:val="19"/>
        </w:rPr>
        <w:t>表</w:t>
      </w:r>
      <w:r>
        <w:rPr>
          <w:sz w:val="19"/>
          <w:szCs w:val="19"/>
        </w:rPr>
        <w:t xml:space="preserve"> </w:t>
      </w:r>
      <w:r>
        <w:rPr>
          <w:rFonts w:hint="eastAsia"/>
          <w:sz w:val="19"/>
          <w:szCs w:val="19"/>
          <w:lang w:eastAsia="zh-CN"/>
        </w:rPr>
        <w:t>单位</w:t>
      </w:r>
      <w:r>
        <w:rPr>
          <w:spacing w:val="7"/>
          <w:sz w:val="19"/>
          <w:szCs w:val="19"/>
        </w:rPr>
        <w:t>：万元</w:t>
      </w:r>
    </w:p>
    <w:p>
      <w:pPr>
        <w:spacing w:line="293" w:lineRule="auto"/>
        <w:rPr>
          <w:sz w:val="19"/>
          <w:szCs w:val="19"/>
        </w:rPr>
        <w:sectPr>
          <w:type w:val="continuous"/>
          <w:pgSz w:w="16840" w:h="11907"/>
          <w:pgMar w:top="685" w:right="434" w:bottom="485" w:left="1017" w:header="0" w:footer="249"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3548"/>
        <w:gridCol w:w="3318"/>
        <w:gridCol w:w="3318"/>
        <w:gridCol w:w="3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409" w:type="dxa"/>
            <w:gridSpan w:val="2"/>
            <w:shd w:val="clear" w:color="auto" w:fill="C0C0C0"/>
            <w:vAlign w:val="top"/>
          </w:tcPr>
          <w:p>
            <w:pPr>
              <w:spacing w:before="85" w:line="230" w:lineRule="auto"/>
              <w:ind w:left="2514"/>
              <w:rPr>
                <w:rFonts w:ascii="宋体" w:hAnsi="宋体" w:eastAsia="宋体" w:cs="宋体"/>
                <w:sz w:val="19"/>
                <w:szCs w:val="19"/>
              </w:rPr>
            </w:pPr>
            <w:r>
              <w:rPr>
                <w:rFonts w:ascii="宋体" w:hAnsi="宋体" w:eastAsia="宋体" w:cs="宋体"/>
                <w:b/>
                <w:bCs/>
                <w:spacing w:val="2"/>
                <w:sz w:val="19"/>
                <w:szCs w:val="19"/>
              </w:rPr>
              <w:t>项目</w:t>
            </w:r>
          </w:p>
        </w:tc>
        <w:tc>
          <w:tcPr>
            <w:tcW w:w="9973" w:type="dxa"/>
            <w:gridSpan w:val="3"/>
            <w:shd w:val="clear" w:color="auto" w:fill="C0C0C0"/>
            <w:vAlign w:val="top"/>
          </w:tcPr>
          <w:p>
            <w:pPr>
              <w:spacing w:before="85" w:line="228" w:lineRule="auto"/>
              <w:ind w:left="4590"/>
              <w:rPr>
                <w:rFonts w:ascii="宋体" w:hAnsi="宋体" w:eastAsia="宋体" w:cs="宋体"/>
                <w:sz w:val="19"/>
                <w:szCs w:val="19"/>
              </w:rPr>
            </w:pPr>
            <w:r>
              <w:rPr>
                <w:rFonts w:ascii="宋体" w:hAnsi="宋体" w:eastAsia="宋体" w:cs="宋体"/>
                <w:b/>
                <w:bCs/>
                <w:spacing w:val="6"/>
                <w:sz w:val="19"/>
                <w:szCs w:val="19"/>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1861" w:type="dxa"/>
            <w:shd w:val="clear" w:color="auto" w:fill="C0C0C0"/>
            <w:vAlign w:val="top"/>
          </w:tcPr>
          <w:p>
            <w:pPr>
              <w:pStyle w:val="6"/>
              <w:spacing w:line="255" w:lineRule="auto"/>
            </w:pPr>
          </w:p>
          <w:p>
            <w:pPr>
              <w:pStyle w:val="6"/>
              <w:spacing w:line="255" w:lineRule="auto"/>
            </w:pPr>
          </w:p>
          <w:p>
            <w:pPr>
              <w:spacing w:before="62" w:line="228" w:lineRule="auto"/>
              <w:ind w:left="138"/>
              <w:rPr>
                <w:rFonts w:ascii="宋体" w:hAnsi="宋体" w:eastAsia="宋体" w:cs="宋体"/>
                <w:sz w:val="19"/>
                <w:szCs w:val="19"/>
              </w:rPr>
            </w:pPr>
            <w:r>
              <w:rPr>
                <w:rFonts w:ascii="宋体" w:hAnsi="宋体" w:eastAsia="宋体" w:cs="宋体"/>
                <w:b/>
                <w:bCs/>
                <w:spacing w:val="7"/>
                <w:sz w:val="19"/>
                <w:szCs w:val="19"/>
              </w:rPr>
              <w:t>功能分类科目编码</w:t>
            </w:r>
          </w:p>
        </w:tc>
        <w:tc>
          <w:tcPr>
            <w:tcW w:w="3548" w:type="dxa"/>
            <w:shd w:val="clear" w:color="auto" w:fill="C0C0C0"/>
            <w:vAlign w:val="top"/>
          </w:tcPr>
          <w:p>
            <w:pPr>
              <w:pStyle w:val="6"/>
              <w:spacing w:line="255" w:lineRule="auto"/>
            </w:pPr>
          </w:p>
          <w:p>
            <w:pPr>
              <w:pStyle w:val="6"/>
              <w:spacing w:line="255" w:lineRule="auto"/>
            </w:pPr>
          </w:p>
          <w:p>
            <w:pPr>
              <w:spacing w:before="62" w:line="228" w:lineRule="auto"/>
              <w:ind w:left="281"/>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3318" w:type="dxa"/>
            <w:shd w:val="clear" w:color="auto" w:fill="C0C0C0"/>
            <w:vAlign w:val="top"/>
          </w:tcPr>
          <w:p>
            <w:pPr>
              <w:pStyle w:val="6"/>
              <w:spacing w:line="255" w:lineRule="auto"/>
            </w:pPr>
          </w:p>
          <w:p>
            <w:pPr>
              <w:pStyle w:val="6"/>
              <w:spacing w:line="255" w:lineRule="auto"/>
            </w:pPr>
          </w:p>
          <w:p>
            <w:pPr>
              <w:spacing w:before="62" w:line="230" w:lineRule="auto"/>
              <w:ind w:left="1463"/>
              <w:rPr>
                <w:rFonts w:ascii="宋体" w:hAnsi="宋体" w:eastAsia="宋体" w:cs="宋体"/>
                <w:sz w:val="19"/>
                <w:szCs w:val="19"/>
              </w:rPr>
            </w:pPr>
            <w:r>
              <w:rPr>
                <w:rFonts w:ascii="宋体" w:hAnsi="宋体" w:eastAsia="宋体" w:cs="宋体"/>
                <w:b/>
                <w:bCs/>
                <w:spacing w:val="4"/>
                <w:sz w:val="19"/>
                <w:szCs w:val="19"/>
              </w:rPr>
              <w:t>合计</w:t>
            </w:r>
          </w:p>
        </w:tc>
        <w:tc>
          <w:tcPr>
            <w:tcW w:w="3318" w:type="dxa"/>
            <w:shd w:val="clear" w:color="auto" w:fill="C0C0C0"/>
            <w:vAlign w:val="top"/>
          </w:tcPr>
          <w:p>
            <w:pPr>
              <w:pStyle w:val="6"/>
              <w:spacing w:line="255" w:lineRule="auto"/>
            </w:pPr>
          </w:p>
          <w:p>
            <w:pPr>
              <w:pStyle w:val="6"/>
              <w:spacing w:line="255" w:lineRule="auto"/>
            </w:pPr>
          </w:p>
          <w:p>
            <w:pPr>
              <w:spacing w:before="62" w:line="228" w:lineRule="auto"/>
              <w:ind w:left="1264"/>
              <w:rPr>
                <w:rFonts w:ascii="宋体" w:hAnsi="宋体" w:eastAsia="宋体" w:cs="宋体"/>
                <w:sz w:val="19"/>
                <w:szCs w:val="19"/>
              </w:rPr>
            </w:pPr>
            <w:r>
              <w:rPr>
                <w:rFonts w:ascii="宋体" w:hAnsi="宋体" w:eastAsia="宋体" w:cs="宋体"/>
                <w:b/>
                <w:bCs/>
                <w:spacing w:val="6"/>
                <w:sz w:val="19"/>
                <w:szCs w:val="19"/>
              </w:rPr>
              <w:t>基本支出</w:t>
            </w:r>
          </w:p>
        </w:tc>
        <w:tc>
          <w:tcPr>
            <w:tcW w:w="3337" w:type="dxa"/>
            <w:shd w:val="clear" w:color="auto" w:fill="C0C0C0"/>
            <w:vAlign w:val="top"/>
          </w:tcPr>
          <w:p>
            <w:pPr>
              <w:pStyle w:val="6"/>
              <w:spacing w:line="255" w:lineRule="auto"/>
            </w:pPr>
          </w:p>
          <w:p>
            <w:pPr>
              <w:pStyle w:val="6"/>
              <w:spacing w:line="255" w:lineRule="auto"/>
            </w:pPr>
          </w:p>
          <w:p>
            <w:pPr>
              <w:spacing w:before="61" w:line="230" w:lineRule="auto"/>
              <w:ind w:left="1276"/>
              <w:rPr>
                <w:rFonts w:ascii="宋体" w:hAnsi="宋体" w:eastAsia="宋体" w:cs="宋体"/>
                <w:sz w:val="19"/>
                <w:szCs w:val="19"/>
              </w:rPr>
            </w:pPr>
            <w:r>
              <w:rPr>
                <w:rFonts w:ascii="宋体" w:hAnsi="宋体" w:eastAsia="宋体" w:cs="宋体"/>
                <w:b/>
                <w:bCs/>
                <w:spacing w:val="5"/>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409" w:type="dxa"/>
            <w:gridSpan w:val="2"/>
            <w:shd w:val="clear" w:color="auto" w:fill="C0C0C0"/>
            <w:vAlign w:val="top"/>
          </w:tcPr>
          <w:p>
            <w:pPr>
              <w:spacing w:before="81" w:line="230" w:lineRule="auto"/>
              <w:ind w:left="2511"/>
              <w:rPr>
                <w:rFonts w:ascii="宋体" w:hAnsi="宋体" w:eastAsia="宋体" w:cs="宋体"/>
                <w:sz w:val="19"/>
                <w:szCs w:val="19"/>
              </w:rPr>
            </w:pPr>
            <w:r>
              <w:rPr>
                <w:rFonts w:ascii="宋体" w:hAnsi="宋体" w:eastAsia="宋体" w:cs="宋体"/>
                <w:b/>
                <w:bCs/>
                <w:spacing w:val="4"/>
                <w:sz w:val="19"/>
                <w:szCs w:val="19"/>
              </w:rPr>
              <w:t>合计</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334.46</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251.70</w:t>
            </w:r>
          </w:p>
        </w:tc>
        <w:tc>
          <w:tcPr>
            <w:tcW w:w="3337"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82.77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1" w:line="254" w:lineRule="exact"/>
              <w:ind w:left="24"/>
              <w:rPr>
                <w:rFonts w:ascii="宋体" w:hAnsi="宋体" w:eastAsia="宋体" w:cs="宋体"/>
                <w:sz w:val="19"/>
                <w:szCs w:val="19"/>
              </w:rPr>
            </w:pPr>
            <w:r>
              <w:rPr>
                <w:rFonts w:ascii="宋体" w:hAnsi="宋体" w:eastAsia="宋体" w:cs="宋体"/>
                <w:b/>
                <w:bCs/>
                <w:spacing w:val="-1"/>
                <w:position w:val="1"/>
                <w:sz w:val="19"/>
                <w:szCs w:val="19"/>
              </w:rPr>
              <w:t>201</w:t>
            </w:r>
          </w:p>
        </w:tc>
        <w:tc>
          <w:tcPr>
            <w:tcW w:w="3548" w:type="dxa"/>
            <w:vAlign w:val="top"/>
          </w:tcPr>
          <w:p>
            <w:pPr>
              <w:spacing w:before="81" w:line="229" w:lineRule="auto"/>
              <w:ind w:left="22"/>
              <w:rPr>
                <w:rFonts w:ascii="宋体" w:hAnsi="宋体" w:eastAsia="宋体" w:cs="宋体"/>
                <w:sz w:val="19"/>
                <w:szCs w:val="19"/>
              </w:rPr>
            </w:pPr>
            <w:r>
              <w:rPr>
                <w:rFonts w:ascii="宋体" w:hAnsi="宋体" w:eastAsia="宋体" w:cs="宋体"/>
                <w:b/>
                <w:bCs/>
                <w:spacing w:val="7"/>
                <w:sz w:val="19"/>
                <w:szCs w:val="19"/>
              </w:rPr>
              <w:t>一般公共服务支出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251.39</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168.64</w:t>
            </w:r>
          </w:p>
        </w:tc>
        <w:tc>
          <w:tcPr>
            <w:tcW w:w="3337"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82.75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Align w:val="top"/>
          </w:tcPr>
          <w:p>
            <w:pPr>
              <w:spacing w:before="82" w:line="252" w:lineRule="exact"/>
              <w:ind w:left="24"/>
              <w:rPr>
                <w:rFonts w:ascii="宋体" w:hAnsi="宋体" w:eastAsia="宋体" w:cs="宋体"/>
                <w:sz w:val="19"/>
                <w:szCs w:val="19"/>
              </w:rPr>
            </w:pPr>
            <w:r>
              <w:rPr>
                <w:rFonts w:ascii="宋体" w:hAnsi="宋体" w:eastAsia="宋体" w:cs="宋体"/>
                <w:b/>
                <w:bCs/>
                <w:spacing w:val="1"/>
                <w:position w:val="1"/>
                <w:sz w:val="19"/>
                <w:szCs w:val="19"/>
              </w:rPr>
              <w:t>20128</w:t>
            </w:r>
          </w:p>
        </w:tc>
        <w:tc>
          <w:tcPr>
            <w:tcW w:w="3548" w:type="dxa"/>
            <w:vAlign w:val="top"/>
          </w:tcPr>
          <w:p>
            <w:pPr>
              <w:spacing w:before="82" w:line="229" w:lineRule="auto"/>
              <w:ind w:left="38"/>
              <w:rPr>
                <w:rFonts w:ascii="宋体" w:hAnsi="宋体" w:eastAsia="宋体" w:cs="宋体"/>
                <w:sz w:val="19"/>
                <w:szCs w:val="19"/>
              </w:rPr>
            </w:pPr>
            <w:r>
              <w:rPr>
                <w:rFonts w:ascii="宋体" w:hAnsi="宋体" w:eastAsia="宋体" w:cs="宋体"/>
                <w:b/>
                <w:bCs/>
                <w:spacing w:val="5"/>
                <w:sz w:val="19"/>
                <w:szCs w:val="19"/>
              </w:rPr>
              <w:t>民主党派及工商联事务</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251.39</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168.64</w:t>
            </w:r>
          </w:p>
        </w:tc>
        <w:tc>
          <w:tcPr>
            <w:tcW w:w="3337"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82.75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2" w:line="253" w:lineRule="exact"/>
              <w:ind w:left="24"/>
              <w:rPr>
                <w:rFonts w:ascii="宋体" w:hAnsi="宋体" w:eastAsia="宋体" w:cs="宋体"/>
                <w:sz w:val="19"/>
                <w:szCs w:val="19"/>
              </w:rPr>
            </w:pPr>
            <w:r>
              <w:rPr>
                <w:rFonts w:ascii="宋体" w:hAnsi="宋体" w:eastAsia="宋体" w:cs="宋体"/>
                <w:spacing w:val="3"/>
                <w:position w:val="1"/>
                <w:sz w:val="19"/>
                <w:szCs w:val="19"/>
              </w:rPr>
              <w:t>2012801</w:t>
            </w:r>
          </w:p>
        </w:tc>
        <w:tc>
          <w:tcPr>
            <w:tcW w:w="3548" w:type="dxa"/>
            <w:vAlign w:val="top"/>
          </w:tcPr>
          <w:p>
            <w:pPr>
              <w:spacing w:before="82" w:line="230" w:lineRule="auto"/>
              <w:ind w:left="22"/>
              <w:rPr>
                <w:rFonts w:ascii="宋体" w:hAnsi="宋体" w:eastAsia="宋体" w:cs="宋体"/>
                <w:sz w:val="19"/>
                <w:szCs w:val="19"/>
              </w:rPr>
            </w:pPr>
            <w:r>
              <w:rPr>
                <w:rFonts w:ascii="宋体" w:hAnsi="宋体" w:eastAsia="宋体" w:cs="宋体"/>
                <w:spacing w:val="7"/>
                <w:sz w:val="19"/>
                <w:szCs w:val="19"/>
              </w:rPr>
              <w:t>行政运行</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104.62</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104.62</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4" w:line="251" w:lineRule="exact"/>
              <w:ind w:left="24"/>
              <w:rPr>
                <w:rFonts w:ascii="宋体" w:hAnsi="宋体" w:eastAsia="宋体" w:cs="宋体"/>
                <w:sz w:val="19"/>
                <w:szCs w:val="19"/>
              </w:rPr>
            </w:pPr>
            <w:r>
              <w:rPr>
                <w:rFonts w:ascii="宋体" w:hAnsi="宋体" w:eastAsia="宋体" w:cs="宋体"/>
                <w:spacing w:val="3"/>
                <w:position w:val="1"/>
                <w:sz w:val="19"/>
                <w:szCs w:val="19"/>
              </w:rPr>
              <w:t>2012802</w:t>
            </w:r>
          </w:p>
        </w:tc>
        <w:tc>
          <w:tcPr>
            <w:tcW w:w="3548" w:type="dxa"/>
            <w:vAlign w:val="top"/>
          </w:tcPr>
          <w:p>
            <w:pPr>
              <w:spacing w:before="84" w:line="229" w:lineRule="auto"/>
              <w:ind w:left="22"/>
              <w:rPr>
                <w:rFonts w:ascii="宋体" w:hAnsi="宋体" w:eastAsia="宋体" w:cs="宋体"/>
                <w:sz w:val="19"/>
                <w:szCs w:val="19"/>
              </w:rPr>
            </w:pPr>
            <w:r>
              <w:rPr>
                <w:rFonts w:ascii="宋体" w:hAnsi="宋体" w:eastAsia="宋体" w:cs="宋体"/>
                <w:spacing w:val="8"/>
                <w:sz w:val="19"/>
                <w:szCs w:val="19"/>
              </w:rPr>
              <w:t>一般行政管理事务</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82.75</w:t>
            </w:r>
          </w:p>
        </w:tc>
        <w:tc>
          <w:tcPr>
            <w:tcW w:w="3318" w:type="dxa"/>
            <w:vAlign w:val="center"/>
          </w:tcPr>
          <w:p>
            <w:pPr>
              <w:keepNext w:val="0"/>
              <w:keepLines w:val="0"/>
              <w:widowControl/>
              <w:suppressLineNumbers w:val="0"/>
              <w:jc w:val="right"/>
              <w:textAlignment w:val="center"/>
              <w:rPr>
                <w:b w:val="0"/>
                <w:bCs/>
                <w:sz w:val="18"/>
                <w:szCs w:val="18"/>
              </w:rPr>
            </w:pPr>
          </w:p>
        </w:tc>
        <w:tc>
          <w:tcPr>
            <w:tcW w:w="3337"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82.75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2012850</w:t>
            </w:r>
          </w:p>
        </w:tc>
        <w:tc>
          <w:tcPr>
            <w:tcW w:w="3548" w:type="dxa"/>
            <w:vAlign w:val="center"/>
          </w:tcPr>
          <w:p>
            <w:pPr>
              <w:keepNext w:val="0"/>
              <w:keepLines w:val="0"/>
              <w:widowControl/>
              <w:suppressLineNumbers w:val="0"/>
              <w:jc w:val="left"/>
              <w:textAlignment w:val="center"/>
              <w:rPr>
                <w:rFonts w:ascii="宋体" w:hAnsi="宋体" w:eastAsia="宋体" w:cs="宋体"/>
                <w:b/>
                <w:bCs/>
                <w:spacing w:val="5"/>
                <w:sz w:val="19"/>
                <w:szCs w:val="19"/>
              </w:rPr>
            </w:pPr>
            <w:r>
              <w:rPr>
                <w:rFonts w:hint="eastAsia" w:ascii="宋体" w:hAnsi="宋体" w:eastAsia="宋体" w:cs="宋体"/>
                <w:i w:val="0"/>
                <w:snapToGrid w:val="0"/>
                <w:color w:val="000000"/>
                <w:kern w:val="0"/>
                <w:sz w:val="22"/>
                <w:szCs w:val="22"/>
                <w:u w:val="none"/>
                <w:lang w:val="en-US" w:eastAsia="zh-CN" w:bidi="ar"/>
              </w:rPr>
              <w:t>事业运行</w:t>
            </w:r>
          </w:p>
        </w:tc>
        <w:tc>
          <w:tcPr>
            <w:tcW w:w="3318" w:type="dxa"/>
            <w:vAlign w:val="center"/>
          </w:tcPr>
          <w:p>
            <w:pPr>
              <w:keepNext w:val="0"/>
              <w:keepLines w:val="0"/>
              <w:widowControl/>
              <w:suppressLineNumbers w:val="0"/>
              <w:jc w:val="right"/>
              <w:textAlignment w:val="center"/>
              <w:rPr>
                <w:rFonts w:hint="eastAsia" w:ascii="宋体" w:hAnsi="宋体" w:eastAsia="宋体" w:cs="宋体"/>
                <w:b w:val="0"/>
                <w:bCs/>
                <w:i w:val="0"/>
                <w:snapToGrid w:val="0"/>
                <w:color w:val="000000"/>
                <w:kern w:val="0"/>
                <w:sz w:val="18"/>
                <w:szCs w:val="18"/>
                <w:u w:val="none"/>
                <w:lang w:val="en-US" w:eastAsia="zh-CN" w:bidi="ar"/>
              </w:rPr>
            </w:pPr>
            <w:r>
              <w:rPr>
                <w:rFonts w:hint="eastAsia" w:ascii="宋体" w:hAnsi="宋体" w:eastAsia="宋体" w:cs="宋体"/>
                <w:b w:val="0"/>
                <w:bCs/>
                <w:i w:val="0"/>
                <w:snapToGrid w:val="0"/>
                <w:color w:val="000000"/>
                <w:kern w:val="0"/>
                <w:sz w:val="22"/>
                <w:szCs w:val="22"/>
                <w:u w:val="none"/>
                <w:lang w:val="en-US" w:eastAsia="zh-CN" w:bidi="ar"/>
              </w:rPr>
              <w:t>64.03</w:t>
            </w:r>
          </w:p>
        </w:tc>
        <w:tc>
          <w:tcPr>
            <w:tcW w:w="3318" w:type="dxa"/>
            <w:vAlign w:val="center"/>
          </w:tcPr>
          <w:p>
            <w:pPr>
              <w:keepNext w:val="0"/>
              <w:keepLines w:val="0"/>
              <w:widowControl/>
              <w:suppressLineNumbers w:val="0"/>
              <w:jc w:val="right"/>
              <w:textAlignment w:val="center"/>
              <w:rPr>
                <w:rFonts w:hint="eastAsia" w:ascii="宋体" w:hAnsi="宋体" w:eastAsia="宋体" w:cs="宋体"/>
                <w:b w:val="0"/>
                <w:bCs/>
                <w:i w:val="0"/>
                <w:snapToGrid w:val="0"/>
                <w:color w:val="000000"/>
                <w:kern w:val="0"/>
                <w:sz w:val="18"/>
                <w:szCs w:val="18"/>
                <w:u w:val="none"/>
                <w:lang w:val="en-US" w:eastAsia="zh-CN" w:bidi="ar"/>
              </w:rPr>
            </w:pPr>
            <w:r>
              <w:rPr>
                <w:rFonts w:hint="eastAsia" w:ascii="宋体" w:hAnsi="宋体" w:eastAsia="宋体" w:cs="宋体"/>
                <w:b w:val="0"/>
                <w:bCs/>
                <w:i w:val="0"/>
                <w:snapToGrid w:val="0"/>
                <w:color w:val="000000"/>
                <w:kern w:val="0"/>
                <w:sz w:val="22"/>
                <w:szCs w:val="22"/>
                <w:u w:val="none"/>
                <w:lang w:val="en-US" w:eastAsia="zh-CN" w:bidi="ar"/>
              </w:rPr>
              <w:t>64.03</w:t>
            </w:r>
          </w:p>
        </w:tc>
        <w:tc>
          <w:tcPr>
            <w:tcW w:w="3337" w:type="dxa"/>
            <w:vAlign w:val="center"/>
          </w:tcPr>
          <w:p>
            <w:pPr>
              <w:keepNext w:val="0"/>
              <w:keepLines w:val="0"/>
              <w:widowControl/>
              <w:suppressLineNumbers w:val="0"/>
              <w:jc w:val="right"/>
              <w:textAlignment w:val="center"/>
              <w:rPr>
                <w:rFonts w:hint="eastAsia" w:ascii="宋体" w:hAnsi="宋体" w:eastAsia="宋体" w:cs="宋体"/>
                <w:b w:val="0"/>
                <w:bCs/>
                <w:i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2" w:lineRule="exact"/>
              <w:ind w:left="24"/>
              <w:rPr>
                <w:rFonts w:ascii="宋体" w:hAnsi="宋体" w:eastAsia="宋体" w:cs="宋体"/>
                <w:sz w:val="19"/>
                <w:szCs w:val="19"/>
              </w:rPr>
            </w:pPr>
            <w:r>
              <w:rPr>
                <w:rFonts w:ascii="宋体" w:hAnsi="宋体" w:eastAsia="宋体" w:cs="宋体"/>
                <w:b/>
                <w:bCs/>
                <w:spacing w:val="-1"/>
                <w:position w:val="1"/>
                <w:sz w:val="19"/>
                <w:szCs w:val="19"/>
              </w:rPr>
              <w:t>205</w:t>
            </w:r>
          </w:p>
        </w:tc>
        <w:tc>
          <w:tcPr>
            <w:tcW w:w="3548" w:type="dxa"/>
            <w:vAlign w:val="top"/>
          </w:tcPr>
          <w:p>
            <w:pPr>
              <w:spacing w:before="82" w:line="229" w:lineRule="auto"/>
              <w:ind w:left="21"/>
              <w:rPr>
                <w:rFonts w:ascii="宋体" w:hAnsi="宋体" w:eastAsia="宋体" w:cs="宋体"/>
                <w:sz w:val="19"/>
                <w:szCs w:val="19"/>
              </w:rPr>
            </w:pPr>
            <w:r>
              <w:rPr>
                <w:rFonts w:ascii="宋体" w:hAnsi="宋体" w:eastAsia="宋体" w:cs="宋体"/>
                <w:b/>
                <w:bCs/>
                <w:spacing w:val="5"/>
                <w:sz w:val="19"/>
                <w:szCs w:val="19"/>
              </w:rPr>
              <w:t>教育支出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0.61</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0.61</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2" w:line="254" w:lineRule="exact"/>
              <w:ind w:left="24"/>
              <w:rPr>
                <w:rFonts w:ascii="宋体" w:hAnsi="宋体" w:eastAsia="宋体" w:cs="宋体"/>
                <w:sz w:val="19"/>
                <w:szCs w:val="19"/>
              </w:rPr>
            </w:pPr>
            <w:r>
              <w:rPr>
                <w:rFonts w:ascii="宋体" w:hAnsi="宋体" w:eastAsia="宋体" w:cs="宋体"/>
                <w:b/>
                <w:bCs/>
                <w:spacing w:val="1"/>
                <w:position w:val="1"/>
                <w:sz w:val="19"/>
                <w:szCs w:val="19"/>
              </w:rPr>
              <w:t>20508</w:t>
            </w:r>
          </w:p>
        </w:tc>
        <w:tc>
          <w:tcPr>
            <w:tcW w:w="3548" w:type="dxa"/>
            <w:vAlign w:val="top"/>
          </w:tcPr>
          <w:p>
            <w:pPr>
              <w:spacing w:before="82" w:line="229" w:lineRule="auto"/>
              <w:ind w:left="17"/>
              <w:rPr>
                <w:rFonts w:ascii="宋体" w:hAnsi="宋体" w:eastAsia="宋体" w:cs="宋体"/>
                <w:sz w:val="19"/>
                <w:szCs w:val="19"/>
              </w:rPr>
            </w:pPr>
            <w:r>
              <w:rPr>
                <w:rFonts w:ascii="宋体" w:hAnsi="宋体" w:eastAsia="宋体" w:cs="宋体"/>
                <w:b/>
                <w:bCs/>
                <w:spacing w:val="7"/>
                <w:sz w:val="19"/>
                <w:szCs w:val="19"/>
              </w:rPr>
              <w:t>进修及培训</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0.61</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0.61</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4" w:line="252" w:lineRule="exact"/>
              <w:ind w:left="24"/>
              <w:rPr>
                <w:rFonts w:ascii="宋体" w:hAnsi="宋体" w:eastAsia="宋体" w:cs="宋体"/>
                <w:sz w:val="19"/>
                <w:szCs w:val="19"/>
              </w:rPr>
            </w:pPr>
            <w:r>
              <w:rPr>
                <w:rFonts w:ascii="宋体" w:hAnsi="宋体" w:eastAsia="宋体" w:cs="宋体"/>
                <w:spacing w:val="3"/>
                <w:position w:val="1"/>
                <w:sz w:val="19"/>
                <w:szCs w:val="19"/>
              </w:rPr>
              <w:t>2050803</w:t>
            </w:r>
          </w:p>
        </w:tc>
        <w:tc>
          <w:tcPr>
            <w:tcW w:w="3548" w:type="dxa"/>
            <w:vAlign w:val="top"/>
          </w:tcPr>
          <w:p>
            <w:pPr>
              <w:spacing w:before="83" w:line="230" w:lineRule="auto"/>
              <w:ind w:left="19"/>
              <w:rPr>
                <w:rFonts w:ascii="宋体" w:hAnsi="宋体" w:eastAsia="宋体" w:cs="宋体"/>
                <w:sz w:val="19"/>
                <w:szCs w:val="19"/>
              </w:rPr>
            </w:pPr>
            <w:r>
              <w:rPr>
                <w:rFonts w:ascii="宋体" w:hAnsi="宋体" w:eastAsia="宋体" w:cs="宋体"/>
                <w:spacing w:val="7"/>
                <w:sz w:val="19"/>
                <w:szCs w:val="19"/>
              </w:rPr>
              <w:t>培训支出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0.61</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0.61</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Align w:val="top"/>
          </w:tcPr>
          <w:p>
            <w:pPr>
              <w:spacing w:before="83" w:line="252" w:lineRule="exact"/>
              <w:ind w:left="24"/>
              <w:rPr>
                <w:rFonts w:ascii="宋体" w:hAnsi="宋体" w:eastAsia="宋体" w:cs="宋体"/>
                <w:sz w:val="19"/>
                <w:szCs w:val="19"/>
              </w:rPr>
            </w:pPr>
            <w:r>
              <w:rPr>
                <w:rFonts w:ascii="宋体" w:hAnsi="宋体" w:eastAsia="宋体" w:cs="宋体"/>
                <w:b/>
                <w:bCs/>
                <w:spacing w:val="-1"/>
                <w:position w:val="1"/>
                <w:sz w:val="19"/>
                <w:szCs w:val="19"/>
              </w:rPr>
              <w:t>208</w:t>
            </w:r>
          </w:p>
        </w:tc>
        <w:tc>
          <w:tcPr>
            <w:tcW w:w="3548" w:type="dxa"/>
            <w:vAlign w:val="top"/>
          </w:tcPr>
          <w:p>
            <w:pPr>
              <w:spacing w:before="83" w:line="228" w:lineRule="auto"/>
              <w:ind w:left="20"/>
              <w:rPr>
                <w:rFonts w:ascii="宋体" w:hAnsi="宋体" w:eastAsia="宋体" w:cs="宋体"/>
                <w:sz w:val="19"/>
                <w:szCs w:val="19"/>
              </w:rPr>
            </w:pPr>
            <w:r>
              <w:rPr>
                <w:rFonts w:ascii="宋体" w:hAnsi="宋体" w:eastAsia="宋体" w:cs="宋体"/>
                <w:b/>
                <w:bCs/>
                <w:spacing w:val="7"/>
                <w:sz w:val="19"/>
                <w:szCs w:val="19"/>
              </w:rPr>
              <w:t>社会保障和就业支出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58.30</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58.28</w:t>
            </w:r>
          </w:p>
        </w:tc>
        <w:tc>
          <w:tcPr>
            <w:tcW w:w="3337" w:type="dxa"/>
            <w:vAlign w:val="center"/>
          </w:tcPr>
          <w:p>
            <w:pPr>
              <w:keepNext w:val="0"/>
              <w:keepLines w:val="0"/>
              <w:widowControl/>
              <w:suppressLineNumbers w:val="0"/>
              <w:jc w:val="right"/>
              <w:textAlignment w:val="center"/>
              <w:rPr>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b/>
                <w:i w:val="0"/>
                <w:snapToGrid w:val="0"/>
                <w:color w:val="000000"/>
                <w:kern w:val="0"/>
                <w:sz w:val="22"/>
                <w:szCs w:val="22"/>
                <w:u w:val="none"/>
                <w:lang w:val="en-US" w:eastAsia="zh-CN" w:bidi="ar"/>
              </w:rPr>
              <w:t>20801</w:t>
            </w:r>
          </w:p>
        </w:tc>
        <w:tc>
          <w:tcPr>
            <w:tcW w:w="3548"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b/>
                <w:i w:val="0"/>
                <w:snapToGrid w:val="0"/>
                <w:color w:val="000000"/>
                <w:kern w:val="0"/>
                <w:sz w:val="22"/>
                <w:szCs w:val="22"/>
                <w:u w:val="none"/>
                <w:lang w:val="en-US" w:eastAsia="zh-CN" w:bidi="ar"/>
              </w:rPr>
              <w:t>人力资源和社会保障管理事务</w:t>
            </w:r>
          </w:p>
        </w:tc>
        <w:tc>
          <w:tcPr>
            <w:tcW w:w="3318" w:type="dxa"/>
            <w:vAlign w:val="center"/>
          </w:tcPr>
          <w:p>
            <w:pPr>
              <w:keepNext w:val="0"/>
              <w:keepLines w:val="0"/>
              <w:widowControl/>
              <w:suppressLineNumbers w:val="0"/>
              <w:jc w:val="right"/>
              <w:textAlignment w:val="center"/>
              <w:rPr>
                <w:rFonts w:ascii="宋体" w:hAnsi="宋体" w:eastAsia="宋体" w:cs="宋体"/>
                <w:b w:val="0"/>
                <w:bCs/>
                <w:spacing w:val="1"/>
                <w:position w:val="1"/>
                <w:sz w:val="18"/>
                <w:szCs w:val="18"/>
              </w:rPr>
            </w:pPr>
            <w:r>
              <w:rPr>
                <w:rFonts w:hint="eastAsia" w:ascii="宋体" w:hAnsi="宋体" w:eastAsia="宋体" w:cs="宋体"/>
                <w:b w:val="0"/>
                <w:bCs/>
                <w:i w:val="0"/>
                <w:snapToGrid w:val="0"/>
                <w:color w:val="000000"/>
                <w:kern w:val="0"/>
                <w:sz w:val="22"/>
                <w:szCs w:val="22"/>
                <w:u w:val="none"/>
                <w:lang w:val="en-US" w:eastAsia="zh-CN" w:bidi="ar"/>
              </w:rPr>
              <w:t>0.02</w:t>
            </w:r>
          </w:p>
        </w:tc>
        <w:tc>
          <w:tcPr>
            <w:tcW w:w="3318" w:type="dxa"/>
            <w:vAlign w:val="center"/>
          </w:tcPr>
          <w:p>
            <w:pPr>
              <w:keepNext w:val="0"/>
              <w:keepLines w:val="0"/>
              <w:widowControl/>
              <w:suppressLineNumbers w:val="0"/>
              <w:jc w:val="right"/>
              <w:textAlignment w:val="center"/>
              <w:rPr>
                <w:rFonts w:ascii="宋体" w:hAnsi="宋体" w:eastAsia="宋体" w:cs="宋体"/>
                <w:b w:val="0"/>
                <w:bCs/>
                <w:spacing w:val="1"/>
                <w:position w:val="1"/>
                <w:sz w:val="18"/>
                <w:szCs w:val="18"/>
              </w:rPr>
            </w:pPr>
          </w:p>
        </w:tc>
        <w:tc>
          <w:tcPr>
            <w:tcW w:w="3337" w:type="dxa"/>
            <w:vAlign w:val="center"/>
          </w:tcPr>
          <w:p>
            <w:pPr>
              <w:keepNext w:val="0"/>
              <w:keepLines w:val="0"/>
              <w:widowControl/>
              <w:suppressLineNumbers w:val="0"/>
              <w:jc w:val="right"/>
              <w:textAlignment w:val="center"/>
              <w:rPr>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2080102</w:t>
            </w:r>
          </w:p>
        </w:tc>
        <w:tc>
          <w:tcPr>
            <w:tcW w:w="3548"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一般行政管理事务</w:t>
            </w:r>
          </w:p>
        </w:tc>
        <w:tc>
          <w:tcPr>
            <w:tcW w:w="3318" w:type="dxa"/>
            <w:vAlign w:val="center"/>
          </w:tcPr>
          <w:p>
            <w:pPr>
              <w:keepNext w:val="0"/>
              <w:keepLines w:val="0"/>
              <w:widowControl/>
              <w:suppressLineNumbers w:val="0"/>
              <w:jc w:val="right"/>
              <w:textAlignment w:val="center"/>
              <w:rPr>
                <w:rFonts w:ascii="宋体" w:hAnsi="宋体" w:eastAsia="宋体" w:cs="宋体"/>
                <w:b w:val="0"/>
                <w:bCs/>
                <w:spacing w:val="1"/>
                <w:position w:val="1"/>
                <w:sz w:val="18"/>
                <w:szCs w:val="18"/>
              </w:rPr>
            </w:pPr>
            <w:r>
              <w:rPr>
                <w:rFonts w:hint="eastAsia" w:ascii="宋体" w:hAnsi="宋体" w:eastAsia="宋体" w:cs="宋体"/>
                <w:b w:val="0"/>
                <w:bCs/>
                <w:i w:val="0"/>
                <w:snapToGrid w:val="0"/>
                <w:color w:val="000000"/>
                <w:kern w:val="0"/>
                <w:sz w:val="22"/>
                <w:szCs w:val="22"/>
                <w:u w:val="none"/>
                <w:lang w:val="en-US" w:eastAsia="zh-CN" w:bidi="ar"/>
              </w:rPr>
              <w:t>0.02</w:t>
            </w:r>
          </w:p>
        </w:tc>
        <w:tc>
          <w:tcPr>
            <w:tcW w:w="3318" w:type="dxa"/>
            <w:vAlign w:val="center"/>
          </w:tcPr>
          <w:p>
            <w:pPr>
              <w:keepNext w:val="0"/>
              <w:keepLines w:val="0"/>
              <w:widowControl/>
              <w:suppressLineNumbers w:val="0"/>
              <w:jc w:val="right"/>
              <w:textAlignment w:val="center"/>
              <w:rPr>
                <w:rFonts w:ascii="宋体" w:hAnsi="宋体" w:eastAsia="宋体" w:cs="宋体"/>
                <w:b w:val="0"/>
                <w:bCs/>
                <w:spacing w:val="1"/>
                <w:position w:val="1"/>
                <w:sz w:val="18"/>
                <w:szCs w:val="18"/>
              </w:rPr>
            </w:pPr>
          </w:p>
        </w:tc>
        <w:tc>
          <w:tcPr>
            <w:tcW w:w="3337" w:type="dxa"/>
            <w:vAlign w:val="center"/>
          </w:tcPr>
          <w:p>
            <w:pPr>
              <w:keepNext w:val="0"/>
              <w:keepLines w:val="0"/>
              <w:widowControl/>
              <w:suppressLineNumbers w:val="0"/>
              <w:jc w:val="right"/>
              <w:textAlignment w:val="center"/>
              <w:rPr>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3" w:lineRule="exact"/>
              <w:ind w:left="24"/>
              <w:rPr>
                <w:rFonts w:ascii="宋体" w:hAnsi="宋体" w:eastAsia="宋体" w:cs="宋体"/>
                <w:sz w:val="19"/>
                <w:szCs w:val="19"/>
              </w:rPr>
            </w:pPr>
            <w:r>
              <w:rPr>
                <w:rFonts w:ascii="宋体" w:hAnsi="宋体" w:eastAsia="宋体" w:cs="宋体"/>
                <w:b/>
                <w:bCs/>
                <w:spacing w:val="1"/>
                <w:position w:val="1"/>
                <w:sz w:val="19"/>
                <w:szCs w:val="19"/>
              </w:rPr>
              <w:t>20805</w:t>
            </w:r>
          </w:p>
        </w:tc>
        <w:tc>
          <w:tcPr>
            <w:tcW w:w="3548" w:type="dxa"/>
            <w:vAlign w:val="top"/>
          </w:tcPr>
          <w:p>
            <w:pPr>
              <w:spacing w:before="83" w:line="229" w:lineRule="auto"/>
              <w:ind w:left="22"/>
              <w:rPr>
                <w:rFonts w:ascii="宋体" w:hAnsi="宋体" w:eastAsia="宋体" w:cs="宋体"/>
                <w:sz w:val="19"/>
                <w:szCs w:val="19"/>
              </w:rPr>
            </w:pPr>
            <w:r>
              <w:rPr>
                <w:rFonts w:ascii="宋体" w:hAnsi="宋体" w:eastAsia="宋体" w:cs="宋体"/>
                <w:b/>
                <w:bCs/>
                <w:spacing w:val="7"/>
                <w:sz w:val="19"/>
                <w:szCs w:val="19"/>
              </w:rPr>
              <w:t>行政事业</w:t>
            </w:r>
            <w:r>
              <w:rPr>
                <w:rFonts w:hint="eastAsia" w:ascii="宋体" w:hAnsi="宋体" w:eastAsia="宋体" w:cs="宋体"/>
                <w:b/>
                <w:bCs/>
                <w:spacing w:val="7"/>
                <w:sz w:val="19"/>
                <w:szCs w:val="19"/>
                <w:lang w:eastAsia="zh-CN"/>
              </w:rPr>
              <w:t>部门</w:t>
            </w:r>
            <w:r>
              <w:rPr>
                <w:rFonts w:ascii="宋体" w:hAnsi="宋体" w:eastAsia="宋体" w:cs="宋体"/>
                <w:b/>
                <w:bCs/>
                <w:spacing w:val="7"/>
                <w:sz w:val="19"/>
                <w:szCs w:val="19"/>
              </w:rPr>
              <w:t>养老支出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58.28</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58.28</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3" w:lineRule="exact"/>
              <w:ind w:left="24"/>
              <w:rPr>
                <w:rFonts w:ascii="宋体" w:hAnsi="宋体" w:eastAsia="宋体" w:cs="宋体"/>
                <w:sz w:val="19"/>
                <w:szCs w:val="19"/>
              </w:rPr>
            </w:pPr>
            <w:r>
              <w:rPr>
                <w:rFonts w:ascii="宋体" w:hAnsi="宋体" w:eastAsia="宋体" w:cs="宋体"/>
                <w:spacing w:val="3"/>
                <w:position w:val="1"/>
                <w:sz w:val="19"/>
                <w:szCs w:val="19"/>
              </w:rPr>
              <w:t>2080505</w:t>
            </w:r>
          </w:p>
        </w:tc>
        <w:tc>
          <w:tcPr>
            <w:tcW w:w="3548" w:type="dxa"/>
            <w:vAlign w:val="top"/>
          </w:tcPr>
          <w:p>
            <w:pPr>
              <w:spacing w:before="83" w:line="228" w:lineRule="auto"/>
              <w:ind w:left="18"/>
              <w:rPr>
                <w:rFonts w:ascii="宋体" w:hAnsi="宋体" w:eastAsia="宋体" w:cs="宋体"/>
                <w:sz w:val="19"/>
                <w:szCs w:val="19"/>
              </w:rPr>
            </w:pPr>
            <w:r>
              <w:rPr>
                <w:rFonts w:ascii="宋体" w:hAnsi="宋体" w:eastAsia="宋体" w:cs="宋体"/>
                <w:spacing w:val="9"/>
                <w:sz w:val="19"/>
                <w:szCs w:val="19"/>
              </w:rPr>
              <w:t>机关事业</w:t>
            </w:r>
            <w:r>
              <w:rPr>
                <w:rFonts w:hint="eastAsia" w:ascii="宋体" w:hAnsi="宋体" w:eastAsia="宋体" w:cs="宋体"/>
                <w:spacing w:val="9"/>
                <w:sz w:val="19"/>
                <w:szCs w:val="19"/>
                <w:lang w:eastAsia="zh-CN"/>
              </w:rPr>
              <w:t>部门</w:t>
            </w:r>
            <w:r>
              <w:rPr>
                <w:rFonts w:ascii="宋体" w:hAnsi="宋体" w:eastAsia="宋体" w:cs="宋体"/>
                <w:spacing w:val="9"/>
                <w:sz w:val="19"/>
                <w:szCs w:val="19"/>
              </w:rPr>
              <w:t>基本养老保险缴费支出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22.60</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22.60</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5" w:line="251" w:lineRule="exact"/>
              <w:ind w:left="24"/>
              <w:rPr>
                <w:rFonts w:ascii="宋体" w:hAnsi="宋体" w:eastAsia="宋体" w:cs="宋体"/>
                <w:sz w:val="19"/>
                <w:szCs w:val="19"/>
              </w:rPr>
            </w:pPr>
            <w:r>
              <w:rPr>
                <w:rFonts w:ascii="宋体" w:hAnsi="宋体" w:eastAsia="宋体" w:cs="宋体"/>
                <w:spacing w:val="3"/>
                <w:position w:val="1"/>
                <w:sz w:val="19"/>
                <w:szCs w:val="19"/>
              </w:rPr>
              <w:t>2080506</w:t>
            </w:r>
          </w:p>
        </w:tc>
        <w:tc>
          <w:tcPr>
            <w:tcW w:w="3548" w:type="dxa"/>
            <w:vAlign w:val="top"/>
          </w:tcPr>
          <w:p>
            <w:pPr>
              <w:spacing w:before="85" w:line="228" w:lineRule="auto"/>
              <w:ind w:left="18"/>
              <w:rPr>
                <w:rFonts w:ascii="宋体" w:hAnsi="宋体" w:eastAsia="宋体" w:cs="宋体"/>
                <w:sz w:val="19"/>
                <w:szCs w:val="19"/>
              </w:rPr>
            </w:pPr>
            <w:r>
              <w:rPr>
                <w:rFonts w:ascii="宋体" w:hAnsi="宋体" w:eastAsia="宋体" w:cs="宋体"/>
                <w:spacing w:val="9"/>
                <w:sz w:val="19"/>
                <w:szCs w:val="19"/>
              </w:rPr>
              <w:t>机关事业</w:t>
            </w:r>
            <w:r>
              <w:rPr>
                <w:rFonts w:hint="eastAsia" w:ascii="宋体" w:hAnsi="宋体" w:eastAsia="宋体" w:cs="宋体"/>
                <w:spacing w:val="9"/>
                <w:sz w:val="19"/>
                <w:szCs w:val="19"/>
                <w:lang w:eastAsia="zh-CN"/>
              </w:rPr>
              <w:t>部门</w:t>
            </w:r>
            <w:r>
              <w:rPr>
                <w:rFonts w:ascii="宋体" w:hAnsi="宋体" w:eastAsia="宋体" w:cs="宋体"/>
                <w:spacing w:val="9"/>
                <w:sz w:val="19"/>
                <w:szCs w:val="19"/>
              </w:rPr>
              <w:t>职业年金缴费支出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11.02</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11.02</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4" w:line="252" w:lineRule="exact"/>
              <w:ind w:left="24"/>
              <w:rPr>
                <w:rFonts w:ascii="宋体" w:hAnsi="宋体" w:eastAsia="宋体" w:cs="宋体"/>
                <w:sz w:val="19"/>
                <w:szCs w:val="19"/>
              </w:rPr>
            </w:pPr>
            <w:r>
              <w:rPr>
                <w:rFonts w:ascii="宋体" w:hAnsi="宋体" w:eastAsia="宋体" w:cs="宋体"/>
                <w:spacing w:val="3"/>
                <w:position w:val="1"/>
                <w:sz w:val="19"/>
                <w:szCs w:val="19"/>
              </w:rPr>
              <w:t>2080599</w:t>
            </w:r>
          </w:p>
        </w:tc>
        <w:tc>
          <w:tcPr>
            <w:tcW w:w="3548" w:type="dxa"/>
            <w:vAlign w:val="top"/>
          </w:tcPr>
          <w:p>
            <w:pPr>
              <w:spacing w:before="84" w:line="229" w:lineRule="auto"/>
              <w:ind w:left="19"/>
              <w:rPr>
                <w:rFonts w:ascii="宋体" w:hAnsi="宋体" w:eastAsia="宋体" w:cs="宋体"/>
                <w:sz w:val="19"/>
                <w:szCs w:val="19"/>
              </w:rPr>
            </w:pPr>
            <w:r>
              <w:rPr>
                <w:rFonts w:ascii="宋体" w:hAnsi="宋体" w:eastAsia="宋体" w:cs="宋体"/>
                <w:spacing w:val="9"/>
                <w:sz w:val="19"/>
                <w:szCs w:val="19"/>
              </w:rPr>
              <w:t>其他行政事业</w:t>
            </w:r>
            <w:r>
              <w:rPr>
                <w:rFonts w:hint="eastAsia" w:ascii="宋体" w:hAnsi="宋体" w:eastAsia="宋体" w:cs="宋体"/>
                <w:spacing w:val="9"/>
                <w:sz w:val="19"/>
                <w:szCs w:val="19"/>
                <w:lang w:eastAsia="zh-CN"/>
              </w:rPr>
              <w:t>部门</w:t>
            </w:r>
            <w:r>
              <w:rPr>
                <w:rFonts w:ascii="宋体" w:hAnsi="宋体" w:eastAsia="宋体" w:cs="宋体"/>
                <w:spacing w:val="9"/>
                <w:sz w:val="19"/>
                <w:szCs w:val="19"/>
              </w:rPr>
              <w:t>养老支出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24.67</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24.67</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3" w:lineRule="exact"/>
              <w:ind w:left="24"/>
              <w:rPr>
                <w:rFonts w:ascii="宋体" w:hAnsi="宋体" w:eastAsia="宋体" w:cs="宋体"/>
                <w:sz w:val="19"/>
                <w:szCs w:val="19"/>
              </w:rPr>
            </w:pPr>
            <w:r>
              <w:rPr>
                <w:rFonts w:ascii="宋体" w:hAnsi="宋体" w:eastAsia="宋体" w:cs="宋体"/>
                <w:b/>
                <w:bCs/>
                <w:spacing w:val="-1"/>
                <w:position w:val="1"/>
                <w:sz w:val="19"/>
                <w:szCs w:val="19"/>
              </w:rPr>
              <w:t>210</w:t>
            </w:r>
          </w:p>
        </w:tc>
        <w:tc>
          <w:tcPr>
            <w:tcW w:w="3548" w:type="dxa"/>
            <w:vAlign w:val="top"/>
          </w:tcPr>
          <w:p>
            <w:pPr>
              <w:spacing w:before="83" w:line="229" w:lineRule="auto"/>
              <w:ind w:left="20"/>
              <w:rPr>
                <w:rFonts w:ascii="宋体" w:hAnsi="宋体" w:eastAsia="宋体" w:cs="宋体"/>
                <w:sz w:val="19"/>
                <w:szCs w:val="19"/>
              </w:rPr>
            </w:pPr>
            <w:r>
              <w:rPr>
                <w:rFonts w:ascii="宋体" w:hAnsi="宋体" w:eastAsia="宋体" w:cs="宋体"/>
                <w:b/>
                <w:bCs/>
                <w:spacing w:val="6"/>
                <w:sz w:val="19"/>
                <w:szCs w:val="19"/>
              </w:rPr>
              <w:t>卫生健康支出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10.14</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10.14</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3" w:line="253" w:lineRule="exact"/>
              <w:ind w:left="24"/>
              <w:rPr>
                <w:rFonts w:ascii="宋体" w:hAnsi="宋体" w:eastAsia="宋体" w:cs="宋体"/>
                <w:sz w:val="19"/>
                <w:szCs w:val="19"/>
              </w:rPr>
            </w:pPr>
            <w:r>
              <w:rPr>
                <w:rFonts w:ascii="宋体" w:hAnsi="宋体" w:eastAsia="宋体" w:cs="宋体"/>
                <w:b/>
                <w:bCs/>
                <w:spacing w:val="1"/>
                <w:position w:val="1"/>
                <w:sz w:val="19"/>
                <w:szCs w:val="19"/>
              </w:rPr>
              <w:t>21011</w:t>
            </w:r>
          </w:p>
        </w:tc>
        <w:tc>
          <w:tcPr>
            <w:tcW w:w="3548" w:type="dxa"/>
            <w:vAlign w:val="top"/>
          </w:tcPr>
          <w:p>
            <w:pPr>
              <w:spacing w:before="82" w:line="230" w:lineRule="auto"/>
              <w:ind w:left="22"/>
              <w:rPr>
                <w:rFonts w:ascii="宋体" w:hAnsi="宋体" w:eastAsia="宋体" w:cs="宋体"/>
                <w:sz w:val="19"/>
                <w:szCs w:val="19"/>
              </w:rPr>
            </w:pPr>
            <w:r>
              <w:rPr>
                <w:rFonts w:ascii="宋体" w:hAnsi="宋体" w:eastAsia="宋体" w:cs="宋体"/>
                <w:b/>
                <w:bCs/>
                <w:spacing w:val="7"/>
                <w:sz w:val="19"/>
                <w:szCs w:val="19"/>
              </w:rPr>
              <w:t>行政事业</w:t>
            </w:r>
            <w:r>
              <w:rPr>
                <w:rFonts w:hint="eastAsia" w:ascii="宋体" w:hAnsi="宋体" w:eastAsia="宋体" w:cs="宋体"/>
                <w:b/>
                <w:bCs/>
                <w:spacing w:val="7"/>
                <w:sz w:val="19"/>
                <w:szCs w:val="19"/>
                <w:lang w:eastAsia="zh-CN"/>
              </w:rPr>
              <w:t>部门</w:t>
            </w:r>
            <w:r>
              <w:rPr>
                <w:rFonts w:ascii="宋体" w:hAnsi="宋体" w:eastAsia="宋体" w:cs="宋体"/>
                <w:b/>
                <w:bCs/>
                <w:spacing w:val="7"/>
                <w:sz w:val="19"/>
                <w:szCs w:val="19"/>
              </w:rPr>
              <w:t>医疗</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10.14</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10.14</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vAlign w:val="top"/>
          </w:tcPr>
          <w:p>
            <w:pPr>
              <w:spacing w:before="84" w:line="251" w:lineRule="exact"/>
              <w:ind w:left="24"/>
              <w:rPr>
                <w:rFonts w:ascii="宋体" w:hAnsi="宋体" w:eastAsia="宋体" w:cs="宋体"/>
                <w:sz w:val="19"/>
                <w:szCs w:val="19"/>
              </w:rPr>
            </w:pPr>
            <w:r>
              <w:rPr>
                <w:rFonts w:ascii="宋体" w:hAnsi="宋体" w:eastAsia="宋体" w:cs="宋体"/>
                <w:spacing w:val="3"/>
                <w:position w:val="1"/>
                <w:sz w:val="19"/>
                <w:szCs w:val="19"/>
              </w:rPr>
              <w:t>2101101</w:t>
            </w:r>
          </w:p>
        </w:tc>
        <w:tc>
          <w:tcPr>
            <w:tcW w:w="3548" w:type="dxa"/>
            <w:vAlign w:val="top"/>
          </w:tcPr>
          <w:p>
            <w:pPr>
              <w:spacing w:before="84" w:line="230" w:lineRule="auto"/>
              <w:ind w:left="22"/>
              <w:rPr>
                <w:rFonts w:ascii="宋体" w:hAnsi="宋体" w:eastAsia="宋体" w:cs="宋体"/>
                <w:sz w:val="19"/>
                <w:szCs w:val="19"/>
              </w:rPr>
            </w:pPr>
            <w:r>
              <w:rPr>
                <w:rFonts w:ascii="宋体" w:hAnsi="宋体" w:eastAsia="宋体" w:cs="宋体"/>
                <w:spacing w:val="8"/>
                <w:sz w:val="19"/>
                <w:szCs w:val="19"/>
              </w:rPr>
              <w:t>行政</w:t>
            </w:r>
            <w:r>
              <w:rPr>
                <w:rFonts w:hint="eastAsia" w:ascii="宋体" w:hAnsi="宋体" w:eastAsia="宋体" w:cs="宋体"/>
                <w:spacing w:val="8"/>
                <w:sz w:val="19"/>
                <w:szCs w:val="19"/>
                <w:lang w:eastAsia="zh-CN"/>
              </w:rPr>
              <w:t>部门</w:t>
            </w:r>
            <w:r>
              <w:rPr>
                <w:rFonts w:ascii="宋体" w:hAnsi="宋体" w:eastAsia="宋体" w:cs="宋体"/>
                <w:spacing w:val="8"/>
                <w:sz w:val="19"/>
                <w:szCs w:val="19"/>
              </w:rPr>
              <w:t>医疗</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7.25</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7.25</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center"/>
          </w:tcPr>
          <w:p>
            <w:pPr>
              <w:keepNext w:val="0"/>
              <w:keepLines w:val="0"/>
              <w:widowControl/>
              <w:suppressLineNumbers w:val="0"/>
              <w:jc w:val="left"/>
              <w:textAlignment w:val="center"/>
              <w:rPr>
                <w:rFonts w:ascii="宋体" w:hAnsi="宋体" w:eastAsia="宋体" w:cs="宋体"/>
                <w:b/>
                <w:bCs/>
                <w:spacing w:val="-1"/>
                <w:position w:val="1"/>
                <w:sz w:val="19"/>
                <w:szCs w:val="19"/>
              </w:rPr>
            </w:pPr>
            <w:r>
              <w:rPr>
                <w:rFonts w:hint="eastAsia" w:ascii="宋体" w:hAnsi="宋体" w:eastAsia="宋体" w:cs="宋体"/>
                <w:i w:val="0"/>
                <w:snapToGrid w:val="0"/>
                <w:color w:val="000000"/>
                <w:kern w:val="0"/>
                <w:sz w:val="22"/>
                <w:szCs w:val="22"/>
                <w:u w:val="none"/>
                <w:lang w:val="en-US" w:eastAsia="zh-CN" w:bidi="ar"/>
              </w:rPr>
              <w:t>2101102</w:t>
            </w:r>
          </w:p>
        </w:tc>
        <w:tc>
          <w:tcPr>
            <w:tcW w:w="3548" w:type="dxa"/>
            <w:vAlign w:val="center"/>
          </w:tcPr>
          <w:p>
            <w:pPr>
              <w:keepNext w:val="0"/>
              <w:keepLines w:val="0"/>
              <w:widowControl/>
              <w:suppressLineNumbers w:val="0"/>
              <w:jc w:val="left"/>
              <w:textAlignment w:val="center"/>
              <w:rPr>
                <w:rFonts w:ascii="宋体" w:hAnsi="宋体" w:eastAsia="宋体" w:cs="宋体"/>
                <w:b/>
                <w:bCs/>
                <w:spacing w:val="7"/>
                <w:sz w:val="19"/>
                <w:szCs w:val="19"/>
              </w:rPr>
            </w:pPr>
            <w:r>
              <w:rPr>
                <w:rFonts w:hint="eastAsia" w:ascii="宋体" w:hAnsi="宋体" w:eastAsia="宋体" w:cs="宋体"/>
                <w:i w:val="0"/>
                <w:snapToGrid w:val="0"/>
                <w:color w:val="000000"/>
                <w:kern w:val="0"/>
                <w:sz w:val="22"/>
                <w:szCs w:val="22"/>
                <w:u w:val="none"/>
                <w:lang w:val="en-US" w:eastAsia="zh-CN" w:bidi="ar"/>
              </w:rPr>
              <w:t>事业单位医疗</w:t>
            </w:r>
          </w:p>
        </w:tc>
        <w:tc>
          <w:tcPr>
            <w:tcW w:w="3318" w:type="dxa"/>
            <w:vAlign w:val="center"/>
          </w:tcPr>
          <w:p>
            <w:pPr>
              <w:keepNext w:val="0"/>
              <w:keepLines w:val="0"/>
              <w:widowControl/>
              <w:suppressLineNumbers w:val="0"/>
              <w:jc w:val="right"/>
              <w:textAlignment w:val="center"/>
              <w:rPr>
                <w:rFonts w:hint="eastAsia" w:ascii="宋体" w:hAnsi="宋体" w:eastAsia="宋体" w:cs="宋体"/>
                <w:b w:val="0"/>
                <w:bCs/>
                <w:i w:val="0"/>
                <w:snapToGrid w:val="0"/>
                <w:color w:val="000000"/>
                <w:kern w:val="0"/>
                <w:sz w:val="18"/>
                <w:szCs w:val="18"/>
                <w:u w:val="none"/>
                <w:lang w:val="en-US" w:eastAsia="zh-CN" w:bidi="ar"/>
              </w:rPr>
            </w:pPr>
            <w:r>
              <w:rPr>
                <w:rFonts w:hint="eastAsia" w:ascii="宋体" w:hAnsi="宋体" w:eastAsia="宋体" w:cs="宋体"/>
                <w:b w:val="0"/>
                <w:bCs/>
                <w:i w:val="0"/>
                <w:snapToGrid w:val="0"/>
                <w:color w:val="000000"/>
                <w:kern w:val="0"/>
                <w:sz w:val="22"/>
                <w:szCs w:val="22"/>
                <w:u w:val="none"/>
                <w:lang w:val="en-US" w:eastAsia="zh-CN" w:bidi="ar"/>
              </w:rPr>
              <w:t>2.89</w:t>
            </w:r>
          </w:p>
        </w:tc>
        <w:tc>
          <w:tcPr>
            <w:tcW w:w="3318" w:type="dxa"/>
            <w:vAlign w:val="center"/>
          </w:tcPr>
          <w:p>
            <w:pPr>
              <w:keepNext w:val="0"/>
              <w:keepLines w:val="0"/>
              <w:widowControl/>
              <w:suppressLineNumbers w:val="0"/>
              <w:jc w:val="right"/>
              <w:textAlignment w:val="center"/>
              <w:rPr>
                <w:rFonts w:hint="eastAsia" w:ascii="宋体" w:hAnsi="宋体" w:eastAsia="宋体" w:cs="宋体"/>
                <w:b w:val="0"/>
                <w:bCs/>
                <w:i w:val="0"/>
                <w:snapToGrid w:val="0"/>
                <w:color w:val="000000"/>
                <w:kern w:val="0"/>
                <w:sz w:val="18"/>
                <w:szCs w:val="18"/>
                <w:u w:val="none"/>
                <w:lang w:val="en-US" w:eastAsia="zh-CN" w:bidi="ar"/>
              </w:rPr>
            </w:pPr>
            <w:r>
              <w:rPr>
                <w:rFonts w:hint="eastAsia" w:ascii="宋体" w:hAnsi="宋体" w:eastAsia="宋体" w:cs="宋体"/>
                <w:b w:val="0"/>
                <w:bCs/>
                <w:i w:val="0"/>
                <w:snapToGrid w:val="0"/>
                <w:color w:val="000000"/>
                <w:kern w:val="0"/>
                <w:sz w:val="22"/>
                <w:szCs w:val="22"/>
                <w:u w:val="none"/>
                <w:lang w:val="en-US" w:eastAsia="zh-CN" w:bidi="ar"/>
              </w:rPr>
              <w:t>2.89</w:t>
            </w:r>
          </w:p>
        </w:tc>
        <w:tc>
          <w:tcPr>
            <w:tcW w:w="3337" w:type="dxa"/>
            <w:vAlign w:val="center"/>
          </w:tcPr>
          <w:p>
            <w:pPr>
              <w:keepNext w:val="0"/>
              <w:keepLines w:val="0"/>
              <w:widowControl/>
              <w:suppressLineNumbers w:val="0"/>
              <w:jc w:val="right"/>
              <w:textAlignment w:val="center"/>
              <w:rPr>
                <w:rFonts w:hint="eastAsia" w:ascii="宋体" w:hAnsi="宋体" w:eastAsia="宋体" w:cs="宋体"/>
                <w:b w:val="0"/>
                <w:bCs/>
                <w:i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1" w:type="dxa"/>
            <w:vAlign w:val="top"/>
          </w:tcPr>
          <w:p>
            <w:pPr>
              <w:spacing w:before="85" w:line="251" w:lineRule="exact"/>
              <w:ind w:left="24"/>
              <w:rPr>
                <w:rFonts w:ascii="宋体" w:hAnsi="宋体" w:eastAsia="宋体" w:cs="宋体"/>
                <w:sz w:val="19"/>
                <w:szCs w:val="19"/>
              </w:rPr>
            </w:pPr>
            <w:r>
              <w:rPr>
                <w:rFonts w:ascii="宋体" w:hAnsi="宋体" w:eastAsia="宋体" w:cs="宋体"/>
                <w:b/>
                <w:bCs/>
                <w:spacing w:val="-1"/>
                <w:position w:val="1"/>
                <w:sz w:val="19"/>
                <w:szCs w:val="19"/>
              </w:rPr>
              <w:t>221</w:t>
            </w:r>
          </w:p>
        </w:tc>
        <w:tc>
          <w:tcPr>
            <w:tcW w:w="3548" w:type="dxa"/>
            <w:vAlign w:val="top"/>
          </w:tcPr>
          <w:p>
            <w:pPr>
              <w:spacing w:before="84" w:line="229" w:lineRule="auto"/>
              <w:ind w:left="18"/>
              <w:rPr>
                <w:rFonts w:ascii="宋体" w:hAnsi="宋体" w:eastAsia="宋体" w:cs="宋体"/>
                <w:sz w:val="19"/>
                <w:szCs w:val="19"/>
              </w:rPr>
            </w:pPr>
            <w:r>
              <w:rPr>
                <w:rFonts w:ascii="宋体" w:hAnsi="宋体" w:eastAsia="宋体" w:cs="宋体"/>
                <w:b/>
                <w:bCs/>
                <w:spacing w:val="7"/>
                <w:sz w:val="19"/>
                <w:szCs w:val="19"/>
              </w:rPr>
              <w:t>住房保障支出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14.02</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14.02</w:t>
            </w:r>
          </w:p>
        </w:tc>
        <w:tc>
          <w:tcPr>
            <w:tcW w:w="3337" w:type="dxa"/>
            <w:vAlign w:val="center"/>
          </w:tcPr>
          <w:p>
            <w:pPr>
              <w:keepNext w:val="0"/>
              <w:keepLines w:val="0"/>
              <w:widowControl/>
              <w:suppressLineNumbers w:val="0"/>
              <w:jc w:val="right"/>
              <w:textAlignment w:val="center"/>
              <w:rPr>
                <w:b w:val="0"/>
                <w:bCs/>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861" w:type="dxa"/>
            <w:vAlign w:val="top"/>
          </w:tcPr>
          <w:p>
            <w:pPr>
              <w:spacing w:before="84" w:line="253" w:lineRule="exact"/>
              <w:ind w:left="24"/>
              <w:rPr>
                <w:rFonts w:ascii="宋体" w:hAnsi="宋体" w:eastAsia="宋体" w:cs="宋体"/>
                <w:sz w:val="19"/>
                <w:szCs w:val="19"/>
              </w:rPr>
            </w:pPr>
            <w:r>
              <w:rPr>
                <w:rFonts w:ascii="宋体" w:hAnsi="宋体" w:eastAsia="宋体" w:cs="宋体"/>
                <w:b/>
                <w:bCs/>
                <w:spacing w:val="1"/>
                <w:position w:val="1"/>
                <w:sz w:val="19"/>
                <w:szCs w:val="19"/>
              </w:rPr>
              <w:t>22102</w:t>
            </w:r>
          </w:p>
        </w:tc>
        <w:tc>
          <w:tcPr>
            <w:tcW w:w="3548" w:type="dxa"/>
            <w:vAlign w:val="top"/>
          </w:tcPr>
          <w:p>
            <w:pPr>
              <w:spacing w:before="84" w:line="229" w:lineRule="auto"/>
              <w:ind w:left="18"/>
              <w:rPr>
                <w:rFonts w:ascii="宋体" w:hAnsi="宋体" w:eastAsia="宋体" w:cs="宋体"/>
                <w:sz w:val="19"/>
                <w:szCs w:val="19"/>
              </w:rPr>
            </w:pPr>
            <w:r>
              <w:rPr>
                <w:rFonts w:ascii="宋体" w:hAnsi="宋体" w:eastAsia="宋体" w:cs="宋体"/>
                <w:b/>
                <w:bCs/>
                <w:spacing w:val="7"/>
                <w:sz w:val="19"/>
                <w:szCs w:val="19"/>
              </w:rPr>
              <w:t>住房改革支出</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14.02</w:t>
            </w:r>
          </w:p>
        </w:tc>
        <w:tc>
          <w:tcPr>
            <w:tcW w:w="3318" w:type="dxa"/>
            <w:vAlign w:val="center"/>
          </w:tcPr>
          <w:p>
            <w:pPr>
              <w:keepNext w:val="0"/>
              <w:keepLines w:val="0"/>
              <w:widowControl/>
              <w:suppressLineNumbers w:val="0"/>
              <w:jc w:val="right"/>
              <w:textAlignment w:val="center"/>
              <w:rPr>
                <w:rFonts w:ascii="宋体" w:hAnsi="宋体" w:eastAsia="宋体" w:cs="宋体"/>
                <w:b w:val="0"/>
                <w:bCs/>
                <w:sz w:val="18"/>
                <w:szCs w:val="18"/>
              </w:rPr>
            </w:pPr>
            <w:r>
              <w:rPr>
                <w:rFonts w:hint="eastAsia" w:ascii="宋体" w:hAnsi="宋体" w:eastAsia="宋体" w:cs="宋体"/>
                <w:b w:val="0"/>
                <w:bCs/>
                <w:i w:val="0"/>
                <w:snapToGrid w:val="0"/>
                <w:color w:val="000000"/>
                <w:kern w:val="0"/>
                <w:sz w:val="22"/>
                <w:szCs w:val="22"/>
                <w:u w:val="none"/>
                <w:lang w:val="en-US" w:eastAsia="zh-CN" w:bidi="ar"/>
              </w:rPr>
              <w:t>14.02</w:t>
            </w:r>
          </w:p>
        </w:tc>
        <w:tc>
          <w:tcPr>
            <w:tcW w:w="3337" w:type="dxa"/>
            <w:vAlign w:val="center"/>
          </w:tcPr>
          <w:p>
            <w:pPr>
              <w:keepNext w:val="0"/>
              <w:keepLines w:val="0"/>
              <w:widowControl/>
              <w:suppressLineNumbers w:val="0"/>
              <w:jc w:val="right"/>
              <w:textAlignment w:val="center"/>
              <w:rPr>
                <w:b w:val="0"/>
                <w:bCs/>
                <w:sz w:val="18"/>
                <w:szCs w:val="18"/>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40" w:h="11907"/>
          <w:pgMar w:top="685" w:right="434" w:bottom="485" w:left="1017" w:header="0" w:footer="249" w:gutter="0"/>
          <w:cols w:equalWidth="0" w:num="1">
            <w:col w:w="15388"/>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1"/>
        <w:gridCol w:w="3548"/>
        <w:gridCol w:w="3318"/>
        <w:gridCol w:w="3318"/>
        <w:gridCol w:w="3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861" w:type="dxa"/>
            <w:tcBorders>
              <w:top w:val="nil"/>
            </w:tcBorders>
            <w:vAlign w:val="top"/>
          </w:tcPr>
          <w:p>
            <w:pPr>
              <w:spacing w:before="91" w:line="253" w:lineRule="exact"/>
              <w:ind w:left="24"/>
              <w:rPr>
                <w:rFonts w:ascii="宋体" w:hAnsi="宋体" w:eastAsia="宋体" w:cs="宋体"/>
                <w:b w:val="0"/>
                <w:bCs w:val="0"/>
                <w:sz w:val="19"/>
                <w:szCs w:val="19"/>
              </w:rPr>
            </w:pPr>
            <w:r>
              <w:rPr>
                <w:rFonts w:ascii="宋体" w:hAnsi="宋体" w:eastAsia="宋体" w:cs="宋体"/>
                <w:b w:val="0"/>
                <w:bCs w:val="0"/>
                <w:spacing w:val="3"/>
                <w:position w:val="1"/>
                <w:sz w:val="19"/>
                <w:szCs w:val="19"/>
              </w:rPr>
              <w:t>2210201</w:t>
            </w:r>
          </w:p>
        </w:tc>
        <w:tc>
          <w:tcPr>
            <w:tcW w:w="3548" w:type="dxa"/>
            <w:tcBorders>
              <w:top w:val="nil"/>
            </w:tcBorders>
            <w:vAlign w:val="top"/>
          </w:tcPr>
          <w:p>
            <w:pPr>
              <w:spacing w:before="90" w:line="230" w:lineRule="auto"/>
              <w:ind w:left="18"/>
              <w:rPr>
                <w:rFonts w:ascii="宋体" w:hAnsi="宋体" w:eastAsia="宋体" w:cs="宋体"/>
                <w:b w:val="0"/>
                <w:bCs w:val="0"/>
                <w:sz w:val="19"/>
                <w:szCs w:val="19"/>
              </w:rPr>
            </w:pPr>
            <w:r>
              <w:rPr>
                <w:rFonts w:ascii="宋体" w:hAnsi="宋体" w:eastAsia="宋体" w:cs="宋体"/>
                <w:b w:val="0"/>
                <w:bCs w:val="0"/>
                <w:spacing w:val="8"/>
                <w:sz w:val="19"/>
                <w:szCs w:val="19"/>
              </w:rPr>
              <w:t>住房公积金</w:t>
            </w:r>
          </w:p>
        </w:tc>
        <w:tc>
          <w:tcPr>
            <w:tcW w:w="3318" w:type="dxa"/>
            <w:tcBorders>
              <w:top w:val="nil"/>
            </w:tcBorders>
            <w:vAlign w:val="center"/>
          </w:tcPr>
          <w:p>
            <w:pPr>
              <w:keepNext w:val="0"/>
              <w:keepLines w:val="0"/>
              <w:widowControl/>
              <w:suppressLineNumbers w:val="0"/>
              <w:jc w:val="right"/>
              <w:textAlignment w:val="center"/>
              <w:rPr>
                <w:rFonts w:ascii="宋体" w:hAnsi="宋体" w:eastAsia="宋体" w:cs="宋体"/>
                <w:b w:val="0"/>
                <w:bCs w:val="0"/>
                <w:sz w:val="18"/>
                <w:szCs w:val="18"/>
              </w:rPr>
            </w:pPr>
            <w:r>
              <w:rPr>
                <w:rFonts w:hint="eastAsia" w:ascii="宋体" w:hAnsi="宋体" w:eastAsia="宋体" w:cs="宋体"/>
                <w:b w:val="0"/>
                <w:bCs w:val="0"/>
                <w:i w:val="0"/>
                <w:snapToGrid w:val="0"/>
                <w:color w:val="000000"/>
                <w:kern w:val="0"/>
                <w:sz w:val="22"/>
                <w:szCs w:val="22"/>
                <w:u w:val="none"/>
                <w:lang w:val="en-US" w:eastAsia="zh-CN" w:bidi="ar"/>
              </w:rPr>
              <w:t>14.02</w:t>
            </w:r>
          </w:p>
        </w:tc>
        <w:tc>
          <w:tcPr>
            <w:tcW w:w="3318" w:type="dxa"/>
            <w:tcBorders>
              <w:top w:val="nil"/>
            </w:tcBorders>
            <w:vAlign w:val="center"/>
          </w:tcPr>
          <w:p>
            <w:pPr>
              <w:keepNext w:val="0"/>
              <w:keepLines w:val="0"/>
              <w:widowControl/>
              <w:suppressLineNumbers w:val="0"/>
              <w:jc w:val="right"/>
              <w:textAlignment w:val="center"/>
              <w:rPr>
                <w:rFonts w:ascii="宋体" w:hAnsi="宋体" w:eastAsia="宋体" w:cs="宋体"/>
                <w:b w:val="0"/>
                <w:bCs w:val="0"/>
                <w:sz w:val="18"/>
                <w:szCs w:val="18"/>
              </w:rPr>
            </w:pPr>
            <w:r>
              <w:rPr>
                <w:rFonts w:hint="eastAsia" w:ascii="宋体" w:hAnsi="宋体" w:eastAsia="宋体" w:cs="宋体"/>
                <w:b w:val="0"/>
                <w:bCs w:val="0"/>
                <w:i w:val="0"/>
                <w:snapToGrid w:val="0"/>
                <w:color w:val="000000"/>
                <w:kern w:val="0"/>
                <w:sz w:val="22"/>
                <w:szCs w:val="22"/>
                <w:u w:val="none"/>
                <w:lang w:val="en-US" w:eastAsia="zh-CN" w:bidi="ar"/>
              </w:rPr>
              <w:t>14.02</w:t>
            </w:r>
          </w:p>
        </w:tc>
        <w:tc>
          <w:tcPr>
            <w:tcW w:w="3337" w:type="dxa"/>
            <w:tcBorders>
              <w:top w:val="nil"/>
            </w:tcBorders>
            <w:vAlign w:val="top"/>
          </w:tcPr>
          <w:p>
            <w:pPr>
              <w:pStyle w:val="6"/>
              <w:rPr>
                <w:b w:val="0"/>
                <w:bCs w:val="0"/>
              </w:rPr>
            </w:pPr>
          </w:p>
        </w:tc>
      </w:tr>
    </w:tbl>
    <w:p>
      <w:pPr>
        <w:pStyle w:val="2"/>
        <w:spacing w:before="64" w:line="228" w:lineRule="auto"/>
        <w:ind w:left="29"/>
        <w:rPr>
          <w:sz w:val="19"/>
          <w:szCs w:val="19"/>
        </w:rPr>
      </w:pPr>
      <w:r>
        <w:rPr>
          <w:b w:val="0"/>
          <w:bCs w:val="0"/>
          <w:spacing w:val="9"/>
          <w:sz w:val="19"/>
          <w:szCs w:val="19"/>
        </w:rPr>
        <w:t>备注：1.本表反映</w:t>
      </w:r>
      <w:r>
        <w:rPr>
          <w:rFonts w:hint="eastAsia"/>
          <w:b w:val="0"/>
          <w:bCs w:val="0"/>
          <w:spacing w:val="9"/>
          <w:sz w:val="19"/>
          <w:szCs w:val="19"/>
          <w:lang w:eastAsia="zh-CN"/>
        </w:rPr>
        <w:t>部门</w:t>
      </w:r>
      <w:r>
        <w:rPr>
          <w:b w:val="0"/>
          <w:bCs w:val="0"/>
          <w:spacing w:val="9"/>
          <w:sz w:val="19"/>
          <w:szCs w:val="19"/>
        </w:rPr>
        <w:t>本年度一般公共预算财政拨款</w:t>
      </w:r>
      <w:r>
        <w:rPr>
          <w:b w:val="0"/>
          <w:bCs w:val="0"/>
          <w:spacing w:val="8"/>
          <w:sz w:val="19"/>
          <w:szCs w:val="19"/>
        </w:rPr>
        <w:t>支出情况。</w:t>
      </w:r>
    </w:p>
    <w:p>
      <w:pPr>
        <w:pStyle w:val="2"/>
        <w:spacing w:before="91" w:line="228" w:lineRule="auto"/>
        <w:ind w:left="629"/>
        <w:outlineLvl w:val="2"/>
        <w:rPr>
          <w:sz w:val="19"/>
          <w:szCs w:val="19"/>
        </w:rPr>
      </w:pPr>
      <w:r>
        <w:rPr>
          <w:spacing w:val="8"/>
          <w:sz w:val="19"/>
          <w:szCs w:val="19"/>
        </w:rPr>
        <w:t>2.本套报表金额</w:t>
      </w:r>
      <w:r>
        <w:rPr>
          <w:rFonts w:hint="eastAsia"/>
          <w:spacing w:val="8"/>
          <w:sz w:val="19"/>
          <w:szCs w:val="19"/>
          <w:lang w:eastAsia="zh-CN"/>
        </w:rPr>
        <w:t>部门</w:t>
      </w:r>
      <w:r>
        <w:rPr>
          <w:spacing w:val="8"/>
          <w:sz w:val="19"/>
          <w:szCs w:val="19"/>
        </w:rPr>
        <w:t>转换时可能存在尾数误差。</w:t>
      </w:r>
    </w:p>
    <w:p>
      <w:pPr>
        <w:spacing w:line="228" w:lineRule="auto"/>
        <w:rPr>
          <w:sz w:val="19"/>
          <w:szCs w:val="19"/>
        </w:rPr>
        <w:sectPr>
          <w:footerReference r:id="rId13" w:type="default"/>
          <w:pgSz w:w="16840" w:h="11907"/>
          <w:pgMar w:top="566" w:right="434" w:bottom="485" w:left="1017" w:header="0" w:footer="249" w:gutter="0"/>
          <w:cols w:space="720" w:num="1"/>
        </w:sectPr>
      </w:pPr>
    </w:p>
    <w:p>
      <w:pPr>
        <w:pStyle w:val="2"/>
        <w:spacing w:before="63" w:line="225" w:lineRule="auto"/>
        <w:ind w:left="4973"/>
        <w:outlineLvl w:val="0"/>
      </w:pPr>
      <w:r>
        <w:rPr>
          <w:b/>
          <w:bCs/>
          <w:spacing w:val="6"/>
        </w:rPr>
        <w:t>一般公共预算财政拨款基本支出决算表</w:t>
      </w:r>
    </w:p>
    <w:p>
      <w:pPr>
        <w:pStyle w:val="2"/>
        <w:spacing w:before="66" w:line="230" w:lineRule="auto"/>
        <w:ind w:right="21"/>
        <w:jc w:val="right"/>
        <w:rPr>
          <w:sz w:val="19"/>
          <w:szCs w:val="19"/>
        </w:rPr>
      </w:pPr>
      <w:r>
        <w:rPr>
          <w:spacing w:val="1"/>
          <w:sz w:val="19"/>
          <w:szCs w:val="19"/>
        </w:rPr>
        <w:t>公开</w:t>
      </w:r>
      <w:r>
        <w:rPr>
          <w:spacing w:val="-34"/>
          <w:sz w:val="19"/>
          <w:szCs w:val="19"/>
        </w:rPr>
        <w:t xml:space="preserve"> </w:t>
      </w:r>
      <w:r>
        <w:rPr>
          <w:spacing w:val="1"/>
          <w:sz w:val="19"/>
          <w:szCs w:val="19"/>
        </w:rPr>
        <w:t>06</w:t>
      </w:r>
      <w:r>
        <w:rPr>
          <w:spacing w:val="-39"/>
          <w:sz w:val="19"/>
          <w:szCs w:val="19"/>
        </w:rPr>
        <w:t xml:space="preserve"> </w:t>
      </w:r>
      <w:r>
        <w:rPr>
          <w:spacing w:val="1"/>
          <w:sz w:val="19"/>
          <w:szCs w:val="19"/>
        </w:rPr>
        <w:t>表</w:t>
      </w:r>
    </w:p>
    <w:p>
      <w:pPr>
        <w:pStyle w:val="2"/>
        <w:spacing w:before="57" w:line="220"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 垫江县工商业联合会</w:t>
      </w:r>
      <w:r>
        <w:rPr>
          <w:rFonts w:hint="eastAsia"/>
          <w:spacing w:val="8"/>
          <w:sz w:val="19"/>
          <w:szCs w:val="19"/>
          <w:lang w:val="en-US" w:eastAsia="zh-CN"/>
        </w:rPr>
        <w:t xml:space="preserve">        </w:t>
      </w:r>
      <w:r>
        <w:rPr>
          <w:sz w:val="19"/>
          <w:szCs w:val="19"/>
        </w:rPr>
        <w:t xml:space="preserve">                                                                                                                </w:t>
      </w:r>
      <w:r>
        <w:rPr>
          <w:rFonts w:hint="eastAsia"/>
          <w:sz w:val="19"/>
          <w:szCs w:val="19"/>
          <w:lang w:eastAsia="zh-CN"/>
        </w:rPr>
        <w:t>单位</w:t>
      </w:r>
      <w:r>
        <w:rPr>
          <w:spacing w:val="8"/>
          <w:position w:val="2"/>
          <w:sz w:val="19"/>
          <w:szCs w:val="19"/>
        </w:rPr>
        <w:t>：万元</w:t>
      </w:r>
    </w:p>
    <w:tbl>
      <w:tblPr>
        <w:tblStyle w:val="5"/>
        <w:tblW w:w="15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2739"/>
        <w:gridCol w:w="1375"/>
        <w:gridCol w:w="836"/>
        <w:gridCol w:w="1922"/>
        <w:gridCol w:w="1655"/>
        <w:gridCol w:w="808"/>
        <w:gridCol w:w="3526"/>
        <w:gridCol w:w="1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4724" w:type="dxa"/>
            <w:gridSpan w:val="3"/>
            <w:shd w:val="clear" w:color="auto" w:fill="C0C0C0"/>
            <w:vAlign w:val="top"/>
          </w:tcPr>
          <w:p>
            <w:pPr>
              <w:spacing w:before="31" w:line="187" w:lineRule="auto"/>
              <w:ind w:left="2007"/>
              <w:rPr>
                <w:rFonts w:ascii="宋体" w:hAnsi="宋体" w:eastAsia="宋体" w:cs="宋体"/>
                <w:sz w:val="18"/>
                <w:szCs w:val="18"/>
              </w:rPr>
            </w:pPr>
            <w:r>
              <w:rPr>
                <w:rFonts w:ascii="宋体" w:hAnsi="宋体" w:eastAsia="宋体" w:cs="宋体"/>
                <w:b/>
                <w:bCs/>
                <w:spacing w:val="-4"/>
                <w:sz w:val="18"/>
                <w:szCs w:val="18"/>
              </w:rPr>
              <w:t>人员经费</w:t>
            </w:r>
          </w:p>
        </w:tc>
        <w:tc>
          <w:tcPr>
            <w:tcW w:w="10640" w:type="dxa"/>
            <w:gridSpan w:val="6"/>
            <w:shd w:val="clear" w:color="auto" w:fill="C0C0C0"/>
            <w:vAlign w:val="top"/>
          </w:tcPr>
          <w:p>
            <w:pPr>
              <w:spacing w:before="31" w:line="187" w:lineRule="auto"/>
              <w:ind w:left="4968"/>
              <w:rPr>
                <w:rFonts w:ascii="宋体" w:hAnsi="宋体" w:eastAsia="宋体" w:cs="宋体"/>
                <w:sz w:val="18"/>
                <w:szCs w:val="18"/>
              </w:rPr>
            </w:pPr>
            <w:r>
              <w:rPr>
                <w:rFonts w:ascii="宋体" w:hAnsi="宋体" w:eastAsia="宋体" w:cs="宋体"/>
                <w:b/>
                <w:bCs/>
                <w:spacing w:val="-5"/>
                <w:sz w:val="18"/>
                <w:szCs w:val="18"/>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610" w:type="dxa"/>
            <w:shd w:val="clear" w:color="auto" w:fill="C0C0C0"/>
            <w:vAlign w:val="top"/>
          </w:tcPr>
          <w:p>
            <w:pPr>
              <w:spacing w:before="52" w:line="204" w:lineRule="auto"/>
              <w:ind w:left="39"/>
              <w:rPr>
                <w:rFonts w:ascii="宋体" w:hAnsi="宋体" w:eastAsia="宋体" w:cs="宋体"/>
                <w:sz w:val="18"/>
                <w:szCs w:val="18"/>
              </w:rPr>
            </w:pPr>
            <w:r>
              <w:rPr>
                <w:rFonts w:ascii="宋体" w:hAnsi="宋体" w:eastAsia="宋体" w:cs="宋体"/>
                <w:b/>
                <w:bCs/>
                <w:spacing w:val="-4"/>
                <w:sz w:val="18"/>
                <w:szCs w:val="18"/>
              </w:rPr>
              <w:t>经济分</w:t>
            </w:r>
          </w:p>
          <w:p>
            <w:pPr>
              <w:spacing w:line="208" w:lineRule="auto"/>
              <w:ind w:left="130" w:right="31" w:hanging="92"/>
              <w:rPr>
                <w:rFonts w:ascii="宋体" w:hAnsi="宋体" w:eastAsia="宋体" w:cs="宋体"/>
                <w:sz w:val="18"/>
                <w:szCs w:val="18"/>
              </w:rPr>
            </w:pPr>
            <w:r>
              <w:rPr>
                <w:rFonts w:ascii="宋体" w:hAnsi="宋体" w:eastAsia="宋体" w:cs="宋体"/>
                <w:b/>
                <w:bCs/>
                <w:spacing w:val="-4"/>
                <w:sz w:val="18"/>
                <w:szCs w:val="18"/>
              </w:rPr>
              <w:t>类科目</w:t>
            </w:r>
            <w:r>
              <w:rPr>
                <w:rFonts w:ascii="宋体" w:hAnsi="宋体" w:eastAsia="宋体" w:cs="宋体"/>
                <w:sz w:val="18"/>
                <w:szCs w:val="18"/>
              </w:rPr>
              <w:t xml:space="preserve"> </w:t>
            </w:r>
            <w:r>
              <w:rPr>
                <w:rFonts w:ascii="宋体" w:hAnsi="宋体" w:eastAsia="宋体" w:cs="宋体"/>
                <w:b/>
                <w:bCs/>
                <w:spacing w:val="-7"/>
                <w:sz w:val="18"/>
                <w:szCs w:val="18"/>
              </w:rPr>
              <w:t>编码</w:t>
            </w:r>
          </w:p>
        </w:tc>
        <w:tc>
          <w:tcPr>
            <w:tcW w:w="2739" w:type="dxa"/>
            <w:shd w:val="clear" w:color="auto" w:fill="C0C0C0"/>
            <w:vAlign w:val="top"/>
          </w:tcPr>
          <w:p>
            <w:pPr>
              <w:spacing w:before="150" w:line="207" w:lineRule="auto"/>
              <w:ind w:left="22"/>
              <w:rPr>
                <w:rFonts w:ascii="宋体" w:hAnsi="宋体" w:eastAsia="宋体" w:cs="宋体"/>
                <w:sz w:val="18"/>
                <w:szCs w:val="18"/>
              </w:rPr>
            </w:pPr>
            <w:r>
              <w:rPr>
                <w:rFonts w:ascii="宋体" w:hAnsi="宋体" w:eastAsia="宋体" w:cs="宋体"/>
                <w:b/>
                <w:bCs/>
                <w:spacing w:val="-4"/>
                <w:sz w:val="18"/>
                <w:szCs w:val="18"/>
              </w:rPr>
              <w:t>经济分类科目（按“款</w:t>
            </w:r>
            <w:r>
              <w:rPr>
                <w:rFonts w:ascii="宋体" w:hAnsi="宋体" w:eastAsia="宋体" w:cs="宋体"/>
                <w:spacing w:val="-59"/>
                <w:sz w:val="18"/>
                <w:szCs w:val="18"/>
              </w:rPr>
              <w:t xml:space="preserve"> </w:t>
            </w:r>
            <w:r>
              <w:rPr>
                <w:rFonts w:ascii="宋体" w:hAnsi="宋体" w:eastAsia="宋体" w:cs="宋体"/>
                <w:b/>
                <w:bCs/>
                <w:spacing w:val="-4"/>
                <w:sz w:val="18"/>
                <w:szCs w:val="18"/>
              </w:rPr>
              <w:t>”级功能分</w:t>
            </w:r>
          </w:p>
          <w:p>
            <w:pPr>
              <w:spacing w:line="219" w:lineRule="auto"/>
              <w:ind w:left="1012"/>
              <w:rPr>
                <w:rFonts w:ascii="宋体" w:hAnsi="宋体" w:eastAsia="宋体" w:cs="宋体"/>
                <w:sz w:val="18"/>
                <w:szCs w:val="18"/>
              </w:rPr>
            </w:pPr>
            <w:r>
              <w:rPr>
                <w:rFonts w:ascii="宋体" w:hAnsi="宋体" w:eastAsia="宋体" w:cs="宋体"/>
                <w:b/>
                <w:bCs/>
                <w:spacing w:val="-4"/>
                <w:sz w:val="18"/>
                <w:szCs w:val="18"/>
              </w:rPr>
              <w:t>类科目）</w:t>
            </w:r>
          </w:p>
        </w:tc>
        <w:tc>
          <w:tcPr>
            <w:tcW w:w="1375" w:type="dxa"/>
            <w:shd w:val="clear" w:color="auto" w:fill="C0C0C0"/>
            <w:vAlign w:val="top"/>
          </w:tcPr>
          <w:p>
            <w:pPr>
              <w:spacing w:before="251" w:line="220" w:lineRule="auto"/>
              <w:ind w:left="511"/>
              <w:rPr>
                <w:rFonts w:ascii="宋体" w:hAnsi="宋体" w:eastAsia="宋体" w:cs="宋体"/>
                <w:sz w:val="18"/>
                <w:szCs w:val="18"/>
              </w:rPr>
            </w:pPr>
            <w:r>
              <w:rPr>
                <w:rFonts w:ascii="宋体" w:hAnsi="宋体" w:eastAsia="宋体" w:cs="宋体"/>
                <w:b/>
                <w:bCs/>
                <w:spacing w:val="-7"/>
                <w:sz w:val="18"/>
                <w:szCs w:val="18"/>
              </w:rPr>
              <w:t>金额</w:t>
            </w:r>
          </w:p>
        </w:tc>
        <w:tc>
          <w:tcPr>
            <w:tcW w:w="836" w:type="dxa"/>
            <w:shd w:val="clear" w:color="auto" w:fill="C0C0C0"/>
            <w:vAlign w:val="top"/>
          </w:tcPr>
          <w:p>
            <w:pPr>
              <w:spacing w:before="150" w:line="207" w:lineRule="auto"/>
              <w:ind w:left="63"/>
              <w:rPr>
                <w:rFonts w:ascii="宋体" w:hAnsi="宋体" w:eastAsia="宋体" w:cs="宋体"/>
                <w:sz w:val="18"/>
                <w:szCs w:val="18"/>
              </w:rPr>
            </w:pPr>
            <w:r>
              <w:rPr>
                <w:rFonts w:ascii="宋体" w:hAnsi="宋体" w:eastAsia="宋体" w:cs="宋体"/>
                <w:b/>
                <w:bCs/>
                <w:spacing w:val="-4"/>
                <w:sz w:val="18"/>
                <w:szCs w:val="18"/>
              </w:rPr>
              <w:t>经济分类</w:t>
            </w:r>
          </w:p>
          <w:p>
            <w:pPr>
              <w:spacing w:line="219" w:lineRule="auto"/>
              <w:ind w:left="61"/>
              <w:rPr>
                <w:rFonts w:ascii="宋体" w:hAnsi="宋体" w:eastAsia="宋体" w:cs="宋体"/>
                <w:sz w:val="18"/>
                <w:szCs w:val="18"/>
              </w:rPr>
            </w:pPr>
            <w:r>
              <w:rPr>
                <w:rFonts w:ascii="宋体" w:hAnsi="宋体" w:eastAsia="宋体" w:cs="宋体"/>
                <w:b/>
                <w:bCs/>
                <w:spacing w:val="-4"/>
                <w:sz w:val="18"/>
                <w:szCs w:val="18"/>
              </w:rPr>
              <w:t>科目编码</w:t>
            </w:r>
          </w:p>
        </w:tc>
        <w:tc>
          <w:tcPr>
            <w:tcW w:w="1922" w:type="dxa"/>
            <w:shd w:val="clear" w:color="auto" w:fill="C0C0C0"/>
            <w:vAlign w:val="top"/>
          </w:tcPr>
          <w:p>
            <w:pPr>
              <w:spacing w:before="150" w:line="207" w:lineRule="auto"/>
              <w:jc w:val="right"/>
              <w:rPr>
                <w:rFonts w:ascii="宋体" w:hAnsi="宋体" w:eastAsia="宋体" w:cs="宋体"/>
                <w:sz w:val="18"/>
                <w:szCs w:val="18"/>
              </w:rPr>
            </w:pPr>
            <w:r>
              <w:rPr>
                <w:rFonts w:ascii="宋体" w:hAnsi="宋体" w:eastAsia="宋体" w:cs="宋体"/>
                <w:b/>
                <w:bCs/>
                <w:spacing w:val="-12"/>
                <w:sz w:val="18"/>
                <w:szCs w:val="18"/>
              </w:rPr>
              <w:t>经济分类科目（按“款</w:t>
            </w:r>
            <w:r>
              <w:rPr>
                <w:rFonts w:ascii="宋体" w:hAnsi="宋体" w:eastAsia="宋体" w:cs="宋体"/>
                <w:spacing w:val="-66"/>
                <w:sz w:val="18"/>
                <w:szCs w:val="18"/>
              </w:rPr>
              <w:t xml:space="preserve"> </w:t>
            </w:r>
            <w:r>
              <w:rPr>
                <w:rFonts w:ascii="宋体" w:hAnsi="宋体" w:eastAsia="宋体" w:cs="宋体"/>
                <w:b/>
                <w:bCs/>
                <w:spacing w:val="-12"/>
                <w:sz w:val="18"/>
                <w:szCs w:val="18"/>
              </w:rPr>
              <w:t>”</w:t>
            </w:r>
          </w:p>
          <w:p>
            <w:pPr>
              <w:spacing w:line="219" w:lineRule="auto"/>
              <w:ind w:left="248"/>
              <w:rPr>
                <w:rFonts w:ascii="宋体" w:hAnsi="宋体" w:eastAsia="宋体" w:cs="宋体"/>
                <w:sz w:val="18"/>
                <w:szCs w:val="18"/>
              </w:rPr>
            </w:pPr>
            <w:r>
              <w:rPr>
                <w:rFonts w:ascii="宋体" w:hAnsi="宋体" w:eastAsia="宋体" w:cs="宋体"/>
                <w:b/>
                <w:bCs/>
                <w:spacing w:val="-3"/>
                <w:sz w:val="18"/>
                <w:szCs w:val="18"/>
              </w:rPr>
              <w:t>级功能分类科目）</w:t>
            </w:r>
          </w:p>
        </w:tc>
        <w:tc>
          <w:tcPr>
            <w:tcW w:w="1655" w:type="dxa"/>
            <w:shd w:val="clear" w:color="auto" w:fill="C0C0C0"/>
            <w:vAlign w:val="top"/>
          </w:tcPr>
          <w:p>
            <w:pPr>
              <w:spacing w:before="251" w:line="220" w:lineRule="auto"/>
              <w:ind w:left="653"/>
              <w:rPr>
                <w:rFonts w:ascii="宋体" w:hAnsi="宋体" w:eastAsia="宋体" w:cs="宋体"/>
                <w:sz w:val="18"/>
                <w:szCs w:val="18"/>
              </w:rPr>
            </w:pPr>
            <w:r>
              <w:rPr>
                <w:rFonts w:ascii="宋体" w:hAnsi="宋体" w:eastAsia="宋体" w:cs="宋体"/>
                <w:b/>
                <w:bCs/>
                <w:spacing w:val="-7"/>
                <w:sz w:val="18"/>
                <w:szCs w:val="18"/>
              </w:rPr>
              <w:t>金额</w:t>
            </w:r>
          </w:p>
        </w:tc>
        <w:tc>
          <w:tcPr>
            <w:tcW w:w="808" w:type="dxa"/>
            <w:shd w:val="clear" w:color="auto" w:fill="C0C0C0"/>
            <w:vAlign w:val="top"/>
          </w:tcPr>
          <w:p>
            <w:pPr>
              <w:spacing w:before="150" w:line="207" w:lineRule="auto"/>
              <w:ind w:left="51"/>
              <w:rPr>
                <w:rFonts w:ascii="宋体" w:hAnsi="宋体" w:eastAsia="宋体" w:cs="宋体"/>
                <w:sz w:val="18"/>
                <w:szCs w:val="18"/>
              </w:rPr>
            </w:pPr>
            <w:r>
              <w:rPr>
                <w:rFonts w:ascii="宋体" w:hAnsi="宋体" w:eastAsia="宋体" w:cs="宋体"/>
                <w:b/>
                <w:bCs/>
                <w:spacing w:val="-4"/>
                <w:sz w:val="18"/>
                <w:szCs w:val="18"/>
              </w:rPr>
              <w:t>经济分类</w:t>
            </w:r>
          </w:p>
          <w:p>
            <w:pPr>
              <w:spacing w:line="219" w:lineRule="auto"/>
              <w:ind w:left="50"/>
              <w:rPr>
                <w:rFonts w:ascii="宋体" w:hAnsi="宋体" w:eastAsia="宋体" w:cs="宋体"/>
                <w:sz w:val="18"/>
                <w:szCs w:val="18"/>
              </w:rPr>
            </w:pPr>
            <w:r>
              <w:rPr>
                <w:rFonts w:ascii="宋体" w:hAnsi="宋体" w:eastAsia="宋体" w:cs="宋体"/>
                <w:b/>
                <w:bCs/>
                <w:spacing w:val="-4"/>
                <w:sz w:val="18"/>
                <w:szCs w:val="18"/>
              </w:rPr>
              <w:t>科目编码</w:t>
            </w:r>
          </w:p>
        </w:tc>
        <w:tc>
          <w:tcPr>
            <w:tcW w:w="3526" w:type="dxa"/>
            <w:shd w:val="clear" w:color="auto" w:fill="C0C0C0"/>
            <w:vAlign w:val="top"/>
          </w:tcPr>
          <w:p>
            <w:pPr>
              <w:spacing w:before="251" w:line="219" w:lineRule="auto"/>
              <w:ind w:left="59"/>
              <w:rPr>
                <w:rFonts w:ascii="宋体" w:hAnsi="宋体" w:eastAsia="宋体" w:cs="宋体"/>
                <w:sz w:val="18"/>
                <w:szCs w:val="18"/>
              </w:rPr>
            </w:pPr>
            <w:r>
              <w:rPr>
                <w:rFonts w:ascii="宋体" w:hAnsi="宋体" w:eastAsia="宋体" w:cs="宋体"/>
                <w:b/>
                <w:bCs/>
                <w:spacing w:val="-3"/>
                <w:sz w:val="18"/>
                <w:szCs w:val="18"/>
              </w:rPr>
              <w:t>经济分类科目（按“款</w:t>
            </w:r>
            <w:r>
              <w:rPr>
                <w:rFonts w:ascii="宋体" w:hAnsi="宋体" w:eastAsia="宋体" w:cs="宋体"/>
                <w:spacing w:val="-67"/>
                <w:sz w:val="18"/>
                <w:szCs w:val="18"/>
              </w:rPr>
              <w:t xml:space="preserve"> </w:t>
            </w:r>
            <w:r>
              <w:rPr>
                <w:rFonts w:ascii="宋体" w:hAnsi="宋体" w:eastAsia="宋体" w:cs="宋体"/>
                <w:b/>
                <w:bCs/>
                <w:spacing w:val="-3"/>
                <w:sz w:val="18"/>
                <w:szCs w:val="18"/>
              </w:rPr>
              <w:t>”级功能分类科目）</w:t>
            </w:r>
          </w:p>
        </w:tc>
        <w:tc>
          <w:tcPr>
            <w:tcW w:w="1893" w:type="dxa"/>
            <w:shd w:val="clear" w:color="auto" w:fill="C0C0C0"/>
            <w:vAlign w:val="top"/>
          </w:tcPr>
          <w:p>
            <w:pPr>
              <w:spacing w:before="251" w:line="220" w:lineRule="auto"/>
              <w:ind w:left="772"/>
              <w:rPr>
                <w:rFonts w:ascii="宋体" w:hAnsi="宋体" w:eastAsia="宋体" w:cs="宋体"/>
                <w:sz w:val="18"/>
                <w:szCs w:val="18"/>
              </w:rPr>
            </w:pPr>
            <w:r>
              <w:rPr>
                <w:rFonts w:ascii="宋体" w:hAnsi="宋体" w:eastAsia="宋体" w:cs="宋体"/>
                <w:b/>
                <w:bCs/>
                <w:spacing w:val="-7"/>
                <w:sz w:val="18"/>
                <w:szCs w:val="18"/>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610" w:type="dxa"/>
            <w:shd w:val="clear" w:color="auto" w:fill="C0C0C0"/>
            <w:vAlign w:val="top"/>
          </w:tcPr>
          <w:p>
            <w:pPr>
              <w:spacing w:before="27" w:line="186" w:lineRule="auto"/>
              <w:ind w:left="25"/>
              <w:rPr>
                <w:rFonts w:ascii="宋体" w:hAnsi="宋体" w:eastAsia="宋体" w:cs="宋体"/>
                <w:sz w:val="18"/>
                <w:szCs w:val="18"/>
              </w:rPr>
            </w:pPr>
            <w:r>
              <w:rPr>
                <w:rFonts w:ascii="宋体" w:hAnsi="宋体" w:eastAsia="宋体" w:cs="宋体"/>
                <w:spacing w:val="-4"/>
                <w:sz w:val="18"/>
                <w:szCs w:val="18"/>
              </w:rPr>
              <w:t>301</w:t>
            </w:r>
          </w:p>
        </w:tc>
        <w:tc>
          <w:tcPr>
            <w:tcW w:w="2739" w:type="dxa"/>
            <w:shd w:val="clear" w:color="auto" w:fill="C0C0C0"/>
            <w:vAlign w:val="top"/>
          </w:tcPr>
          <w:p>
            <w:pPr>
              <w:spacing w:before="27" w:line="186" w:lineRule="auto"/>
              <w:ind w:left="18"/>
              <w:rPr>
                <w:rFonts w:ascii="宋体" w:hAnsi="宋体" w:eastAsia="宋体" w:cs="宋体"/>
                <w:sz w:val="18"/>
                <w:szCs w:val="18"/>
              </w:rPr>
            </w:pPr>
            <w:r>
              <w:rPr>
                <w:rFonts w:ascii="宋体" w:hAnsi="宋体" w:eastAsia="宋体" w:cs="宋体"/>
                <w:spacing w:val="-2"/>
                <w:sz w:val="18"/>
                <w:szCs w:val="18"/>
              </w:rPr>
              <w:t>工资福利支出</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184.23</w:t>
            </w:r>
          </w:p>
        </w:tc>
        <w:tc>
          <w:tcPr>
            <w:tcW w:w="836" w:type="dxa"/>
            <w:shd w:val="clear" w:color="auto" w:fill="C0C0C0"/>
            <w:vAlign w:val="top"/>
          </w:tcPr>
          <w:p>
            <w:pPr>
              <w:spacing w:before="27" w:line="186" w:lineRule="auto"/>
              <w:ind w:left="22"/>
              <w:rPr>
                <w:rFonts w:ascii="宋体" w:hAnsi="宋体" w:eastAsia="宋体" w:cs="宋体"/>
                <w:sz w:val="18"/>
                <w:szCs w:val="18"/>
              </w:rPr>
            </w:pPr>
            <w:r>
              <w:rPr>
                <w:rFonts w:ascii="宋体" w:hAnsi="宋体" w:eastAsia="宋体" w:cs="宋体"/>
                <w:spacing w:val="-4"/>
                <w:sz w:val="18"/>
                <w:szCs w:val="18"/>
              </w:rPr>
              <w:t>302</w:t>
            </w:r>
          </w:p>
        </w:tc>
        <w:tc>
          <w:tcPr>
            <w:tcW w:w="1922" w:type="dxa"/>
            <w:shd w:val="clear" w:color="auto" w:fill="C0C0C0"/>
            <w:vAlign w:val="top"/>
          </w:tcPr>
          <w:p>
            <w:pPr>
              <w:spacing w:before="27" w:line="186" w:lineRule="auto"/>
              <w:ind w:left="21"/>
              <w:rPr>
                <w:rFonts w:ascii="宋体" w:hAnsi="宋体" w:eastAsia="宋体" w:cs="宋体"/>
                <w:sz w:val="18"/>
                <w:szCs w:val="18"/>
              </w:rPr>
            </w:pPr>
            <w:r>
              <w:rPr>
                <w:rFonts w:ascii="宋体" w:hAnsi="宋体" w:eastAsia="宋体" w:cs="宋体"/>
                <w:spacing w:val="-2"/>
                <w:sz w:val="18"/>
                <w:szCs w:val="18"/>
              </w:rPr>
              <w:t>商品和服务支出</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41.37</w:t>
            </w:r>
          </w:p>
        </w:tc>
        <w:tc>
          <w:tcPr>
            <w:tcW w:w="808" w:type="dxa"/>
            <w:shd w:val="clear" w:color="auto" w:fill="C0C0C0"/>
            <w:vAlign w:val="top"/>
          </w:tcPr>
          <w:p>
            <w:pPr>
              <w:spacing w:before="27" w:line="186" w:lineRule="auto"/>
              <w:ind w:left="25"/>
              <w:rPr>
                <w:rFonts w:ascii="宋体" w:hAnsi="宋体" w:eastAsia="宋体" w:cs="宋体"/>
                <w:sz w:val="18"/>
                <w:szCs w:val="18"/>
              </w:rPr>
            </w:pPr>
            <w:r>
              <w:rPr>
                <w:rFonts w:ascii="宋体" w:hAnsi="宋体" w:eastAsia="宋体" w:cs="宋体"/>
                <w:spacing w:val="-4"/>
                <w:sz w:val="18"/>
                <w:szCs w:val="18"/>
              </w:rPr>
              <w:t>310</w:t>
            </w:r>
          </w:p>
        </w:tc>
        <w:tc>
          <w:tcPr>
            <w:tcW w:w="3526" w:type="dxa"/>
            <w:shd w:val="clear" w:color="auto" w:fill="C0C0C0"/>
            <w:vAlign w:val="top"/>
          </w:tcPr>
          <w:p>
            <w:pPr>
              <w:spacing w:before="27" w:line="186" w:lineRule="auto"/>
              <w:ind w:left="27"/>
              <w:rPr>
                <w:rFonts w:ascii="宋体" w:hAnsi="宋体" w:eastAsia="宋体" w:cs="宋体"/>
                <w:sz w:val="18"/>
                <w:szCs w:val="18"/>
              </w:rPr>
            </w:pPr>
            <w:r>
              <w:rPr>
                <w:rFonts w:ascii="宋体" w:hAnsi="宋体" w:eastAsia="宋体" w:cs="宋体"/>
                <w:spacing w:val="-3"/>
                <w:sz w:val="18"/>
                <w:szCs w:val="18"/>
              </w:rPr>
              <w:t>资本性支出</w:t>
            </w:r>
          </w:p>
        </w:tc>
        <w:tc>
          <w:tcPr>
            <w:tcW w:w="1893"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610" w:type="dxa"/>
            <w:shd w:val="clear" w:color="auto" w:fill="C0C0C0"/>
            <w:vAlign w:val="top"/>
          </w:tcPr>
          <w:p>
            <w:pPr>
              <w:spacing w:before="28" w:line="185" w:lineRule="auto"/>
              <w:ind w:left="25"/>
              <w:rPr>
                <w:rFonts w:ascii="宋体" w:hAnsi="宋体" w:eastAsia="宋体" w:cs="宋体"/>
                <w:sz w:val="18"/>
                <w:szCs w:val="18"/>
              </w:rPr>
            </w:pPr>
            <w:r>
              <w:rPr>
                <w:rFonts w:ascii="宋体" w:hAnsi="宋体" w:eastAsia="宋体" w:cs="宋体"/>
                <w:spacing w:val="-2"/>
                <w:sz w:val="18"/>
                <w:szCs w:val="18"/>
              </w:rPr>
              <w:t>30101</w:t>
            </w:r>
          </w:p>
        </w:tc>
        <w:tc>
          <w:tcPr>
            <w:tcW w:w="2739" w:type="dxa"/>
            <w:shd w:val="clear" w:color="auto" w:fill="C0C0C0"/>
            <w:vAlign w:val="top"/>
          </w:tcPr>
          <w:p>
            <w:pPr>
              <w:spacing w:before="28" w:line="185" w:lineRule="auto"/>
              <w:ind w:left="196"/>
              <w:rPr>
                <w:rFonts w:ascii="宋体" w:hAnsi="宋体" w:eastAsia="宋体" w:cs="宋体"/>
                <w:sz w:val="18"/>
                <w:szCs w:val="18"/>
              </w:rPr>
            </w:pPr>
            <w:r>
              <w:rPr>
                <w:rFonts w:ascii="宋体" w:hAnsi="宋体" w:eastAsia="宋体" w:cs="宋体"/>
                <w:spacing w:val="-2"/>
                <w:sz w:val="18"/>
                <w:szCs w:val="18"/>
              </w:rPr>
              <w:t>基本工资</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38.18</w:t>
            </w:r>
          </w:p>
        </w:tc>
        <w:tc>
          <w:tcPr>
            <w:tcW w:w="836" w:type="dxa"/>
            <w:shd w:val="clear" w:color="auto" w:fill="C0C0C0"/>
            <w:vAlign w:val="top"/>
          </w:tcPr>
          <w:p>
            <w:pPr>
              <w:spacing w:before="28" w:line="185" w:lineRule="auto"/>
              <w:ind w:left="22"/>
              <w:rPr>
                <w:rFonts w:ascii="宋体" w:hAnsi="宋体" w:eastAsia="宋体" w:cs="宋体"/>
                <w:sz w:val="18"/>
                <w:szCs w:val="18"/>
              </w:rPr>
            </w:pPr>
            <w:r>
              <w:rPr>
                <w:rFonts w:ascii="宋体" w:hAnsi="宋体" w:eastAsia="宋体" w:cs="宋体"/>
                <w:spacing w:val="-2"/>
                <w:sz w:val="18"/>
                <w:szCs w:val="18"/>
              </w:rPr>
              <w:t>30201</w:t>
            </w:r>
          </w:p>
        </w:tc>
        <w:tc>
          <w:tcPr>
            <w:tcW w:w="1922" w:type="dxa"/>
            <w:shd w:val="clear" w:color="auto" w:fill="C0C0C0"/>
            <w:vAlign w:val="top"/>
          </w:tcPr>
          <w:p>
            <w:pPr>
              <w:spacing w:before="28" w:line="185" w:lineRule="auto"/>
              <w:ind w:left="201"/>
              <w:rPr>
                <w:rFonts w:ascii="宋体" w:hAnsi="宋体" w:eastAsia="宋体" w:cs="宋体"/>
                <w:sz w:val="18"/>
                <w:szCs w:val="18"/>
              </w:rPr>
            </w:pPr>
            <w:r>
              <w:rPr>
                <w:rFonts w:ascii="宋体" w:hAnsi="宋体" w:eastAsia="宋体" w:cs="宋体"/>
                <w:spacing w:val="-4"/>
                <w:sz w:val="18"/>
                <w:szCs w:val="18"/>
              </w:rPr>
              <w:t>办公费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1.47</w:t>
            </w:r>
          </w:p>
        </w:tc>
        <w:tc>
          <w:tcPr>
            <w:tcW w:w="808" w:type="dxa"/>
            <w:shd w:val="clear" w:color="auto" w:fill="C0C0C0"/>
            <w:vAlign w:val="top"/>
          </w:tcPr>
          <w:p>
            <w:pPr>
              <w:spacing w:before="28" w:line="185" w:lineRule="auto"/>
              <w:ind w:left="25"/>
              <w:rPr>
                <w:rFonts w:ascii="宋体" w:hAnsi="宋体" w:eastAsia="宋体" w:cs="宋体"/>
                <w:sz w:val="18"/>
                <w:szCs w:val="18"/>
              </w:rPr>
            </w:pPr>
            <w:r>
              <w:rPr>
                <w:rFonts w:ascii="宋体" w:hAnsi="宋体" w:eastAsia="宋体" w:cs="宋体"/>
                <w:spacing w:val="-2"/>
                <w:sz w:val="18"/>
                <w:szCs w:val="18"/>
              </w:rPr>
              <w:t>31001</w:t>
            </w:r>
          </w:p>
        </w:tc>
        <w:tc>
          <w:tcPr>
            <w:tcW w:w="3526" w:type="dxa"/>
            <w:shd w:val="clear" w:color="auto" w:fill="C0C0C0"/>
            <w:vAlign w:val="top"/>
          </w:tcPr>
          <w:p>
            <w:pPr>
              <w:spacing w:before="28" w:line="185" w:lineRule="auto"/>
              <w:ind w:left="200"/>
              <w:rPr>
                <w:rFonts w:ascii="宋体" w:hAnsi="宋体" w:eastAsia="宋体" w:cs="宋体"/>
                <w:sz w:val="18"/>
                <w:szCs w:val="18"/>
              </w:rPr>
            </w:pPr>
            <w:r>
              <w:rPr>
                <w:rFonts w:ascii="宋体" w:hAnsi="宋体" w:eastAsia="宋体" w:cs="宋体"/>
                <w:spacing w:val="-2"/>
                <w:sz w:val="18"/>
                <w:szCs w:val="18"/>
              </w:rPr>
              <w:t>房屋建筑物购建</w:t>
            </w:r>
          </w:p>
        </w:tc>
        <w:tc>
          <w:tcPr>
            <w:tcW w:w="1893"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610" w:type="dxa"/>
            <w:shd w:val="clear" w:color="auto" w:fill="C0C0C0"/>
            <w:vAlign w:val="top"/>
          </w:tcPr>
          <w:p>
            <w:pPr>
              <w:spacing w:before="30" w:line="183" w:lineRule="auto"/>
              <w:ind w:left="25"/>
              <w:rPr>
                <w:rFonts w:ascii="宋体" w:hAnsi="宋体" w:eastAsia="宋体" w:cs="宋体"/>
                <w:sz w:val="18"/>
                <w:szCs w:val="18"/>
              </w:rPr>
            </w:pPr>
            <w:r>
              <w:rPr>
                <w:rFonts w:ascii="宋体" w:hAnsi="宋体" w:eastAsia="宋体" w:cs="宋体"/>
                <w:spacing w:val="-2"/>
                <w:sz w:val="18"/>
                <w:szCs w:val="18"/>
              </w:rPr>
              <w:t>30102</w:t>
            </w:r>
          </w:p>
        </w:tc>
        <w:tc>
          <w:tcPr>
            <w:tcW w:w="2739" w:type="dxa"/>
            <w:shd w:val="clear" w:color="auto" w:fill="C0C0C0"/>
            <w:vAlign w:val="top"/>
          </w:tcPr>
          <w:p>
            <w:pPr>
              <w:spacing w:before="30" w:line="183" w:lineRule="auto"/>
              <w:ind w:left="196"/>
              <w:rPr>
                <w:rFonts w:ascii="宋体" w:hAnsi="宋体" w:eastAsia="宋体" w:cs="宋体"/>
                <w:sz w:val="18"/>
                <w:szCs w:val="18"/>
              </w:rPr>
            </w:pPr>
            <w:r>
              <w:rPr>
                <w:rFonts w:ascii="宋体" w:hAnsi="宋体" w:eastAsia="宋体" w:cs="宋体"/>
                <w:spacing w:val="-2"/>
                <w:sz w:val="18"/>
                <w:szCs w:val="18"/>
              </w:rPr>
              <w:t>津贴补贴</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15.73</w:t>
            </w:r>
          </w:p>
        </w:tc>
        <w:tc>
          <w:tcPr>
            <w:tcW w:w="836" w:type="dxa"/>
            <w:shd w:val="clear" w:color="auto" w:fill="C0C0C0"/>
            <w:vAlign w:val="top"/>
          </w:tcPr>
          <w:p>
            <w:pPr>
              <w:spacing w:before="30" w:line="183" w:lineRule="auto"/>
              <w:ind w:left="22"/>
              <w:rPr>
                <w:rFonts w:ascii="宋体" w:hAnsi="宋体" w:eastAsia="宋体" w:cs="宋体"/>
                <w:sz w:val="18"/>
                <w:szCs w:val="18"/>
              </w:rPr>
            </w:pPr>
            <w:r>
              <w:rPr>
                <w:rFonts w:ascii="宋体" w:hAnsi="宋体" w:eastAsia="宋体" w:cs="宋体"/>
                <w:spacing w:val="-2"/>
                <w:sz w:val="18"/>
                <w:szCs w:val="18"/>
              </w:rPr>
              <w:t>30202</w:t>
            </w:r>
          </w:p>
        </w:tc>
        <w:tc>
          <w:tcPr>
            <w:tcW w:w="1922" w:type="dxa"/>
            <w:shd w:val="clear" w:color="auto" w:fill="C0C0C0"/>
            <w:vAlign w:val="top"/>
          </w:tcPr>
          <w:p>
            <w:pPr>
              <w:spacing w:before="30" w:line="183" w:lineRule="auto"/>
              <w:ind w:left="211"/>
              <w:rPr>
                <w:rFonts w:ascii="宋体" w:hAnsi="宋体" w:eastAsia="宋体" w:cs="宋体"/>
                <w:sz w:val="18"/>
                <w:szCs w:val="18"/>
              </w:rPr>
            </w:pPr>
            <w:r>
              <w:rPr>
                <w:rFonts w:ascii="宋体" w:hAnsi="宋体" w:eastAsia="宋体" w:cs="宋体"/>
                <w:spacing w:val="-8"/>
                <w:sz w:val="18"/>
                <w:szCs w:val="18"/>
              </w:rPr>
              <w:t>印刷费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3" w:lineRule="auto"/>
              <w:ind w:left="25"/>
              <w:rPr>
                <w:rFonts w:ascii="宋体" w:hAnsi="宋体" w:eastAsia="宋体" w:cs="宋体"/>
                <w:sz w:val="18"/>
                <w:szCs w:val="18"/>
              </w:rPr>
            </w:pPr>
            <w:r>
              <w:rPr>
                <w:rFonts w:ascii="宋体" w:hAnsi="宋体" w:eastAsia="宋体" w:cs="宋体"/>
                <w:spacing w:val="-2"/>
                <w:sz w:val="18"/>
                <w:szCs w:val="18"/>
              </w:rPr>
              <w:t>31002</w:t>
            </w:r>
          </w:p>
        </w:tc>
        <w:tc>
          <w:tcPr>
            <w:tcW w:w="3526" w:type="dxa"/>
            <w:shd w:val="clear" w:color="auto" w:fill="C0C0C0"/>
            <w:vAlign w:val="top"/>
          </w:tcPr>
          <w:p>
            <w:pPr>
              <w:spacing w:before="30" w:line="183" w:lineRule="auto"/>
              <w:ind w:left="203"/>
              <w:rPr>
                <w:rFonts w:ascii="宋体" w:hAnsi="宋体" w:eastAsia="宋体" w:cs="宋体"/>
                <w:sz w:val="18"/>
                <w:szCs w:val="18"/>
              </w:rPr>
            </w:pPr>
            <w:r>
              <w:rPr>
                <w:rFonts w:ascii="宋体" w:hAnsi="宋体" w:eastAsia="宋体" w:cs="宋体"/>
                <w:spacing w:val="-2"/>
                <w:sz w:val="18"/>
                <w:szCs w:val="18"/>
              </w:rPr>
              <w:t>办公设备购置</w:t>
            </w:r>
          </w:p>
        </w:tc>
        <w:tc>
          <w:tcPr>
            <w:tcW w:w="1893"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30103</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5"/>
                <w:sz w:val="18"/>
                <w:szCs w:val="18"/>
              </w:rPr>
              <w:t>奖金</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32.02</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30203</w:t>
            </w:r>
          </w:p>
        </w:tc>
        <w:tc>
          <w:tcPr>
            <w:tcW w:w="1922" w:type="dxa"/>
            <w:shd w:val="clear" w:color="auto" w:fill="C0C0C0"/>
            <w:vAlign w:val="top"/>
          </w:tcPr>
          <w:p>
            <w:pPr>
              <w:spacing w:before="32" w:line="182" w:lineRule="auto"/>
              <w:ind w:left="204"/>
              <w:rPr>
                <w:rFonts w:ascii="宋体" w:hAnsi="宋体" w:eastAsia="宋体" w:cs="宋体"/>
                <w:sz w:val="18"/>
                <w:szCs w:val="18"/>
              </w:rPr>
            </w:pPr>
            <w:r>
              <w:rPr>
                <w:rFonts w:ascii="宋体" w:hAnsi="宋体" w:eastAsia="宋体" w:cs="宋体"/>
                <w:spacing w:val="-5"/>
                <w:sz w:val="18"/>
                <w:szCs w:val="18"/>
              </w:rPr>
              <w:t>咨询费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31003</w:t>
            </w:r>
          </w:p>
        </w:tc>
        <w:tc>
          <w:tcPr>
            <w:tcW w:w="3526" w:type="dxa"/>
            <w:shd w:val="clear" w:color="auto" w:fill="C0C0C0"/>
            <w:vAlign w:val="top"/>
          </w:tcPr>
          <w:p>
            <w:pPr>
              <w:spacing w:before="32" w:line="182" w:lineRule="auto"/>
              <w:ind w:left="200"/>
              <w:rPr>
                <w:rFonts w:ascii="宋体" w:hAnsi="宋体" w:eastAsia="宋体" w:cs="宋体"/>
                <w:sz w:val="18"/>
                <w:szCs w:val="18"/>
              </w:rPr>
            </w:pPr>
            <w:r>
              <w:rPr>
                <w:rFonts w:ascii="宋体" w:hAnsi="宋体" w:eastAsia="宋体" w:cs="宋体"/>
                <w:spacing w:val="-2"/>
                <w:sz w:val="18"/>
                <w:szCs w:val="18"/>
              </w:rPr>
              <w:t>专用设备购置</w:t>
            </w:r>
          </w:p>
        </w:tc>
        <w:tc>
          <w:tcPr>
            <w:tcW w:w="1893"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30106</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2"/>
                <w:sz w:val="18"/>
                <w:szCs w:val="18"/>
              </w:rPr>
              <w:t>伙食补助费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30204</w:t>
            </w:r>
          </w:p>
        </w:tc>
        <w:tc>
          <w:tcPr>
            <w:tcW w:w="1922"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手续费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31005</w:t>
            </w:r>
          </w:p>
        </w:tc>
        <w:tc>
          <w:tcPr>
            <w:tcW w:w="3526"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2"/>
                <w:sz w:val="18"/>
                <w:szCs w:val="18"/>
              </w:rPr>
              <w:t>基础设施建设</w:t>
            </w:r>
          </w:p>
        </w:tc>
        <w:tc>
          <w:tcPr>
            <w:tcW w:w="1893" w:type="dxa"/>
            <w:vAlign w:val="center"/>
          </w:tcPr>
          <w:p>
            <w:pPr>
              <w:keepNext w:val="0"/>
              <w:keepLines w:val="0"/>
              <w:widowControl/>
              <w:suppressLineNumbers w:val="0"/>
              <w:jc w:val="right"/>
              <w:textAlignment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30107</w:t>
            </w:r>
          </w:p>
        </w:tc>
        <w:tc>
          <w:tcPr>
            <w:tcW w:w="2739"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3"/>
                <w:sz w:val="18"/>
                <w:szCs w:val="18"/>
              </w:rPr>
              <w:t>绩效工资</w:t>
            </w:r>
          </w:p>
        </w:tc>
        <w:tc>
          <w:tcPr>
            <w:tcW w:w="1375"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36.74</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30205</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5"/>
                <w:sz w:val="18"/>
                <w:szCs w:val="18"/>
              </w:rPr>
              <w:t>水费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31006</w:t>
            </w:r>
          </w:p>
        </w:tc>
        <w:tc>
          <w:tcPr>
            <w:tcW w:w="3526"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3"/>
                <w:sz w:val="18"/>
                <w:szCs w:val="18"/>
              </w:rPr>
              <w:t>大型修缮</w:t>
            </w:r>
          </w:p>
        </w:tc>
        <w:tc>
          <w:tcPr>
            <w:tcW w:w="1893" w:type="dxa"/>
            <w:vAlign w:val="top"/>
          </w:tcPr>
          <w:p>
            <w:pPr>
              <w:pStyle w:val="6"/>
              <w:spacing w:line="210" w:lineRule="exact"/>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30108</w:t>
            </w:r>
          </w:p>
        </w:tc>
        <w:tc>
          <w:tcPr>
            <w:tcW w:w="2739" w:type="dxa"/>
            <w:shd w:val="clear" w:color="auto" w:fill="C0C0C0"/>
            <w:vAlign w:val="top"/>
          </w:tcPr>
          <w:p>
            <w:pPr>
              <w:spacing w:before="31" w:line="183" w:lineRule="auto"/>
              <w:ind w:right="24"/>
              <w:jc w:val="right"/>
              <w:rPr>
                <w:rFonts w:ascii="宋体" w:hAnsi="宋体" w:eastAsia="宋体" w:cs="宋体"/>
                <w:sz w:val="18"/>
                <w:szCs w:val="18"/>
              </w:rPr>
            </w:pPr>
            <w:r>
              <w:rPr>
                <w:rFonts w:ascii="宋体" w:hAnsi="宋体" w:eastAsia="宋体" w:cs="宋体"/>
                <w:spacing w:val="-1"/>
                <w:sz w:val="18"/>
                <w:szCs w:val="18"/>
              </w:rPr>
              <w:t>机关事业</w:t>
            </w:r>
            <w:r>
              <w:rPr>
                <w:rFonts w:hint="eastAsia" w:ascii="宋体" w:hAnsi="宋体" w:eastAsia="宋体" w:cs="宋体"/>
                <w:spacing w:val="-1"/>
                <w:sz w:val="18"/>
                <w:szCs w:val="18"/>
                <w:lang w:eastAsia="zh-CN"/>
              </w:rPr>
              <w:t>部门</w:t>
            </w:r>
            <w:r>
              <w:rPr>
                <w:rFonts w:ascii="宋体" w:hAnsi="宋体" w:eastAsia="宋体" w:cs="宋体"/>
                <w:spacing w:val="-1"/>
                <w:sz w:val="18"/>
                <w:szCs w:val="18"/>
              </w:rPr>
              <w:t>基本养老保险缴费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22.60</w:t>
            </w: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30206</w:t>
            </w:r>
          </w:p>
        </w:tc>
        <w:tc>
          <w:tcPr>
            <w:tcW w:w="1922" w:type="dxa"/>
            <w:shd w:val="clear" w:color="auto" w:fill="C0C0C0"/>
            <w:vAlign w:val="top"/>
          </w:tcPr>
          <w:p>
            <w:pPr>
              <w:spacing w:before="31" w:line="183" w:lineRule="auto"/>
              <w:ind w:left="218"/>
              <w:rPr>
                <w:rFonts w:ascii="宋体" w:hAnsi="宋体" w:eastAsia="宋体" w:cs="宋体"/>
                <w:sz w:val="18"/>
                <w:szCs w:val="18"/>
              </w:rPr>
            </w:pPr>
            <w:r>
              <w:rPr>
                <w:rFonts w:ascii="宋体" w:hAnsi="宋体" w:eastAsia="宋体" w:cs="宋体"/>
                <w:spacing w:val="-15"/>
                <w:sz w:val="18"/>
                <w:szCs w:val="18"/>
              </w:rPr>
              <w:t>电费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31007</w:t>
            </w:r>
          </w:p>
        </w:tc>
        <w:tc>
          <w:tcPr>
            <w:tcW w:w="3526"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1"/>
                <w:sz w:val="18"/>
                <w:szCs w:val="18"/>
              </w:rPr>
              <w:t>信息网络及软件购置更新</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30109</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2"/>
                <w:sz w:val="18"/>
                <w:szCs w:val="18"/>
              </w:rPr>
              <w:t>职业年金缴费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11.02</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30207</w:t>
            </w:r>
          </w:p>
        </w:tc>
        <w:tc>
          <w:tcPr>
            <w:tcW w:w="1922" w:type="dxa"/>
            <w:shd w:val="clear" w:color="auto" w:fill="C0C0C0"/>
            <w:vAlign w:val="top"/>
          </w:tcPr>
          <w:p>
            <w:pPr>
              <w:spacing w:before="32" w:line="182" w:lineRule="auto"/>
              <w:ind w:left="210"/>
              <w:rPr>
                <w:rFonts w:ascii="宋体" w:hAnsi="宋体" w:eastAsia="宋体" w:cs="宋体"/>
                <w:sz w:val="18"/>
                <w:szCs w:val="18"/>
              </w:rPr>
            </w:pPr>
            <w:r>
              <w:rPr>
                <w:rFonts w:ascii="宋体" w:hAnsi="宋体" w:eastAsia="宋体" w:cs="宋体"/>
                <w:spacing w:val="-7"/>
                <w:sz w:val="18"/>
                <w:szCs w:val="18"/>
              </w:rPr>
              <w:t>邮电费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2.40</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31008</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2"/>
                <w:sz w:val="18"/>
                <w:szCs w:val="18"/>
              </w:rPr>
              <w:t>物资储备</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30110</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职工基本医疗保险缴费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10.14</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30208</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4"/>
                <w:sz w:val="18"/>
                <w:szCs w:val="18"/>
              </w:rPr>
              <w:t>取暖费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31009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土地补偿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30111</w:t>
            </w:r>
          </w:p>
        </w:tc>
        <w:tc>
          <w:tcPr>
            <w:tcW w:w="2739"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2"/>
                <w:sz w:val="18"/>
                <w:szCs w:val="18"/>
              </w:rPr>
              <w:t>公务员医疗补助缴费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30209</w:t>
            </w:r>
          </w:p>
        </w:tc>
        <w:tc>
          <w:tcPr>
            <w:tcW w:w="1922"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2"/>
                <w:sz w:val="18"/>
                <w:szCs w:val="18"/>
              </w:rPr>
              <w:t>物业管理费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31010</w:t>
            </w:r>
          </w:p>
        </w:tc>
        <w:tc>
          <w:tcPr>
            <w:tcW w:w="3526"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3"/>
                <w:sz w:val="18"/>
                <w:szCs w:val="18"/>
              </w:rPr>
              <w:t>安置补助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30112</w:t>
            </w:r>
          </w:p>
        </w:tc>
        <w:tc>
          <w:tcPr>
            <w:tcW w:w="2739"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1"/>
                <w:sz w:val="18"/>
                <w:szCs w:val="18"/>
              </w:rPr>
              <w:t>其他社会保障缴费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0.31</w:t>
            </w: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30211</w:t>
            </w:r>
          </w:p>
        </w:tc>
        <w:tc>
          <w:tcPr>
            <w:tcW w:w="1922"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4"/>
                <w:sz w:val="18"/>
                <w:szCs w:val="18"/>
              </w:rPr>
              <w:t>差旅费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4.62</w:t>
            </w: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31011</w:t>
            </w:r>
          </w:p>
        </w:tc>
        <w:tc>
          <w:tcPr>
            <w:tcW w:w="3526"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1"/>
                <w:sz w:val="18"/>
                <w:szCs w:val="18"/>
              </w:rPr>
              <w:t>地上附着物和青苗补偿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30113</w:t>
            </w:r>
          </w:p>
        </w:tc>
        <w:tc>
          <w:tcPr>
            <w:tcW w:w="2739" w:type="dxa"/>
            <w:shd w:val="clear" w:color="auto" w:fill="C0C0C0"/>
            <w:vAlign w:val="top"/>
          </w:tcPr>
          <w:p>
            <w:pPr>
              <w:spacing w:before="32" w:line="182" w:lineRule="auto"/>
              <w:ind w:left="195"/>
              <w:rPr>
                <w:rFonts w:ascii="宋体" w:hAnsi="宋体" w:eastAsia="宋体" w:cs="宋体"/>
                <w:sz w:val="18"/>
                <w:szCs w:val="18"/>
              </w:rPr>
            </w:pPr>
            <w:r>
              <w:rPr>
                <w:rFonts w:ascii="宋体" w:hAnsi="宋体" w:eastAsia="宋体" w:cs="宋体"/>
                <w:spacing w:val="-2"/>
                <w:sz w:val="18"/>
                <w:szCs w:val="18"/>
              </w:rPr>
              <w:t>住房公积金</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14.02</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30212</w:t>
            </w:r>
          </w:p>
        </w:tc>
        <w:tc>
          <w:tcPr>
            <w:tcW w:w="1922" w:type="dxa"/>
            <w:shd w:val="clear" w:color="auto" w:fill="C0C0C0"/>
            <w:vAlign w:val="top"/>
          </w:tcPr>
          <w:p>
            <w:pPr>
              <w:spacing w:before="32" w:line="182" w:lineRule="auto"/>
              <w:ind w:left="211"/>
              <w:rPr>
                <w:rFonts w:ascii="宋体" w:hAnsi="宋体" w:eastAsia="宋体" w:cs="宋体"/>
                <w:sz w:val="18"/>
                <w:szCs w:val="18"/>
              </w:rPr>
            </w:pPr>
            <w:r>
              <w:rPr>
                <w:rFonts w:ascii="宋体" w:hAnsi="宋体" w:eastAsia="宋体" w:cs="宋体"/>
                <w:spacing w:val="-3"/>
                <w:sz w:val="18"/>
                <w:szCs w:val="18"/>
              </w:rPr>
              <w:t>因公出国（境）费用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31012</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2"/>
                <w:sz w:val="18"/>
                <w:szCs w:val="18"/>
              </w:rPr>
              <w:t>拆迁补偿</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30114</w:t>
            </w:r>
          </w:p>
        </w:tc>
        <w:tc>
          <w:tcPr>
            <w:tcW w:w="2739" w:type="dxa"/>
            <w:shd w:val="clear" w:color="auto" w:fill="C0C0C0"/>
            <w:vAlign w:val="top"/>
          </w:tcPr>
          <w:p>
            <w:pPr>
              <w:spacing w:before="30" w:line="184" w:lineRule="auto"/>
              <w:ind w:left="204"/>
              <w:rPr>
                <w:rFonts w:ascii="宋体" w:hAnsi="宋体" w:eastAsia="宋体" w:cs="宋体"/>
                <w:sz w:val="18"/>
                <w:szCs w:val="18"/>
              </w:rPr>
            </w:pPr>
            <w:r>
              <w:rPr>
                <w:rFonts w:ascii="宋体" w:hAnsi="宋体" w:eastAsia="宋体" w:cs="宋体"/>
                <w:spacing w:val="-6"/>
                <w:sz w:val="18"/>
                <w:szCs w:val="18"/>
              </w:rPr>
              <w:t>医疗费</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2.04</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30213</w:t>
            </w:r>
          </w:p>
        </w:tc>
        <w:tc>
          <w:tcPr>
            <w:tcW w:w="1922"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1"/>
                <w:sz w:val="18"/>
                <w:szCs w:val="18"/>
              </w:rPr>
              <w:t>维修（护）费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31013</w:t>
            </w:r>
          </w:p>
        </w:tc>
        <w:tc>
          <w:tcPr>
            <w:tcW w:w="3526" w:type="dxa"/>
            <w:shd w:val="clear" w:color="auto" w:fill="C0C0C0"/>
            <w:vAlign w:val="top"/>
          </w:tcPr>
          <w:p>
            <w:pPr>
              <w:spacing w:before="30" w:line="184" w:lineRule="auto"/>
              <w:ind w:left="205"/>
              <w:rPr>
                <w:rFonts w:ascii="宋体" w:hAnsi="宋体" w:eastAsia="宋体" w:cs="宋体"/>
                <w:sz w:val="18"/>
                <w:szCs w:val="18"/>
              </w:rPr>
            </w:pPr>
            <w:r>
              <w:rPr>
                <w:rFonts w:ascii="宋体" w:hAnsi="宋体" w:eastAsia="宋体" w:cs="宋体"/>
                <w:spacing w:val="-3"/>
                <w:sz w:val="18"/>
                <w:szCs w:val="18"/>
              </w:rPr>
              <w:t>公务用车购置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30199</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其他工资福利支出</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1.43</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30214</w:t>
            </w:r>
          </w:p>
        </w:tc>
        <w:tc>
          <w:tcPr>
            <w:tcW w:w="1922"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3"/>
                <w:sz w:val="18"/>
                <w:szCs w:val="18"/>
              </w:rPr>
              <w:t>租赁费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31019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1"/>
                <w:sz w:val="18"/>
                <w:szCs w:val="18"/>
              </w:rPr>
              <w:t>其他交通工具购置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4"/>
                <w:sz w:val="18"/>
                <w:szCs w:val="18"/>
              </w:rPr>
              <w:t>303</w:t>
            </w:r>
          </w:p>
        </w:tc>
        <w:tc>
          <w:tcPr>
            <w:tcW w:w="2739" w:type="dxa"/>
            <w:shd w:val="clear" w:color="auto" w:fill="C0C0C0"/>
            <w:vAlign w:val="top"/>
          </w:tcPr>
          <w:p>
            <w:pPr>
              <w:spacing w:before="31" w:line="183" w:lineRule="auto"/>
              <w:ind w:left="15"/>
              <w:rPr>
                <w:rFonts w:ascii="宋体" w:hAnsi="宋体" w:eastAsia="宋体" w:cs="宋体"/>
                <w:sz w:val="18"/>
                <w:szCs w:val="18"/>
              </w:rPr>
            </w:pPr>
            <w:r>
              <w:rPr>
                <w:rFonts w:ascii="宋体" w:hAnsi="宋体" w:eastAsia="宋体" w:cs="宋体"/>
                <w:spacing w:val="-1"/>
                <w:sz w:val="18"/>
                <w:szCs w:val="18"/>
              </w:rPr>
              <w:t>对个人和家庭的补助</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24.67</w:t>
            </w: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30215</w:t>
            </w:r>
          </w:p>
        </w:tc>
        <w:tc>
          <w:tcPr>
            <w:tcW w:w="1922"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3"/>
                <w:sz w:val="18"/>
                <w:szCs w:val="18"/>
              </w:rPr>
              <w:t>会议费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31021</w:t>
            </w:r>
          </w:p>
        </w:tc>
        <w:tc>
          <w:tcPr>
            <w:tcW w:w="3526" w:type="dxa"/>
            <w:shd w:val="clear" w:color="auto" w:fill="C0C0C0"/>
            <w:vAlign w:val="top"/>
          </w:tcPr>
          <w:p>
            <w:pPr>
              <w:spacing w:before="31" w:line="183" w:lineRule="auto"/>
              <w:ind w:left="201"/>
              <w:rPr>
                <w:rFonts w:ascii="宋体" w:hAnsi="宋体" w:eastAsia="宋体" w:cs="宋体"/>
                <w:sz w:val="18"/>
                <w:szCs w:val="18"/>
              </w:rPr>
            </w:pPr>
            <w:r>
              <w:rPr>
                <w:rFonts w:ascii="宋体" w:hAnsi="宋体" w:eastAsia="宋体" w:cs="宋体"/>
                <w:spacing w:val="-2"/>
                <w:sz w:val="18"/>
                <w:szCs w:val="18"/>
              </w:rPr>
              <w:t>文物和陈列品购置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30301</w:t>
            </w:r>
          </w:p>
        </w:tc>
        <w:tc>
          <w:tcPr>
            <w:tcW w:w="2739"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4"/>
                <w:sz w:val="18"/>
                <w:szCs w:val="18"/>
              </w:rPr>
              <w:t>离休费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30216</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3"/>
                <w:sz w:val="18"/>
                <w:szCs w:val="18"/>
              </w:rPr>
              <w:t>培训费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0.70</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31022</w:t>
            </w:r>
          </w:p>
        </w:tc>
        <w:tc>
          <w:tcPr>
            <w:tcW w:w="3526" w:type="dxa"/>
            <w:shd w:val="clear" w:color="auto" w:fill="C0C0C0"/>
            <w:vAlign w:val="top"/>
          </w:tcPr>
          <w:p>
            <w:pPr>
              <w:spacing w:before="32" w:line="182" w:lineRule="auto"/>
              <w:ind w:left="201"/>
              <w:rPr>
                <w:rFonts w:ascii="宋体" w:hAnsi="宋体" w:eastAsia="宋体" w:cs="宋体"/>
                <w:sz w:val="18"/>
                <w:szCs w:val="18"/>
              </w:rPr>
            </w:pPr>
            <w:r>
              <w:rPr>
                <w:rFonts w:ascii="宋体" w:hAnsi="宋体" w:eastAsia="宋体" w:cs="宋体"/>
                <w:spacing w:val="-2"/>
                <w:sz w:val="18"/>
                <w:szCs w:val="18"/>
              </w:rPr>
              <w:t>无形资产购置</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30302</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退休费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30217</w:t>
            </w:r>
          </w:p>
        </w:tc>
        <w:tc>
          <w:tcPr>
            <w:tcW w:w="1922"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3"/>
                <w:sz w:val="18"/>
                <w:szCs w:val="18"/>
              </w:rPr>
              <w:t>公务接待费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2.49</w:t>
            </w: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31099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其他资本性支出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30303</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1"/>
                <w:sz w:val="18"/>
                <w:szCs w:val="18"/>
              </w:rPr>
              <w:t>退职（役）费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30218</w:t>
            </w:r>
          </w:p>
        </w:tc>
        <w:tc>
          <w:tcPr>
            <w:tcW w:w="1922" w:type="dxa"/>
            <w:shd w:val="clear" w:color="auto" w:fill="C0C0C0"/>
            <w:vAlign w:val="top"/>
          </w:tcPr>
          <w:p>
            <w:pPr>
              <w:spacing w:before="30" w:line="184" w:lineRule="auto"/>
              <w:ind w:left="198"/>
              <w:rPr>
                <w:rFonts w:ascii="宋体" w:hAnsi="宋体" w:eastAsia="宋体" w:cs="宋体"/>
                <w:sz w:val="18"/>
                <w:szCs w:val="18"/>
              </w:rPr>
            </w:pPr>
            <w:r>
              <w:rPr>
                <w:rFonts w:ascii="宋体" w:hAnsi="宋体" w:eastAsia="宋体" w:cs="宋体"/>
                <w:spacing w:val="-2"/>
                <w:sz w:val="18"/>
                <w:szCs w:val="18"/>
              </w:rPr>
              <w:t>专用材料费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4"/>
                <w:sz w:val="18"/>
                <w:szCs w:val="18"/>
              </w:rPr>
              <w:t>312</w:t>
            </w:r>
          </w:p>
        </w:tc>
        <w:tc>
          <w:tcPr>
            <w:tcW w:w="3526" w:type="dxa"/>
            <w:shd w:val="clear" w:color="auto" w:fill="C0C0C0"/>
            <w:vAlign w:val="top"/>
          </w:tcPr>
          <w:p>
            <w:pPr>
              <w:spacing w:before="30" w:line="184" w:lineRule="auto"/>
              <w:ind w:left="19"/>
              <w:rPr>
                <w:rFonts w:ascii="宋体" w:hAnsi="宋体" w:eastAsia="宋体" w:cs="宋体"/>
                <w:sz w:val="18"/>
                <w:szCs w:val="18"/>
              </w:rPr>
            </w:pPr>
            <w:r>
              <w:rPr>
                <w:rFonts w:ascii="宋体" w:hAnsi="宋体" w:eastAsia="宋体" w:cs="宋体"/>
                <w:spacing w:val="-2"/>
                <w:sz w:val="18"/>
                <w:szCs w:val="18"/>
              </w:rPr>
              <w:t>对企业补助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30304</w:t>
            </w:r>
          </w:p>
        </w:tc>
        <w:tc>
          <w:tcPr>
            <w:tcW w:w="2739" w:type="dxa"/>
            <w:shd w:val="clear" w:color="auto" w:fill="C0C0C0"/>
            <w:vAlign w:val="top"/>
          </w:tcPr>
          <w:p>
            <w:pPr>
              <w:spacing w:before="31" w:line="183" w:lineRule="auto"/>
              <w:ind w:left="194"/>
              <w:rPr>
                <w:rFonts w:ascii="宋体" w:hAnsi="宋体" w:eastAsia="宋体" w:cs="宋体"/>
                <w:sz w:val="18"/>
                <w:szCs w:val="18"/>
              </w:rPr>
            </w:pPr>
            <w:r>
              <w:rPr>
                <w:rFonts w:ascii="宋体" w:hAnsi="宋体" w:eastAsia="宋体" w:cs="宋体"/>
                <w:spacing w:val="-2"/>
                <w:sz w:val="18"/>
                <w:szCs w:val="18"/>
              </w:rPr>
              <w:t>抚恤金</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30224</w:t>
            </w:r>
          </w:p>
        </w:tc>
        <w:tc>
          <w:tcPr>
            <w:tcW w:w="1922"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2"/>
                <w:sz w:val="18"/>
                <w:szCs w:val="18"/>
              </w:rPr>
              <w:t>被装购置费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31201</w:t>
            </w:r>
          </w:p>
        </w:tc>
        <w:tc>
          <w:tcPr>
            <w:tcW w:w="3526" w:type="dxa"/>
            <w:shd w:val="clear" w:color="auto" w:fill="C0C0C0"/>
            <w:vAlign w:val="top"/>
          </w:tcPr>
          <w:p>
            <w:pPr>
              <w:spacing w:before="31" w:line="183" w:lineRule="auto"/>
              <w:ind w:left="207"/>
              <w:rPr>
                <w:rFonts w:ascii="宋体" w:hAnsi="宋体" w:eastAsia="宋体" w:cs="宋体"/>
                <w:sz w:val="18"/>
                <w:szCs w:val="18"/>
              </w:rPr>
            </w:pPr>
            <w:r>
              <w:rPr>
                <w:rFonts w:ascii="宋体" w:hAnsi="宋体" w:eastAsia="宋体" w:cs="宋体"/>
                <w:spacing w:val="-3"/>
                <w:sz w:val="18"/>
                <w:szCs w:val="18"/>
              </w:rPr>
              <w:t>资本金注入</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30305</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3"/>
                <w:sz w:val="18"/>
                <w:szCs w:val="18"/>
              </w:rPr>
              <w:t>生活补助</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20.80</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30225</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2"/>
                <w:sz w:val="18"/>
                <w:szCs w:val="18"/>
              </w:rPr>
              <w:t>专用燃料费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31203</w:t>
            </w:r>
          </w:p>
        </w:tc>
        <w:tc>
          <w:tcPr>
            <w:tcW w:w="3526" w:type="dxa"/>
            <w:shd w:val="clear" w:color="auto" w:fill="C0C0C0"/>
            <w:vAlign w:val="top"/>
          </w:tcPr>
          <w:p>
            <w:pPr>
              <w:spacing w:before="32" w:line="182" w:lineRule="auto"/>
              <w:ind w:left="199"/>
              <w:rPr>
                <w:rFonts w:ascii="宋体" w:hAnsi="宋体" w:eastAsia="宋体" w:cs="宋体"/>
                <w:sz w:val="18"/>
                <w:szCs w:val="18"/>
              </w:rPr>
            </w:pPr>
            <w:r>
              <w:rPr>
                <w:rFonts w:ascii="宋体" w:hAnsi="宋体" w:eastAsia="宋体" w:cs="宋体"/>
                <w:spacing w:val="-1"/>
                <w:sz w:val="18"/>
                <w:szCs w:val="18"/>
              </w:rPr>
              <w:t>政府投资基金股权投资</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30306</w:t>
            </w:r>
          </w:p>
        </w:tc>
        <w:tc>
          <w:tcPr>
            <w:tcW w:w="2739" w:type="dxa"/>
            <w:shd w:val="clear" w:color="auto" w:fill="C0C0C0"/>
            <w:vAlign w:val="top"/>
          </w:tcPr>
          <w:p>
            <w:pPr>
              <w:spacing w:before="30" w:line="184" w:lineRule="auto"/>
              <w:ind w:left="197"/>
              <w:rPr>
                <w:rFonts w:ascii="宋体" w:hAnsi="宋体" w:eastAsia="宋体" w:cs="宋体"/>
                <w:sz w:val="18"/>
                <w:szCs w:val="18"/>
              </w:rPr>
            </w:pPr>
            <w:r>
              <w:rPr>
                <w:rFonts w:ascii="宋体" w:hAnsi="宋体" w:eastAsia="宋体" w:cs="宋体"/>
                <w:spacing w:val="-3"/>
                <w:sz w:val="18"/>
                <w:szCs w:val="18"/>
              </w:rPr>
              <w:t>救济费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30226</w:t>
            </w:r>
          </w:p>
        </w:tc>
        <w:tc>
          <w:tcPr>
            <w:tcW w:w="1922" w:type="dxa"/>
            <w:shd w:val="clear" w:color="auto" w:fill="C0C0C0"/>
            <w:vAlign w:val="top"/>
          </w:tcPr>
          <w:p>
            <w:pPr>
              <w:spacing w:before="30" w:line="184" w:lineRule="auto"/>
              <w:ind w:left="201"/>
              <w:rPr>
                <w:rFonts w:ascii="宋体" w:hAnsi="宋体" w:eastAsia="宋体" w:cs="宋体"/>
                <w:sz w:val="18"/>
                <w:szCs w:val="18"/>
              </w:rPr>
            </w:pPr>
            <w:r>
              <w:rPr>
                <w:rFonts w:ascii="宋体" w:hAnsi="宋体" w:eastAsia="宋体" w:cs="宋体"/>
                <w:spacing w:val="-4"/>
                <w:sz w:val="18"/>
                <w:szCs w:val="18"/>
              </w:rPr>
              <w:t>劳务费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2.80</w:t>
            </w: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31204</w:t>
            </w:r>
          </w:p>
        </w:tc>
        <w:tc>
          <w:tcPr>
            <w:tcW w:w="3526" w:type="dxa"/>
            <w:shd w:val="clear" w:color="auto" w:fill="C0C0C0"/>
            <w:vAlign w:val="top"/>
          </w:tcPr>
          <w:p>
            <w:pPr>
              <w:spacing w:before="30" w:line="184" w:lineRule="auto"/>
              <w:ind w:left="209"/>
              <w:rPr>
                <w:rFonts w:ascii="宋体" w:hAnsi="宋体" w:eastAsia="宋体" w:cs="宋体"/>
                <w:sz w:val="18"/>
                <w:szCs w:val="18"/>
              </w:rPr>
            </w:pPr>
            <w:r>
              <w:rPr>
                <w:rFonts w:ascii="宋体" w:hAnsi="宋体" w:eastAsia="宋体" w:cs="宋体"/>
                <w:spacing w:val="-5"/>
                <w:sz w:val="18"/>
                <w:szCs w:val="18"/>
              </w:rPr>
              <w:t>费用补贴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30307</w:t>
            </w:r>
          </w:p>
        </w:tc>
        <w:tc>
          <w:tcPr>
            <w:tcW w:w="2739" w:type="dxa"/>
            <w:shd w:val="clear" w:color="auto" w:fill="C0C0C0"/>
            <w:vAlign w:val="top"/>
          </w:tcPr>
          <w:p>
            <w:pPr>
              <w:spacing w:before="30" w:line="184" w:lineRule="auto"/>
              <w:ind w:left="204"/>
              <w:rPr>
                <w:rFonts w:ascii="宋体" w:hAnsi="宋体" w:eastAsia="宋体" w:cs="宋体"/>
                <w:sz w:val="18"/>
                <w:szCs w:val="18"/>
              </w:rPr>
            </w:pPr>
            <w:r>
              <w:rPr>
                <w:rFonts w:ascii="宋体" w:hAnsi="宋体" w:eastAsia="宋体" w:cs="宋体"/>
                <w:spacing w:val="-4"/>
                <w:sz w:val="18"/>
                <w:szCs w:val="18"/>
              </w:rPr>
              <w:t>医疗费补助</w:t>
            </w:r>
          </w:p>
        </w:tc>
        <w:tc>
          <w:tcPr>
            <w:tcW w:w="137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1.60</w:t>
            </w: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30227</w:t>
            </w:r>
          </w:p>
        </w:tc>
        <w:tc>
          <w:tcPr>
            <w:tcW w:w="1922" w:type="dxa"/>
            <w:shd w:val="clear" w:color="auto" w:fill="C0C0C0"/>
            <w:vAlign w:val="top"/>
          </w:tcPr>
          <w:p>
            <w:pPr>
              <w:spacing w:before="30" w:line="184" w:lineRule="auto"/>
              <w:ind w:left="196"/>
              <w:rPr>
                <w:rFonts w:ascii="宋体" w:hAnsi="宋体" w:eastAsia="宋体" w:cs="宋体"/>
                <w:sz w:val="18"/>
                <w:szCs w:val="18"/>
              </w:rPr>
            </w:pPr>
            <w:r>
              <w:rPr>
                <w:rFonts w:ascii="宋体" w:hAnsi="宋体" w:eastAsia="宋体" w:cs="宋体"/>
                <w:spacing w:val="-2"/>
                <w:sz w:val="18"/>
                <w:szCs w:val="18"/>
              </w:rPr>
              <w:t>委托业务费</w:t>
            </w:r>
          </w:p>
        </w:tc>
        <w:tc>
          <w:tcPr>
            <w:tcW w:w="1655"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0</w:t>
            </w: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31205</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利息补贴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30308</w:t>
            </w:r>
          </w:p>
        </w:tc>
        <w:tc>
          <w:tcPr>
            <w:tcW w:w="2739"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3"/>
                <w:sz w:val="18"/>
                <w:szCs w:val="18"/>
              </w:rPr>
              <w:t>助学金</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30228</w:t>
            </w:r>
          </w:p>
        </w:tc>
        <w:tc>
          <w:tcPr>
            <w:tcW w:w="1922" w:type="dxa"/>
            <w:shd w:val="clear" w:color="auto" w:fill="C0C0C0"/>
            <w:vAlign w:val="top"/>
          </w:tcPr>
          <w:p>
            <w:pPr>
              <w:spacing w:before="31" w:line="183" w:lineRule="auto"/>
              <w:ind w:left="199"/>
              <w:rPr>
                <w:rFonts w:ascii="宋体" w:hAnsi="宋体" w:eastAsia="宋体" w:cs="宋体"/>
                <w:sz w:val="18"/>
                <w:szCs w:val="18"/>
              </w:rPr>
            </w:pPr>
            <w:r>
              <w:rPr>
                <w:rFonts w:ascii="宋体" w:hAnsi="宋体" w:eastAsia="宋体" w:cs="宋体"/>
                <w:spacing w:val="-3"/>
                <w:sz w:val="18"/>
                <w:szCs w:val="18"/>
              </w:rPr>
              <w:t>工会经费</w:t>
            </w:r>
          </w:p>
        </w:tc>
        <w:tc>
          <w:tcPr>
            <w:tcW w:w="1655"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9.50</w:t>
            </w: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31299</w:t>
            </w:r>
          </w:p>
        </w:tc>
        <w:tc>
          <w:tcPr>
            <w:tcW w:w="3526" w:type="dxa"/>
            <w:shd w:val="clear" w:color="auto" w:fill="C0C0C0"/>
            <w:vAlign w:val="top"/>
          </w:tcPr>
          <w:p>
            <w:pPr>
              <w:spacing w:before="31" w:line="183" w:lineRule="auto"/>
              <w:ind w:left="200"/>
              <w:rPr>
                <w:rFonts w:ascii="宋体" w:hAnsi="宋体" w:eastAsia="宋体" w:cs="宋体"/>
                <w:sz w:val="18"/>
                <w:szCs w:val="18"/>
              </w:rPr>
            </w:pPr>
            <w:r>
              <w:rPr>
                <w:rFonts w:ascii="宋体" w:hAnsi="宋体" w:eastAsia="宋体" w:cs="宋体"/>
                <w:spacing w:val="-2"/>
                <w:sz w:val="18"/>
                <w:szCs w:val="18"/>
              </w:rPr>
              <w:t>其他对企业补助</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30309</w:t>
            </w:r>
          </w:p>
        </w:tc>
        <w:tc>
          <w:tcPr>
            <w:tcW w:w="2739" w:type="dxa"/>
            <w:shd w:val="clear" w:color="auto" w:fill="C0C0C0"/>
            <w:vAlign w:val="top"/>
          </w:tcPr>
          <w:p>
            <w:pPr>
              <w:spacing w:before="32" w:line="182" w:lineRule="auto"/>
              <w:ind w:left="197"/>
              <w:rPr>
                <w:rFonts w:ascii="宋体" w:hAnsi="宋体" w:eastAsia="宋体" w:cs="宋体"/>
                <w:sz w:val="18"/>
                <w:szCs w:val="18"/>
              </w:rPr>
            </w:pPr>
            <w:r>
              <w:rPr>
                <w:rFonts w:ascii="宋体" w:hAnsi="宋体" w:eastAsia="宋体" w:cs="宋体"/>
                <w:spacing w:val="-3"/>
                <w:sz w:val="18"/>
                <w:szCs w:val="18"/>
              </w:rPr>
              <w:t>奖励金</w:t>
            </w:r>
          </w:p>
        </w:tc>
        <w:tc>
          <w:tcPr>
            <w:tcW w:w="1375"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2.27</w:t>
            </w: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30229</w:t>
            </w:r>
          </w:p>
        </w:tc>
        <w:tc>
          <w:tcPr>
            <w:tcW w:w="1922" w:type="dxa"/>
            <w:shd w:val="clear" w:color="auto" w:fill="C0C0C0"/>
            <w:vAlign w:val="top"/>
          </w:tcPr>
          <w:p>
            <w:pPr>
              <w:spacing w:before="32" w:line="182" w:lineRule="auto"/>
              <w:ind w:left="196"/>
              <w:rPr>
                <w:rFonts w:ascii="宋体" w:hAnsi="宋体" w:eastAsia="宋体" w:cs="宋体"/>
                <w:sz w:val="18"/>
                <w:szCs w:val="18"/>
              </w:rPr>
            </w:pPr>
            <w:r>
              <w:rPr>
                <w:rFonts w:ascii="宋体" w:hAnsi="宋体" w:eastAsia="宋体" w:cs="宋体"/>
                <w:spacing w:val="-3"/>
                <w:sz w:val="18"/>
                <w:szCs w:val="18"/>
              </w:rPr>
              <w:t>福利费</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12.48</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4"/>
                <w:sz w:val="18"/>
                <w:szCs w:val="18"/>
              </w:rPr>
              <w:t>399</w:t>
            </w:r>
          </w:p>
        </w:tc>
        <w:tc>
          <w:tcPr>
            <w:tcW w:w="3526" w:type="dxa"/>
            <w:shd w:val="clear" w:color="auto" w:fill="C0C0C0"/>
            <w:vAlign w:val="top"/>
          </w:tcPr>
          <w:p>
            <w:pPr>
              <w:spacing w:before="32" w:line="182" w:lineRule="auto"/>
              <w:ind w:left="20"/>
              <w:rPr>
                <w:rFonts w:ascii="宋体" w:hAnsi="宋体" w:eastAsia="宋体" w:cs="宋体"/>
                <w:sz w:val="18"/>
                <w:szCs w:val="18"/>
              </w:rPr>
            </w:pPr>
            <w:r>
              <w:rPr>
                <w:rFonts w:ascii="宋体" w:hAnsi="宋体" w:eastAsia="宋体" w:cs="宋体"/>
                <w:spacing w:val="-2"/>
                <w:sz w:val="18"/>
                <w:szCs w:val="18"/>
              </w:rPr>
              <w:t>其他支出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30310</w:t>
            </w:r>
          </w:p>
        </w:tc>
        <w:tc>
          <w:tcPr>
            <w:tcW w:w="2739" w:type="dxa"/>
            <w:shd w:val="clear" w:color="auto" w:fill="C0C0C0"/>
            <w:vAlign w:val="top"/>
          </w:tcPr>
          <w:p>
            <w:pPr>
              <w:spacing w:before="30" w:line="184" w:lineRule="auto"/>
              <w:ind w:left="196"/>
              <w:rPr>
                <w:rFonts w:ascii="宋体" w:hAnsi="宋体" w:eastAsia="宋体" w:cs="宋体"/>
                <w:sz w:val="18"/>
                <w:szCs w:val="18"/>
              </w:rPr>
            </w:pPr>
            <w:r>
              <w:rPr>
                <w:rFonts w:ascii="宋体" w:hAnsi="宋体" w:eastAsia="宋体" w:cs="宋体"/>
                <w:spacing w:val="-1"/>
                <w:sz w:val="18"/>
                <w:szCs w:val="18"/>
              </w:rPr>
              <w:t>个人农业生产补贴</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30231</w:t>
            </w:r>
          </w:p>
        </w:tc>
        <w:tc>
          <w:tcPr>
            <w:tcW w:w="1922" w:type="dxa"/>
            <w:shd w:val="clear" w:color="auto" w:fill="C0C0C0"/>
            <w:vAlign w:val="top"/>
          </w:tcPr>
          <w:p>
            <w:pPr>
              <w:spacing w:before="30" w:line="184" w:lineRule="auto"/>
              <w:ind w:left="203"/>
              <w:rPr>
                <w:rFonts w:ascii="宋体" w:hAnsi="宋体" w:eastAsia="宋体" w:cs="宋体"/>
                <w:sz w:val="18"/>
                <w:szCs w:val="18"/>
              </w:rPr>
            </w:pPr>
            <w:r>
              <w:rPr>
                <w:rFonts w:ascii="宋体" w:hAnsi="宋体" w:eastAsia="宋体" w:cs="宋体"/>
                <w:spacing w:val="-2"/>
                <w:sz w:val="18"/>
                <w:szCs w:val="18"/>
              </w:rPr>
              <w:t>公务用车运行维护费</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39907</w:t>
            </w:r>
          </w:p>
        </w:tc>
        <w:tc>
          <w:tcPr>
            <w:tcW w:w="3526" w:type="dxa"/>
            <w:shd w:val="clear" w:color="auto" w:fill="C0C0C0"/>
            <w:vAlign w:val="top"/>
          </w:tcPr>
          <w:p>
            <w:pPr>
              <w:spacing w:before="30" w:line="184" w:lineRule="auto"/>
              <w:ind w:left="217"/>
              <w:rPr>
                <w:rFonts w:ascii="宋体" w:hAnsi="宋体" w:eastAsia="宋体" w:cs="宋体"/>
                <w:sz w:val="18"/>
                <w:szCs w:val="18"/>
              </w:rPr>
            </w:pPr>
            <w:r>
              <w:rPr>
                <w:rFonts w:ascii="宋体" w:hAnsi="宋体" w:eastAsia="宋体" w:cs="宋体"/>
                <w:spacing w:val="-4"/>
                <w:sz w:val="18"/>
                <w:szCs w:val="18"/>
              </w:rPr>
              <w:t>国家赔偿费用支出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30311</w:t>
            </w:r>
          </w:p>
        </w:tc>
        <w:tc>
          <w:tcPr>
            <w:tcW w:w="2739" w:type="dxa"/>
            <w:shd w:val="clear" w:color="auto" w:fill="C0C0C0"/>
            <w:vAlign w:val="top"/>
          </w:tcPr>
          <w:p>
            <w:pPr>
              <w:spacing w:before="30" w:line="184" w:lineRule="auto"/>
              <w:ind w:left="195"/>
              <w:rPr>
                <w:rFonts w:ascii="宋体" w:hAnsi="宋体" w:eastAsia="宋体" w:cs="宋体"/>
                <w:sz w:val="18"/>
                <w:szCs w:val="18"/>
              </w:rPr>
            </w:pPr>
            <w:r>
              <w:rPr>
                <w:rFonts w:ascii="宋体" w:hAnsi="宋体" w:eastAsia="宋体" w:cs="宋体"/>
                <w:spacing w:val="-1"/>
                <w:sz w:val="18"/>
                <w:szCs w:val="18"/>
              </w:rPr>
              <w:t>代缴社会保险费</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30239</w:t>
            </w:r>
          </w:p>
        </w:tc>
        <w:tc>
          <w:tcPr>
            <w:tcW w:w="1922" w:type="dxa"/>
            <w:shd w:val="clear" w:color="auto" w:fill="C0C0C0"/>
            <w:vAlign w:val="top"/>
          </w:tcPr>
          <w:p>
            <w:pPr>
              <w:spacing w:before="30" w:line="184" w:lineRule="auto"/>
              <w:ind w:left="198"/>
              <w:rPr>
                <w:rFonts w:ascii="宋体" w:hAnsi="宋体" w:eastAsia="宋体" w:cs="宋体"/>
                <w:sz w:val="18"/>
                <w:szCs w:val="18"/>
              </w:rPr>
            </w:pPr>
            <w:r>
              <w:rPr>
                <w:rFonts w:ascii="宋体" w:hAnsi="宋体" w:eastAsia="宋体" w:cs="宋体"/>
                <w:spacing w:val="-2"/>
                <w:sz w:val="18"/>
                <w:szCs w:val="18"/>
              </w:rPr>
              <w:t>其他交通费用</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4.07</w:t>
            </w: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39908</w:t>
            </w:r>
          </w:p>
        </w:tc>
        <w:tc>
          <w:tcPr>
            <w:tcW w:w="3526" w:type="dxa"/>
            <w:shd w:val="clear" w:color="auto" w:fill="C0C0C0"/>
            <w:vAlign w:val="top"/>
          </w:tcPr>
          <w:p>
            <w:pPr>
              <w:spacing w:before="30" w:line="184" w:lineRule="auto"/>
              <w:ind w:left="199"/>
              <w:rPr>
                <w:rFonts w:ascii="宋体" w:hAnsi="宋体" w:eastAsia="宋体" w:cs="宋体"/>
                <w:sz w:val="18"/>
                <w:szCs w:val="18"/>
              </w:rPr>
            </w:pPr>
            <w:r>
              <w:rPr>
                <w:rFonts w:ascii="宋体" w:hAnsi="宋体" w:eastAsia="宋体" w:cs="宋体"/>
                <w:spacing w:val="-1"/>
                <w:sz w:val="18"/>
                <w:szCs w:val="18"/>
              </w:rPr>
              <w:t>对民间非营利组织和群众性自治组织补贴</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30399</w:t>
            </w:r>
          </w:p>
        </w:tc>
        <w:tc>
          <w:tcPr>
            <w:tcW w:w="2739" w:type="dxa"/>
            <w:shd w:val="clear" w:color="auto" w:fill="C0C0C0"/>
            <w:vAlign w:val="top"/>
          </w:tcPr>
          <w:p>
            <w:pPr>
              <w:spacing w:before="31" w:line="183" w:lineRule="auto"/>
              <w:ind w:left="197"/>
              <w:rPr>
                <w:rFonts w:ascii="宋体" w:hAnsi="宋体" w:eastAsia="宋体" w:cs="宋体"/>
                <w:sz w:val="18"/>
                <w:szCs w:val="18"/>
              </w:rPr>
            </w:pPr>
            <w:r>
              <w:rPr>
                <w:rFonts w:ascii="宋体" w:hAnsi="宋体" w:eastAsia="宋体" w:cs="宋体"/>
                <w:spacing w:val="-1"/>
                <w:sz w:val="18"/>
                <w:szCs w:val="18"/>
              </w:rPr>
              <w:t>其他对个人和家庭的补助</w:t>
            </w:r>
          </w:p>
        </w:tc>
        <w:tc>
          <w:tcPr>
            <w:tcW w:w="1375" w:type="dxa"/>
            <w:vAlign w:val="center"/>
          </w:tcPr>
          <w:p>
            <w:pPr>
              <w:keepNext w:val="0"/>
              <w:keepLines w:val="0"/>
              <w:widowControl/>
              <w:suppressLineNumbers w:val="0"/>
              <w:jc w:val="right"/>
              <w:textAlignment w:val="cente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30240</w:t>
            </w:r>
          </w:p>
        </w:tc>
        <w:tc>
          <w:tcPr>
            <w:tcW w:w="1922" w:type="dxa"/>
            <w:shd w:val="clear" w:color="auto" w:fill="C0C0C0"/>
            <w:vAlign w:val="top"/>
          </w:tcPr>
          <w:p>
            <w:pPr>
              <w:spacing w:before="31" w:line="183" w:lineRule="auto"/>
              <w:ind w:left="196"/>
              <w:rPr>
                <w:rFonts w:ascii="宋体" w:hAnsi="宋体" w:eastAsia="宋体" w:cs="宋体"/>
                <w:sz w:val="18"/>
                <w:szCs w:val="18"/>
              </w:rPr>
            </w:pPr>
            <w:r>
              <w:rPr>
                <w:rFonts w:ascii="宋体" w:hAnsi="宋体" w:eastAsia="宋体" w:cs="宋体"/>
                <w:spacing w:val="-1"/>
                <w:sz w:val="18"/>
                <w:szCs w:val="18"/>
              </w:rPr>
              <w:t>税金及附加费用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1" w:line="183" w:lineRule="auto"/>
              <w:ind w:left="25"/>
              <w:rPr>
                <w:rFonts w:ascii="宋体" w:hAnsi="宋体" w:eastAsia="宋体" w:cs="宋体"/>
                <w:sz w:val="18"/>
                <w:szCs w:val="18"/>
              </w:rPr>
            </w:pPr>
            <w:r>
              <w:rPr>
                <w:rFonts w:ascii="宋体" w:hAnsi="宋体" w:eastAsia="宋体" w:cs="宋体"/>
                <w:spacing w:val="-2"/>
                <w:sz w:val="18"/>
                <w:szCs w:val="18"/>
              </w:rPr>
              <w:t>39909</w:t>
            </w:r>
          </w:p>
        </w:tc>
        <w:tc>
          <w:tcPr>
            <w:tcW w:w="3526" w:type="dxa"/>
            <w:shd w:val="clear" w:color="auto" w:fill="C0C0C0"/>
            <w:vAlign w:val="top"/>
          </w:tcPr>
          <w:p>
            <w:pPr>
              <w:spacing w:before="31" w:line="183" w:lineRule="auto"/>
              <w:ind w:left="201"/>
              <w:rPr>
                <w:rFonts w:ascii="宋体" w:hAnsi="宋体" w:eastAsia="宋体" w:cs="宋体"/>
                <w:sz w:val="18"/>
                <w:szCs w:val="18"/>
              </w:rPr>
            </w:pPr>
            <w:r>
              <w:rPr>
                <w:rFonts w:ascii="宋体" w:hAnsi="宋体" w:eastAsia="宋体" w:cs="宋体"/>
                <w:spacing w:val="-2"/>
                <w:sz w:val="18"/>
                <w:szCs w:val="18"/>
              </w:rPr>
              <w:t>经常性赠与</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30299</w:t>
            </w:r>
          </w:p>
        </w:tc>
        <w:tc>
          <w:tcPr>
            <w:tcW w:w="1922" w:type="dxa"/>
            <w:shd w:val="clear" w:color="auto" w:fill="C0C0C0"/>
            <w:vAlign w:val="top"/>
          </w:tcPr>
          <w:p>
            <w:pPr>
              <w:spacing w:before="32" w:line="182" w:lineRule="auto"/>
              <w:ind w:left="198"/>
              <w:rPr>
                <w:rFonts w:ascii="宋体" w:hAnsi="宋体" w:eastAsia="宋体" w:cs="宋体"/>
                <w:sz w:val="18"/>
                <w:szCs w:val="18"/>
              </w:rPr>
            </w:pPr>
            <w:r>
              <w:rPr>
                <w:rFonts w:ascii="宋体" w:hAnsi="宋体" w:eastAsia="宋体" w:cs="宋体"/>
                <w:spacing w:val="-1"/>
                <w:sz w:val="18"/>
                <w:szCs w:val="18"/>
              </w:rPr>
              <w:t>其他商品和服务支出</w:t>
            </w:r>
          </w:p>
        </w:tc>
        <w:tc>
          <w:tcPr>
            <w:tcW w:w="1655" w:type="dxa"/>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snapToGrid w:val="0"/>
                <w:color w:val="000000"/>
                <w:kern w:val="0"/>
                <w:sz w:val="18"/>
                <w:szCs w:val="18"/>
                <w:u w:val="none"/>
                <w:lang w:val="en-US" w:eastAsia="zh-CN" w:bidi="ar"/>
              </w:rPr>
              <w:t>0.84</w:t>
            </w:r>
          </w:p>
        </w:tc>
        <w:tc>
          <w:tcPr>
            <w:tcW w:w="808" w:type="dxa"/>
            <w:shd w:val="clear" w:color="auto" w:fill="C0C0C0"/>
            <w:vAlign w:val="top"/>
          </w:tcPr>
          <w:p>
            <w:pPr>
              <w:spacing w:before="32" w:line="182" w:lineRule="auto"/>
              <w:ind w:left="25"/>
              <w:rPr>
                <w:rFonts w:ascii="宋体" w:hAnsi="宋体" w:eastAsia="宋体" w:cs="宋体"/>
                <w:sz w:val="18"/>
                <w:szCs w:val="18"/>
              </w:rPr>
            </w:pPr>
            <w:r>
              <w:rPr>
                <w:rFonts w:ascii="宋体" w:hAnsi="宋体" w:eastAsia="宋体" w:cs="宋体"/>
                <w:spacing w:val="-2"/>
                <w:sz w:val="18"/>
                <w:szCs w:val="18"/>
              </w:rPr>
              <w:t>39910</w:t>
            </w:r>
          </w:p>
        </w:tc>
        <w:tc>
          <w:tcPr>
            <w:tcW w:w="3526" w:type="dxa"/>
            <w:shd w:val="clear" w:color="auto" w:fill="C0C0C0"/>
            <w:vAlign w:val="top"/>
          </w:tcPr>
          <w:p>
            <w:pPr>
              <w:spacing w:before="32" w:line="182" w:lineRule="auto"/>
              <w:ind w:left="207"/>
              <w:rPr>
                <w:rFonts w:ascii="宋体" w:hAnsi="宋体" w:eastAsia="宋体" w:cs="宋体"/>
                <w:sz w:val="18"/>
                <w:szCs w:val="18"/>
              </w:rPr>
            </w:pPr>
            <w:r>
              <w:rPr>
                <w:rFonts w:ascii="宋体" w:hAnsi="宋体" w:eastAsia="宋体" w:cs="宋体"/>
                <w:spacing w:val="-3"/>
                <w:sz w:val="18"/>
                <w:szCs w:val="18"/>
              </w:rPr>
              <w:t>资本性赠与</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4"/>
                <w:sz w:val="18"/>
                <w:szCs w:val="18"/>
              </w:rPr>
              <w:t>307</w:t>
            </w:r>
          </w:p>
        </w:tc>
        <w:tc>
          <w:tcPr>
            <w:tcW w:w="1922" w:type="dxa"/>
            <w:shd w:val="clear" w:color="auto" w:fill="C0C0C0"/>
            <w:vAlign w:val="top"/>
          </w:tcPr>
          <w:p>
            <w:pPr>
              <w:spacing w:before="30" w:line="184" w:lineRule="auto"/>
              <w:ind w:left="18"/>
              <w:rPr>
                <w:rFonts w:ascii="宋体" w:hAnsi="宋体" w:eastAsia="宋体" w:cs="宋体"/>
                <w:sz w:val="18"/>
                <w:szCs w:val="18"/>
              </w:rPr>
            </w:pPr>
            <w:r>
              <w:rPr>
                <w:rFonts w:ascii="宋体" w:hAnsi="宋体" w:eastAsia="宋体" w:cs="宋体"/>
                <w:spacing w:val="-1"/>
                <w:sz w:val="18"/>
                <w:szCs w:val="18"/>
              </w:rPr>
              <w:t>债务利息及费用支出</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spacing w:before="30" w:line="184" w:lineRule="auto"/>
              <w:ind w:left="25"/>
              <w:rPr>
                <w:rFonts w:ascii="宋体" w:hAnsi="宋体" w:eastAsia="宋体" w:cs="宋体"/>
                <w:sz w:val="18"/>
                <w:szCs w:val="18"/>
              </w:rPr>
            </w:pPr>
            <w:r>
              <w:rPr>
                <w:rFonts w:ascii="宋体" w:hAnsi="宋体" w:eastAsia="宋体" w:cs="宋体"/>
                <w:spacing w:val="-2"/>
                <w:sz w:val="18"/>
                <w:szCs w:val="18"/>
              </w:rPr>
              <w:t>39999</w:t>
            </w:r>
          </w:p>
        </w:tc>
        <w:tc>
          <w:tcPr>
            <w:tcW w:w="3526" w:type="dxa"/>
            <w:shd w:val="clear" w:color="auto" w:fill="C0C0C0"/>
            <w:vAlign w:val="top"/>
          </w:tcPr>
          <w:p>
            <w:pPr>
              <w:spacing w:before="30" w:line="184" w:lineRule="auto"/>
              <w:ind w:left="200"/>
              <w:rPr>
                <w:rFonts w:ascii="宋体" w:hAnsi="宋体" w:eastAsia="宋体" w:cs="宋体"/>
                <w:sz w:val="18"/>
                <w:szCs w:val="18"/>
              </w:rPr>
            </w:pPr>
            <w:r>
              <w:rPr>
                <w:rFonts w:ascii="宋体" w:hAnsi="宋体" w:eastAsia="宋体" w:cs="宋体"/>
                <w:spacing w:val="-2"/>
                <w:sz w:val="18"/>
                <w:szCs w:val="18"/>
              </w:rPr>
              <w:t>其他支出</w:t>
            </w: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30701</w:t>
            </w:r>
          </w:p>
        </w:tc>
        <w:tc>
          <w:tcPr>
            <w:tcW w:w="1922" w:type="dxa"/>
            <w:shd w:val="clear" w:color="auto" w:fill="C0C0C0"/>
            <w:vAlign w:val="top"/>
          </w:tcPr>
          <w:p>
            <w:pPr>
              <w:spacing w:before="30" w:line="184" w:lineRule="auto"/>
              <w:ind w:left="215"/>
              <w:rPr>
                <w:rFonts w:ascii="宋体" w:hAnsi="宋体" w:eastAsia="宋体" w:cs="宋体"/>
                <w:sz w:val="18"/>
                <w:szCs w:val="18"/>
              </w:rPr>
            </w:pPr>
            <w:r>
              <w:rPr>
                <w:rFonts w:ascii="宋体" w:hAnsi="宋体" w:eastAsia="宋体" w:cs="宋体"/>
                <w:spacing w:val="-5"/>
                <w:sz w:val="18"/>
                <w:szCs w:val="18"/>
              </w:rPr>
              <w:t>国内债务付息</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1" w:line="183" w:lineRule="auto"/>
              <w:ind w:left="22"/>
              <w:rPr>
                <w:rFonts w:ascii="宋体" w:hAnsi="宋体" w:eastAsia="宋体" w:cs="宋体"/>
                <w:sz w:val="18"/>
                <w:szCs w:val="18"/>
              </w:rPr>
            </w:pPr>
            <w:r>
              <w:rPr>
                <w:rFonts w:ascii="宋体" w:hAnsi="宋体" w:eastAsia="宋体" w:cs="宋体"/>
                <w:spacing w:val="-2"/>
                <w:sz w:val="18"/>
                <w:szCs w:val="18"/>
              </w:rPr>
              <w:t>30702</w:t>
            </w:r>
          </w:p>
        </w:tc>
        <w:tc>
          <w:tcPr>
            <w:tcW w:w="1922" w:type="dxa"/>
            <w:shd w:val="clear" w:color="auto" w:fill="C0C0C0"/>
            <w:vAlign w:val="top"/>
          </w:tcPr>
          <w:p>
            <w:pPr>
              <w:spacing w:before="31" w:line="183" w:lineRule="auto"/>
              <w:ind w:left="215"/>
              <w:rPr>
                <w:rFonts w:ascii="宋体" w:hAnsi="宋体" w:eastAsia="宋体" w:cs="宋体"/>
                <w:sz w:val="18"/>
                <w:szCs w:val="18"/>
              </w:rPr>
            </w:pPr>
            <w:r>
              <w:rPr>
                <w:rFonts w:ascii="宋体" w:hAnsi="宋体" w:eastAsia="宋体" w:cs="宋体"/>
                <w:spacing w:val="-5"/>
                <w:sz w:val="18"/>
                <w:szCs w:val="18"/>
              </w:rPr>
              <w:t>国外债务付息</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2" w:line="182" w:lineRule="auto"/>
              <w:ind w:left="22"/>
              <w:rPr>
                <w:rFonts w:ascii="宋体" w:hAnsi="宋体" w:eastAsia="宋体" w:cs="宋体"/>
                <w:sz w:val="18"/>
                <w:szCs w:val="18"/>
              </w:rPr>
            </w:pPr>
            <w:r>
              <w:rPr>
                <w:rFonts w:ascii="宋体" w:hAnsi="宋体" w:eastAsia="宋体" w:cs="宋体"/>
                <w:spacing w:val="-2"/>
                <w:sz w:val="18"/>
                <w:szCs w:val="18"/>
              </w:rPr>
              <w:t>30703</w:t>
            </w:r>
          </w:p>
        </w:tc>
        <w:tc>
          <w:tcPr>
            <w:tcW w:w="1922" w:type="dxa"/>
            <w:shd w:val="clear" w:color="auto" w:fill="C0C0C0"/>
            <w:vAlign w:val="top"/>
          </w:tcPr>
          <w:p>
            <w:pPr>
              <w:spacing w:before="32" w:line="182" w:lineRule="auto"/>
              <w:ind w:left="215"/>
              <w:rPr>
                <w:rFonts w:ascii="宋体" w:hAnsi="宋体" w:eastAsia="宋体" w:cs="宋体"/>
                <w:sz w:val="18"/>
                <w:szCs w:val="18"/>
              </w:rPr>
            </w:pPr>
            <w:r>
              <w:rPr>
                <w:rFonts w:ascii="宋体" w:hAnsi="宋体" w:eastAsia="宋体" w:cs="宋体"/>
                <w:spacing w:val="-4"/>
                <w:sz w:val="18"/>
                <w:szCs w:val="18"/>
              </w:rPr>
              <w:t>国内债务发行费用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0" w:hRule="atLeast"/>
        </w:trPr>
        <w:tc>
          <w:tcPr>
            <w:tcW w:w="610" w:type="dxa"/>
            <w:shd w:val="clear" w:color="auto" w:fill="C0C0C0"/>
            <w:vAlign w:val="top"/>
          </w:tcPr>
          <w:p>
            <w:pPr>
              <w:pStyle w:val="6"/>
              <w:spacing w:line="210" w:lineRule="exact"/>
              <w:rPr>
                <w:sz w:val="18"/>
              </w:rPr>
            </w:pPr>
          </w:p>
        </w:tc>
        <w:tc>
          <w:tcPr>
            <w:tcW w:w="2739" w:type="dxa"/>
            <w:shd w:val="clear" w:color="auto" w:fill="C0C0C0"/>
            <w:vAlign w:val="top"/>
          </w:tcPr>
          <w:p>
            <w:pPr>
              <w:pStyle w:val="6"/>
              <w:spacing w:line="210" w:lineRule="exact"/>
              <w:rPr>
                <w:sz w:val="18"/>
              </w:rPr>
            </w:pPr>
          </w:p>
        </w:tc>
        <w:tc>
          <w:tcPr>
            <w:tcW w:w="1375" w:type="dxa"/>
            <w:vAlign w:val="bottom"/>
          </w:tcPr>
          <w:p>
            <w:pPr>
              <w:rPr>
                <w:sz w:val="18"/>
                <w:szCs w:val="18"/>
              </w:rPr>
            </w:pPr>
          </w:p>
        </w:tc>
        <w:tc>
          <w:tcPr>
            <w:tcW w:w="836" w:type="dxa"/>
            <w:shd w:val="clear" w:color="auto" w:fill="C0C0C0"/>
            <w:vAlign w:val="top"/>
          </w:tcPr>
          <w:p>
            <w:pPr>
              <w:spacing w:before="30" w:line="184" w:lineRule="auto"/>
              <w:ind w:left="22"/>
              <w:rPr>
                <w:rFonts w:ascii="宋体" w:hAnsi="宋体" w:eastAsia="宋体" w:cs="宋体"/>
                <w:sz w:val="18"/>
                <w:szCs w:val="18"/>
              </w:rPr>
            </w:pPr>
            <w:r>
              <w:rPr>
                <w:rFonts w:ascii="宋体" w:hAnsi="宋体" w:eastAsia="宋体" w:cs="宋体"/>
                <w:spacing w:val="-2"/>
                <w:sz w:val="18"/>
                <w:szCs w:val="18"/>
              </w:rPr>
              <w:t>30704</w:t>
            </w:r>
          </w:p>
        </w:tc>
        <w:tc>
          <w:tcPr>
            <w:tcW w:w="1922" w:type="dxa"/>
            <w:shd w:val="clear" w:color="auto" w:fill="C0C0C0"/>
            <w:vAlign w:val="top"/>
          </w:tcPr>
          <w:p>
            <w:pPr>
              <w:spacing w:before="30" w:line="184" w:lineRule="auto"/>
              <w:ind w:left="215"/>
              <w:rPr>
                <w:rFonts w:ascii="宋体" w:hAnsi="宋体" w:eastAsia="宋体" w:cs="宋体"/>
                <w:sz w:val="18"/>
                <w:szCs w:val="18"/>
              </w:rPr>
            </w:pPr>
            <w:r>
              <w:rPr>
                <w:rFonts w:ascii="宋体" w:hAnsi="宋体" w:eastAsia="宋体" w:cs="宋体"/>
                <w:spacing w:val="-4"/>
                <w:sz w:val="18"/>
                <w:szCs w:val="18"/>
              </w:rPr>
              <w:t>国外债务发行费用</w:t>
            </w:r>
          </w:p>
        </w:tc>
        <w:tc>
          <w:tcPr>
            <w:tcW w:w="1655" w:type="dxa"/>
            <w:vAlign w:val="center"/>
          </w:tcPr>
          <w:p>
            <w:pPr>
              <w:keepNext w:val="0"/>
              <w:keepLines w:val="0"/>
              <w:widowControl/>
              <w:suppressLineNumbers w:val="0"/>
              <w:jc w:val="right"/>
              <w:textAlignment w:val="center"/>
              <w:rPr>
                <w:sz w:val="18"/>
                <w:szCs w:val="18"/>
              </w:rPr>
            </w:pPr>
          </w:p>
        </w:tc>
        <w:tc>
          <w:tcPr>
            <w:tcW w:w="808" w:type="dxa"/>
            <w:shd w:val="clear" w:color="auto" w:fill="C0C0C0"/>
            <w:vAlign w:val="top"/>
          </w:tcPr>
          <w:p>
            <w:pPr>
              <w:pStyle w:val="6"/>
              <w:spacing w:line="210" w:lineRule="exact"/>
              <w:rPr>
                <w:sz w:val="18"/>
              </w:rPr>
            </w:pPr>
          </w:p>
        </w:tc>
        <w:tc>
          <w:tcPr>
            <w:tcW w:w="3526" w:type="dxa"/>
            <w:shd w:val="clear" w:color="auto" w:fill="C0C0C0"/>
            <w:vAlign w:val="top"/>
          </w:tcPr>
          <w:p>
            <w:pPr>
              <w:pStyle w:val="6"/>
              <w:spacing w:line="210" w:lineRule="exact"/>
              <w:rPr>
                <w:sz w:val="18"/>
              </w:rPr>
            </w:pPr>
          </w:p>
        </w:tc>
        <w:tc>
          <w:tcPr>
            <w:tcW w:w="1893" w:type="dxa"/>
            <w:vAlign w:val="top"/>
          </w:tcPr>
          <w:p>
            <w:pPr>
              <w:pStyle w:val="6"/>
              <w:spacing w:line="210" w:lineRule="exact"/>
              <w:rPr>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3349" w:type="dxa"/>
            <w:gridSpan w:val="2"/>
            <w:shd w:val="clear" w:color="auto" w:fill="C0C0C0"/>
            <w:vAlign w:val="top"/>
          </w:tcPr>
          <w:p>
            <w:pPr>
              <w:spacing w:before="30" w:line="188" w:lineRule="auto"/>
              <w:ind w:left="1139"/>
              <w:rPr>
                <w:rFonts w:ascii="宋体" w:hAnsi="宋体" w:eastAsia="宋体" w:cs="宋体"/>
                <w:sz w:val="18"/>
                <w:szCs w:val="18"/>
              </w:rPr>
            </w:pPr>
            <w:r>
              <w:rPr>
                <w:rFonts w:ascii="宋体" w:hAnsi="宋体" w:eastAsia="宋体" w:cs="宋体"/>
                <w:b/>
                <w:bCs/>
                <w:spacing w:val="-3"/>
                <w:sz w:val="18"/>
                <w:szCs w:val="18"/>
              </w:rPr>
              <w:t>人员经费合计</w:t>
            </w:r>
          </w:p>
        </w:tc>
        <w:tc>
          <w:tcPr>
            <w:tcW w:w="1375" w:type="dxa"/>
            <w:vAlign w:val="bottom"/>
          </w:tcPr>
          <w:p>
            <w:pPr>
              <w:keepNext w:val="0"/>
              <w:keepLines w:val="0"/>
              <w:widowControl/>
              <w:suppressLineNumbers w:val="0"/>
              <w:jc w:val="right"/>
              <w:textAlignment w:val="bottom"/>
              <w:rPr>
                <w:rFonts w:ascii="宋体" w:hAnsi="宋体" w:eastAsia="宋体" w:cs="宋体"/>
                <w:sz w:val="18"/>
                <w:szCs w:val="18"/>
              </w:rPr>
            </w:pPr>
            <w:r>
              <w:rPr>
                <w:rFonts w:hint="default" w:ascii="Arial" w:hAnsi="Arial" w:eastAsia="宋体" w:cs="Arial"/>
                <w:i w:val="0"/>
                <w:snapToGrid w:val="0"/>
                <w:color w:val="000000"/>
                <w:kern w:val="0"/>
                <w:sz w:val="18"/>
                <w:szCs w:val="18"/>
                <w:u w:val="none"/>
                <w:lang w:val="en-US" w:eastAsia="zh-CN" w:bidi="ar"/>
              </w:rPr>
              <w:t>208.89</w:t>
            </w:r>
          </w:p>
        </w:tc>
        <w:tc>
          <w:tcPr>
            <w:tcW w:w="8747" w:type="dxa"/>
            <w:gridSpan w:val="5"/>
            <w:shd w:val="clear" w:color="auto" w:fill="C0C0C0"/>
            <w:vAlign w:val="top"/>
          </w:tcPr>
          <w:p>
            <w:pPr>
              <w:spacing w:before="30" w:line="188" w:lineRule="auto"/>
              <w:ind w:left="3844"/>
              <w:rPr>
                <w:rFonts w:ascii="宋体" w:hAnsi="宋体" w:eastAsia="宋体" w:cs="宋体"/>
                <w:sz w:val="18"/>
                <w:szCs w:val="18"/>
              </w:rPr>
            </w:pPr>
            <w:r>
              <w:rPr>
                <w:rFonts w:ascii="宋体" w:hAnsi="宋体" w:eastAsia="宋体" w:cs="宋体"/>
                <w:b/>
                <w:bCs/>
                <w:spacing w:val="-4"/>
                <w:sz w:val="18"/>
                <w:szCs w:val="18"/>
              </w:rPr>
              <w:t>公用经费合计</w:t>
            </w:r>
          </w:p>
        </w:tc>
        <w:tc>
          <w:tcPr>
            <w:tcW w:w="1893" w:type="dxa"/>
            <w:vAlign w:val="top"/>
          </w:tcPr>
          <w:p>
            <w:pPr>
              <w:spacing w:before="30" w:line="188" w:lineRule="auto"/>
              <w:ind w:left="1343"/>
              <w:rPr>
                <w:rFonts w:hint="eastAsia" w:ascii="宋体" w:hAnsi="宋体" w:eastAsia="宋体" w:cs="宋体"/>
                <w:sz w:val="18"/>
                <w:szCs w:val="18"/>
                <w:lang w:eastAsia="zh-CN"/>
              </w:rPr>
            </w:pPr>
            <w:r>
              <w:rPr>
                <w:rFonts w:hint="eastAsia" w:ascii="宋体" w:hAnsi="宋体" w:eastAsia="宋体" w:cs="宋体"/>
                <w:spacing w:val="-2"/>
                <w:sz w:val="18"/>
                <w:szCs w:val="18"/>
                <w:lang w:val="en-US" w:eastAsia="zh-CN"/>
              </w:rPr>
              <w:t>42.80</w:t>
            </w:r>
          </w:p>
        </w:tc>
      </w:tr>
    </w:tbl>
    <w:p>
      <w:pPr>
        <w:pStyle w:val="2"/>
        <w:spacing w:before="54" w:line="228" w:lineRule="auto"/>
        <w:ind w:left="29"/>
        <w:rPr>
          <w:sz w:val="19"/>
          <w:szCs w:val="19"/>
        </w:rPr>
      </w:pPr>
      <w:r>
        <w:rPr>
          <w:spacing w:val="9"/>
          <w:sz w:val="19"/>
          <w:szCs w:val="19"/>
        </w:rPr>
        <w:t>备注：1.本表反映</w:t>
      </w:r>
      <w:r>
        <w:rPr>
          <w:rFonts w:hint="eastAsia"/>
          <w:spacing w:val="9"/>
          <w:sz w:val="19"/>
          <w:szCs w:val="19"/>
          <w:lang w:eastAsia="zh-CN"/>
        </w:rPr>
        <w:t>部门</w:t>
      </w:r>
      <w:r>
        <w:rPr>
          <w:spacing w:val="9"/>
          <w:sz w:val="19"/>
          <w:szCs w:val="19"/>
        </w:rPr>
        <w:t>本年度一般公共预算财政拨款基本支出明细情况。</w:t>
      </w:r>
    </w:p>
    <w:p>
      <w:pPr>
        <w:pStyle w:val="2"/>
        <w:spacing w:before="46" w:line="228" w:lineRule="auto"/>
        <w:ind w:left="629"/>
        <w:rPr>
          <w:sz w:val="19"/>
          <w:szCs w:val="19"/>
        </w:rPr>
      </w:pPr>
      <w:r>
        <w:rPr>
          <w:spacing w:val="8"/>
          <w:sz w:val="19"/>
          <w:szCs w:val="19"/>
        </w:rPr>
        <w:t>2.本套报表金额</w:t>
      </w:r>
      <w:r>
        <w:rPr>
          <w:rFonts w:hint="eastAsia"/>
          <w:spacing w:val="8"/>
          <w:sz w:val="19"/>
          <w:szCs w:val="19"/>
          <w:lang w:eastAsia="zh-CN"/>
        </w:rPr>
        <w:t>部门</w:t>
      </w:r>
      <w:r>
        <w:rPr>
          <w:spacing w:val="8"/>
          <w:sz w:val="19"/>
          <w:szCs w:val="19"/>
        </w:rPr>
        <w:t>转换时可能存在尾数误差。</w:t>
      </w:r>
    </w:p>
    <w:p>
      <w:pPr>
        <w:spacing w:line="228" w:lineRule="auto"/>
        <w:rPr>
          <w:sz w:val="19"/>
          <w:szCs w:val="19"/>
        </w:rPr>
        <w:sectPr>
          <w:footerReference r:id="rId14" w:type="default"/>
          <w:pgSz w:w="16840" w:h="11907"/>
          <w:pgMar w:top="562" w:right="452" w:bottom="485" w:left="1017" w:header="0" w:footer="251" w:gutter="0"/>
          <w:cols w:space="720" w:num="1"/>
        </w:sectPr>
      </w:pPr>
    </w:p>
    <w:p>
      <w:pPr>
        <w:pStyle w:val="2"/>
        <w:spacing w:before="63" w:line="225" w:lineRule="auto"/>
        <w:ind w:left="4816"/>
        <w:outlineLvl w:val="0"/>
      </w:pPr>
      <w:r>
        <w:rPr>
          <w:b/>
          <w:bCs/>
          <w:spacing w:val="7"/>
        </w:rPr>
        <w:t>政府性基金预算财政拨款收入支出决算表</w:t>
      </w:r>
    </w:p>
    <w:p>
      <w:pPr>
        <w:spacing w:line="149" w:lineRule="exact"/>
      </w:pPr>
    </w:p>
    <w:p>
      <w:pPr>
        <w:spacing w:line="149" w:lineRule="exact"/>
        <w:sectPr>
          <w:footerReference r:id="rId15" w:type="default"/>
          <w:pgSz w:w="16840" w:h="11907"/>
          <w:pgMar w:top="685" w:right="434" w:bottom="485" w:left="1017" w:header="0" w:footer="249" w:gutter="0"/>
          <w:cols w:equalWidth="0" w:num="1">
            <w:col w:w="15388"/>
          </w:cols>
        </w:sectPr>
      </w:pPr>
    </w:p>
    <w:p>
      <w:pPr>
        <w:spacing w:line="319" w:lineRule="auto"/>
        <w:rPr>
          <w:rFonts w:ascii="Arial"/>
          <w:sz w:val="21"/>
        </w:rPr>
      </w:pPr>
    </w:p>
    <w:p>
      <w:pPr>
        <w:pStyle w:val="2"/>
        <w:spacing w:before="62" w:line="228"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 垫江县工商业联合会</w:t>
      </w:r>
    </w:p>
    <w:p>
      <w:pPr>
        <w:spacing w:line="14" w:lineRule="auto"/>
        <w:rPr>
          <w:rFonts w:ascii="Arial"/>
          <w:sz w:val="2"/>
        </w:rPr>
      </w:pPr>
      <w:r>
        <w:rPr>
          <w:rFonts w:ascii="Arial" w:hAnsi="Arial" w:eastAsia="Arial" w:cs="Arial"/>
          <w:sz w:val="2"/>
          <w:szCs w:val="2"/>
        </w:rPr>
        <w:br w:type="column"/>
      </w:r>
    </w:p>
    <w:p>
      <w:pPr>
        <w:pStyle w:val="2"/>
        <w:spacing w:before="37" w:line="295"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07</w:t>
      </w:r>
      <w:r>
        <w:rPr>
          <w:spacing w:val="-39"/>
          <w:sz w:val="19"/>
          <w:szCs w:val="19"/>
        </w:rPr>
        <w:t xml:space="preserve"> </w:t>
      </w:r>
      <w:r>
        <w:rPr>
          <w:spacing w:val="1"/>
          <w:sz w:val="19"/>
          <w:szCs w:val="19"/>
        </w:rPr>
        <w:t>表</w:t>
      </w:r>
      <w:r>
        <w:rPr>
          <w:sz w:val="19"/>
          <w:szCs w:val="19"/>
        </w:rPr>
        <w:t xml:space="preserve"> </w:t>
      </w:r>
      <w:r>
        <w:rPr>
          <w:rFonts w:hint="eastAsia"/>
          <w:sz w:val="19"/>
          <w:szCs w:val="19"/>
          <w:lang w:eastAsia="zh-CN"/>
        </w:rPr>
        <w:t>单位</w:t>
      </w:r>
      <w:r>
        <w:rPr>
          <w:spacing w:val="7"/>
          <w:sz w:val="19"/>
          <w:szCs w:val="19"/>
        </w:rPr>
        <w:t>：万元</w:t>
      </w:r>
    </w:p>
    <w:p>
      <w:pPr>
        <w:spacing w:line="295" w:lineRule="auto"/>
        <w:rPr>
          <w:sz w:val="19"/>
          <w:szCs w:val="19"/>
        </w:rPr>
        <w:sectPr>
          <w:type w:val="continuous"/>
          <w:pgSz w:w="16840" w:h="11907"/>
          <w:pgMar w:top="685" w:right="434" w:bottom="485" w:left="1017" w:header="0" w:footer="249"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8"/>
        <w:gridCol w:w="3087"/>
        <w:gridCol w:w="1706"/>
        <w:gridCol w:w="1707"/>
        <w:gridCol w:w="1707"/>
        <w:gridCol w:w="1706"/>
        <w:gridCol w:w="1771"/>
        <w:gridCol w:w="1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945" w:type="dxa"/>
            <w:gridSpan w:val="2"/>
            <w:shd w:val="clear" w:color="auto" w:fill="C0C0C0"/>
            <w:vAlign w:val="top"/>
          </w:tcPr>
          <w:p>
            <w:pPr>
              <w:spacing w:before="91" w:line="230" w:lineRule="auto"/>
              <w:ind w:left="2281"/>
              <w:rPr>
                <w:rFonts w:ascii="宋体" w:hAnsi="宋体" w:eastAsia="宋体" w:cs="宋体"/>
                <w:sz w:val="19"/>
                <w:szCs w:val="19"/>
              </w:rPr>
            </w:pPr>
            <w:r>
              <w:rPr>
                <w:rFonts w:ascii="宋体" w:hAnsi="宋体" w:eastAsia="宋体" w:cs="宋体"/>
                <w:b/>
                <w:bCs/>
                <w:spacing w:val="2"/>
                <w:sz w:val="19"/>
                <w:szCs w:val="19"/>
              </w:rPr>
              <w:t>项目</w:t>
            </w:r>
          </w:p>
        </w:tc>
        <w:tc>
          <w:tcPr>
            <w:tcW w:w="1706" w:type="dxa"/>
            <w:vMerge w:val="restart"/>
            <w:tcBorders>
              <w:bottom w:val="nil"/>
            </w:tcBorders>
            <w:shd w:val="clear" w:color="auto" w:fill="C0C0C0"/>
            <w:vAlign w:val="top"/>
          </w:tcPr>
          <w:p>
            <w:pPr>
              <w:pStyle w:val="6"/>
              <w:spacing w:line="359" w:lineRule="auto"/>
            </w:pPr>
          </w:p>
          <w:p>
            <w:pPr>
              <w:pStyle w:val="6"/>
              <w:spacing w:line="360" w:lineRule="auto"/>
            </w:pPr>
          </w:p>
          <w:p>
            <w:pPr>
              <w:spacing w:before="61" w:line="229" w:lineRule="auto"/>
              <w:ind w:left="158"/>
              <w:rPr>
                <w:rFonts w:ascii="宋体" w:hAnsi="宋体" w:eastAsia="宋体" w:cs="宋体"/>
                <w:sz w:val="19"/>
                <w:szCs w:val="19"/>
              </w:rPr>
            </w:pPr>
            <w:r>
              <w:rPr>
                <w:rFonts w:ascii="宋体" w:hAnsi="宋体" w:eastAsia="宋体" w:cs="宋体"/>
                <w:b/>
                <w:bCs/>
                <w:spacing w:val="7"/>
                <w:sz w:val="19"/>
                <w:szCs w:val="19"/>
              </w:rPr>
              <w:t>年初结转和结余</w:t>
            </w:r>
          </w:p>
        </w:tc>
        <w:tc>
          <w:tcPr>
            <w:tcW w:w="1707" w:type="dxa"/>
            <w:vMerge w:val="restart"/>
            <w:tcBorders>
              <w:bottom w:val="nil"/>
            </w:tcBorders>
            <w:shd w:val="clear" w:color="auto" w:fill="C0C0C0"/>
            <w:vAlign w:val="top"/>
          </w:tcPr>
          <w:p>
            <w:pPr>
              <w:pStyle w:val="6"/>
              <w:spacing w:line="359" w:lineRule="auto"/>
            </w:pPr>
          </w:p>
          <w:p>
            <w:pPr>
              <w:pStyle w:val="6"/>
              <w:spacing w:line="360" w:lineRule="auto"/>
            </w:pPr>
          </w:p>
          <w:p>
            <w:pPr>
              <w:spacing w:before="62" w:line="228" w:lineRule="auto"/>
              <w:ind w:left="459"/>
              <w:rPr>
                <w:rFonts w:ascii="宋体" w:hAnsi="宋体" w:eastAsia="宋体" w:cs="宋体"/>
                <w:sz w:val="19"/>
                <w:szCs w:val="19"/>
              </w:rPr>
            </w:pPr>
            <w:r>
              <w:rPr>
                <w:rFonts w:ascii="宋体" w:hAnsi="宋体" w:eastAsia="宋体" w:cs="宋体"/>
                <w:b/>
                <w:bCs/>
                <w:spacing w:val="6"/>
                <w:sz w:val="19"/>
                <w:szCs w:val="19"/>
              </w:rPr>
              <w:t>本年收入</w:t>
            </w:r>
          </w:p>
        </w:tc>
        <w:tc>
          <w:tcPr>
            <w:tcW w:w="5184" w:type="dxa"/>
            <w:gridSpan w:val="3"/>
            <w:shd w:val="clear" w:color="auto" w:fill="C0C0C0"/>
            <w:vAlign w:val="top"/>
          </w:tcPr>
          <w:p>
            <w:pPr>
              <w:spacing w:before="91" w:line="228" w:lineRule="auto"/>
              <w:ind w:left="2198"/>
              <w:rPr>
                <w:rFonts w:ascii="宋体" w:hAnsi="宋体" w:eastAsia="宋体" w:cs="宋体"/>
                <w:sz w:val="19"/>
                <w:szCs w:val="19"/>
              </w:rPr>
            </w:pPr>
            <w:r>
              <w:rPr>
                <w:rFonts w:ascii="宋体" w:hAnsi="宋体" w:eastAsia="宋体" w:cs="宋体"/>
                <w:b/>
                <w:bCs/>
                <w:spacing w:val="6"/>
                <w:sz w:val="19"/>
                <w:szCs w:val="19"/>
              </w:rPr>
              <w:t>本年支出</w:t>
            </w:r>
          </w:p>
        </w:tc>
        <w:tc>
          <w:tcPr>
            <w:tcW w:w="1840" w:type="dxa"/>
            <w:vMerge w:val="restart"/>
            <w:tcBorders>
              <w:bottom w:val="nil"/>
            </w:tcBorders>
            <w:shd w:val="clear" w:color="auto" w:fill="C0C0C0"/>
            <w:vAlign w:val="top"/>
          </w:tcPr>
          <w:p>
            <w:pPr>
              <w:pStyle w:val="6"/>
              <w:spacing w:line="359" w:lineRule="auto"/>
            </w:pPr>
          </w:p>
          <w:p>
            <w:pPr>
              <w:pStyle w:val="6"/>
              <w:spacing w:line="360" w:lineRule="auto"/>
            </w:pPr>
          </w:p>
          <w:p>
            <w:pPr>
              <w:spacing w:before="61" w:line="229" w:lineRule="auto"/>
              <w:ind w:left="225"/>
              <w:rPr>
                <w:rFonts w:ascii="宋体" w:hAnsi="宋体" w:eastAsia="宋体" w:cs="宋体"/>
                <w:sz w:val="19"/>
                <w:szCs w:val="19"/>
              </w:rPr>
            </w:pPr>
            <w:r>
              <w:rPr>
                <w:rFonts w:ascii="宋体" w:hAnsi="宋体" w:eastAsia="宋体" w:cs="宋体"/>
                <w:b/>
                <w:bCs/>
                <w:spacing w:val="7"/>
                <w:sz w:val="19"/>
                <w:szCs w:val="19"/>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1858" w:type="dxa"/>
            <w:shd w:val="clear" w:color="auto" w:fill="C0C0C0"/>
            <w:vAlign w:val="top"/>
          </w:tcPr>
          <w:p>
            <w:pPr>
              <w:pStyle w:val="6"/>
              <w:spacing w:line="267" w:lineRule="auto"/>
            </w:pPr>
          </w:p>
          <w:p>
            <w:pPr>
              <w:pStyle w:val="6"/>
              <w:spacing w:line="267" w:lineRule="auto"/>
            </w:pPr>
          </w:p>
          <w:p>
            <w:pPr>
              <w:spacing w:before="62" w:line="228" w:lineRule="auto"/>
              <w:ind w:left="138"/>
              <w:rPr>
                <w:rFonts w:ascii="宋体" w:hAnsi="宋体" w:eastAsia="宋体" w:cs="宋体"/>
                <w:sz w:val="19"/>
                <w:szCs w:val="19"/>
              </w:rPr>
            </w:pPr>
            <w:r>
              <w:rPr>
                <w:rFonts w:ascii="宋体" w:hAnsi="宋体" w:eastAsia="宋体" w:cs="宋体"/>
                <w:b/>
                <w:bCs/>
                <w:spacing w:val="7"/>
                <w:sz w:val="19"/>
                <w:szCs w:val="19"/>
              </w:rPr>
              <w:t>功能分类科目编码</w:t>
            </w:r>
          </w:p>
        </w:tc>
        <w:tc>
          <w:tcPr>
            <w:tcW w:w="3087" w:type="dxa"/>
            <w:shd w:val="clear" w:color="auto" w:fill="C0C0C0"/>
            <w:vAlign w:val="top"/>
          </w:tcPr>
          <w:p>
            <w:pPr>
              <w:pStyle w:val="6"/>
              <w:spacing w:line="267" w:lineRule="auto"/>
            </w:pPr>
          </w:p>
          <w:p>
            <w:pPr>
              <w:pStyle w:val="6"/>
              <w:spacing w:line="267" w:lineRule="auto"/>
            </w:pPr>
          </w:p>
          <w:p>
            <w:pPr>
              <w:spacing w:before="62" w:line="228" w:lineRule="auto"/>
              <w:ind w:left="51"/>
              <w:rPr>
                <w:rFonts w:ascii="宋体" w:hAnsi="宋体" w:eastAsia="宋体" w:cs="宋体"/>
                <w:sz w:val="19"/>
                <w:szCs w:val="19"/>
              </w:rPr>
            </w:pPr>
            <w:r>
              <w:rPr>
                <w:rFonts w:ascii="宋体" w:hAnsi="宋体" w:eastAsia="宋体" w:cs="宋体"/>
                <w:b/>
                <w:bCs/>
                <w:spacing w:val="5"/>
                <w:sz w:val="19"/>
                <w:szCs w:val="19"/>
              </w:rPr>
              <w:t>项目（按“项</w:t>
            </w:r>
            <w:r>
              <w:rPr>
                <w:rFonts w:ascii="宋体" w:hAnsi="宋体" w:eastAsia="宋体" w:cs="宋体"/>
                <w:spacing w:val="-65"/>
                <w:sz w:val="19"/>
                <w:szCs w:val="19"/>
              </w:rPr>
              <w:t xml:space="preserve"> </w:t>
            </w:r>
            <w:r>
              <w:rPr>
                <w:rFonts w:ascii="宋体" w:hAnsi="宋体" w:eastAsia="宋体" w:cs="宋体"/>
                <w:b/>
                <w:bCs/>
                <w:spacing w:val="5"/>
                <w:sz w:val="19"/>
                <w:szCs w:val="19"/>
              </w:rPr>
              <w:t>”级功能分类科目）</w:t>
            </w:r>
          </w:p>
        </w:tc>
        <w:tc>
          <w:tcPr>
            <w:tcW w:w="1706" w:type="dxa"/>
            <w:vMerge w:val="continue"/>
            <w:tcBorders>
              <w:top w:val="nil"/>
            </w:tcBorders>
            <w:vAlign w:val="top"/>
          </w:tcPr>
          <w:p>
            <w:pPr>
              <w:pStyle w:val="6"/>
            </w:pPr>
          </w:p>
        </w:tc>
        <w:tc>
          <w:tcPr>
            <w:tcW w:w="1707" w:type="dxa"/>
            <w:vMerge w:val="continue"/>
            <w:tcBorders>
              <w:top w:val="nil"/>
            </w:tcBorders>
            <w:vAlign w:val="top"/>
          </w:tcPr>
          <w:p>
            <w:pPr>
              <w:pStyle w:val="6"/>
            </w:pPr>
          </w:p>
        </w:tc>
        <w:tc>
          <w:tcPr>
            <w:tcW w:w="1707" w:type="dxa"/>
            <w:shd w:val="clear" w:color="auto" w:fill="C0C0C0"/>
            <w:vAlign w:val="top"/>
          </w:tcPr>
          <w:p>
            <w:pPr>
              <w:pStyle w:val="6"/>
              <w:spacing w:line="267" w:lineRule="auto"/>
            </w:pPr>
          </w:p>
          <w:p>
            <w:pPr>
              <w:pStyle w:val="6"/>
              <w:spacing w:line="268" w:lineRule="auto"/>
            </w:pPr>
          </w:p>
          <w:p>
            <w:pPr>
              <w:spacing w:before="61" w:line="230" w:lineRule="auto"/>
              <w:ind w:left="660"/>
              <w:rPr>
                <w:rFonts w:ascii="宋体" w:hAnsi="宋体" w:eastAsia="宋体" w:cs="宋体"/>
                <w:sz w:val="19"/>
                <w:szCs w:val="19"/>
              </w:rPr>
            </w:pPr>
            <w:r>
              <w:rPr>
                <w:rFonts w:ascii="宋体" w:hAnsi="宋体" w:eastAsia="宋体" w:cs="宋体"/>
                <w:b/>
                <w:bCs/>
                <w:spacing w:val="4"/>
                <w:sz w:val="19"/>
                <w:szCs w:val="19"/>
              </w:rPr>
              <w:t>合计</w:t>
            </w:r>
          </w:p>
        </w:tc>
        <w:tc>
          <w:tcPr>
            <w:tcW w:w="1706" w:type="dxa"/>
            <w:shd w:val="clear" w:color="auto" w:fill="C0C0C0"/>
            <w:vAlign w:val="top"/>
          </w:tcPr>
          <w:p>
            <w:pPr>
              <w:pStyle w:val="6"/>
              <w:spacing w:line="267" w:lineRule="auto"/>
            </w:pPr>
          </w:p>
          <w:p>
            <w:pPr>
              <w:pStyle w:val="6"/>
              <w:spacing w:line="267" w:lineRule="auto"/>
            </w:pPr>
          </w:p>
          <w:p>
            <w:pPr>
              <w:spacing w:before="62" w:line="228" w:lineRule="auto"/>
              <w:ind w:left="457"/>
              <w:rPr>
                <w:rFonts w:ascii="宋体" w:hAnsi="宋体" w:eastAsia="宋体" w:cs="宋体"/>
                <w:sz w:val="19"/>
                <w:szCs w:val="19"/>
              </w:rPr>
            </w:pPr>
            <w:r>
              <w:rPr>
                <w:rFonts w:ascii="宋体" w:hAnsi="宋体" w:eastAsia="宋体" w:cs="宋体"/>
                <w:b/>
                <w:bCs/>
                <w:spacing w:val="6"/>
                <w:sz w:val="19"/>
                <w:szCs w:val="19"/>
              </w:rPr>
              <w:t>基本支出</w:t>
            </w:r>
          </w:p>
        </w:tc>
        <w:tc>
          <w:tcPr>
            <w:tcW w:w="1771" w:type="dxa"/>
            <w:shd w:val="clear" w:color="auto" w:fill="C0C0C0"/>
            <w:vAlign w:val="top"/>
          </w:tcPr>
          <w:p>
            <w:pPr>
              <w:pStyle w:val="6"/>
              <w:spacing w:line="267" w:lineRule="auto"/>
            </w:pPr>
          </w:p>
          <w:p>
            <w:pPr>
              <w:pStyle w:val="6"/>
              <w:spacing w:line="267" w:lineRule="auto"/>
            </w:pPr>
          </w:p>
          <w:p>
            <w:pPr>
              <w:spacing w:before="62" w:line="230" w:lineRule="auto"/>
              <w:ind w:left="494"/>
              <w:rPr>
                <w:rFonts w:ascii="宋体" w:hAnsi="宋体" w:eastAsia="宋体" w:cs="宋体"/>
                <w:sz w:val="19"/>
                <w:szCs w:val="19"/>
              </w:rPr>
            </w:pPr>
            <w:r>
              <w:rPr>
                <w:rFonts w:ascii="宋体" w:hAnsi="宋体" w:eastAsia="宋体" w:cs="宋体"/>
                <w:b/>
                <w:bCs/>
                <w:spacing w:val="5"/>
                <w:sz w:val="19"/>
                <w:szCs w:val="19"/>
              </w:rPr>
              <w:t>项目支出</w:t>
            </w:r>
          </w:p>
        </w:tc>
        <w:tc>
          <w:tcPr>
            <w:tcW w:w="1840" w:type="dxa"/>
            <w:vMerge w:val="continue"/>
            <w:tcBorders>
              <w:top w:val="nil"/>
            </w:tcBorders>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945" w:type="dxa"/>
            <w:gridSpan w:val="2"/>
            <w:shd w:val="clear" w:color="auto" w:fill="C0C0C0"/>
            <w:vAlign w:val="top"/>
          </w:tcPr>
          <w:p>
            <w:pPr>
              <w:spacing w:before="90" w:line="230" w:lineRule="auto"/>
              <w:ind w:left="2279"/>
              <w:rPr>
                <w:rFonts w:ascii="宋体" w:hAnsi="宋体" w:eastAsia="宋体" w:cs="宋体"/>
                <w:sz w:val="19"/>
                <w:szCs w:val="19"/>
              </w:rPr>
            </w:pPr>
            <w:r>
              <w:rPr>
                <w:rFonts w:ascii="宋体" w:hAnsi="宋体" w:eastAsia="宋体" w:cs="宋体"/>
                <w:b/>
                <w:bCs/>
                <w:spacing w:val="4"/>
                <w:sz w:val="19"/>
                <w:szCs w:val="19"/>
              </w:rPr>
              <w:t>合计</w:t>
            </w:r>
          </w:p>
        </w:tc>
        <w:tc>
          <w:tcPr>
            <w:tcW w:w="1706" w:type="dxa"/>
            <w:vAlign w:val="top"/>
          </w:tcPr>
          <w:p>
            <w:pPr>
              <w:pStyle w:val="6"/>
            </w:pPr>
          </w:p>
        </w:tc>
        <w:tc>
          <w:tcPr>
            <w:tcW w:w="1707" w:type="dxa"/>
            <w:vAlign w:val="top"/>
          </w:tcPr>
          <w:p>
            <w:pPr>
              <w:pStyle w:val="6"/>
            </w:pPr>
          </w:p>
        </w:tc>
        <w:tc>
          <w:tcPr>
            <w:tcW w:w="1707" w:type="dxa"/>
            <w:vAlign w:val="top"/>
          </w:tcPr>
          <w:p>
            <w:pPr>
              <w:pStyle w:val="6"/>
            </w:pPr>
          </w:p>
        </w:tc>
        <w:tc>
          <w:tcPr>
            <w:tcW w:w="1706" w:type="dxa"/>
            <w:vAlign w:val="top"/>
          </w:tcPr>
          <w:p>
            <w:pPr>
              <w:pStyle w:val="6"/>
            </w:pPr>
          </w:p>
        </w:tc>
        <w:tc>
          <w:tcPr>
            <w:tcW w:w="1771" w:type="dxa"/>
            <w:vAlign w:val="top"/>
          </w:tcPr>
          <w:p>
            <w:pPr>
              <w:pStyle w:val="6"/>
            </w:pPr>
          </w:p>
        </w:tc>
        <w:tc>
          <w:tcPr>
            <w:tcW w:w="1840" w:type="dxa"/>
            <w:vAlign w:val="top"/>
          </w:tcPr>
          <w:p>
            <w:pPr>
              <w:pStyle w:val="6"/>
            </w:pPr>
          </w:p>
        </w:tc>
      </w:tr>
    </w:tbl>
    <w:p>
      <w:pPr>
        <w:pStyle w:val="2"/>
        <w:spacing w:before="64" w:line="194" w:lineRule="auto"/>
        <w:ind w:left="29"/>
        <w:rPr>
          <w:sz w:val="19"/>
          <w:szCs w:val="19"/>
        </w:rPr>
      </w:pPr>
      <w:r>
        <w:rPr>
          <w:spacing w:val="10"/>
          <w:sz w:val="19"/>
          <w:szCs w:val="19"/>
        </w:rPr>
        <w:t>备注：本表反映</w:t>
      </w:r>
      <w:r>
        <w:rPr>
          <w:rFonts w:hint="eastAsia"/>
          <w:spacing w:val="10"/>
          <w:sz w:val="19"/>
          <w:szCs w:val="19"/>
          <w:lang w:eastAsia="zh-CN"/>
        </w:rPr>
        <w:t>部门</w:t>
      </w:r>
      <w:r>
        <w:rPr>
          <w:spacing w:val="10"/>
          <w:sz w:val="19"/>
          <w:szCs w:val="19"/>
        </w:rPr>
        <w:t>本年度政府性基金预算财政拨款收入支出及结转和结余</w:t>
      </w:r>
      <w:r>
        <w:rPr>
          <w:spacing w:val="9"/>
          <w:sz w:val="19"/>
          <w:szCs w:val="19"/>
        </w:rPr>
        <w:t>情况。本</w:t>
      </w:r>
      <w:r>
        <w:rPr>
          <w:rFonts w:hint="eastAsia"/>
          <w:spacing w:val="9"/>
          <w:sz w:val="19"/>
          <w:szCs w:val="19"/>
          <w:lang w:eastAsia="zh-CN"/>
        </w:rPr>
        <w:t>部门</w:t>
      </w:r>
      <w:r>
        <w:rPr>
          <w:spacing w:val="9"/>
          <w:sz w:val="19"/>
          <w:szCs w:val="19"/>
        </w:rPr>
        <w:t>无政府性基金收支，故本表无数据。</w:t>
      </w:r>
    </w:p>
    <w:p>
      <w:pPr>
        <w:spacing w:line="194" w:lineRule="auto"/>
        <w:rPr>
          <w:sz w:val="19"/>
          <w:szCs w:val="19"/>
        </w:rPr>
        <w:sectPr>
          <w:type w:val="continuous"/>
          <w:pgSz w:w="16840" w:h="11907"/>
          <w:pgMar w:top="685" w:right="434" w:bottom="485" w:left="1017" w:header="0" w:footer="249" w:gutter="0"/>
          <w:cols w:equalWidth="0" w:num="1">
            <w:col w:w="15388"/>
          </w:cols>
        </w:sectPr>
      </w:pPr>
    </w:p>
    <w:p>
      <w:pPr>
        <w:pStyle w:val="2"/>
        <w:spacing w:before="63" w:line="225" w:lineRule="auto"/>
        <w:ind w:left="5007"/>
        <w:outlineLvl w:val="0"/>
      </w:pPr>
      <w:r>
        <w:rPr>
          <w:b/>
          <w:bCs/>
          <w:spacing w:val="5"/>
        </w:rPr>
        <w:t>国有资本经营预算财政拨款支出决算表</w:t>
      </w:r>
    </w:p>
    <w:p>
      <w:pPr>
        <w:spacing w:line="151" w:lineRule="exact"/>
      </w:pPr>
    </w:p>
    <w:p>
      <w:pPr>
        <w:spacing w:line="151" w:lineRule="exact"/>
        <w:sectPr>
          <w:footerReference r:id="rId16" w:type="default"/>
          <w:pgSz w:w="16840" w:h="11907"/>
          <w:pgMar w:top="685" w:right="434" w:bottom="485" w:left="1017" w:header="0" w:footer="251" w:gutter="0"/>
          <w:cols w:equalWidth="0" w:num="1">
            <w:col w:w="15388"/>
          </w:cols>
        </w:sectPr>
      </w:pPr>
    </w:p>
    <w:p>
      <w:pPr>
        <w:spacing w:line="324" w:lineRule="auto"/>
        <w:rPr>
          <w:rFonts w:ascii="Arial"/>
          <w:sz w:val="21"/>
        </w:rPr>
      </w:pPr>
    </w:p>
    <w:p>
      <w:pPr>
        <w:pStyle w:val="2"/>
        <w:spacing w:before="62" w:line="228"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 垫江县工商业联合会</w:t>
      </w:r>
    </w:p>
    <w:p>
      <w:pPr>
        <w:spacing w:line="14" w:lineRule="auto"/>
        <w:rPr>
          <w:rFonts w:ascii="Arial"/>
          <w:sz w:val="2"/>
        </w:rPr>
      </w:pPr>
      <w:r>
        <w:rPr>
          <w:rFonts w:ascii="Arial" w:hAnsi="Arial" w:eastAsia="Arial" w:cs="Arial"/>
          <w:sz w:val="2"/>
          <w:szCs w:val="2"/>
        </w:rPr>
        <w:br w:type="column"/>
      </w:r>
    </w:p>
    <w:p>
      <w:pPr>
        <w:pStyle w:val="2"/>
        <w:spacing w:before="39" w:line="296" w:lineRule="auto"/>
        <w:ind w:right="20" w:firstLine="105"/>
        <w:rPr>
          <w:sz w:val="19"/>
          <w:szCs w:val="19"/>
        </w:rPr>
      </w:pPr>
      <w:r>
        <w:rPr>
          <w:spacing w:val="1"/>
          <w:sz w:val="19"/>
          <w:szCs w:val="19"/>
        </w:rPr>
        <w:t>公开</w:t>
      </w:r>
      <w:r>
        <w:rPr>
          <w:spacing w:val="-32"/>
          <w:sz w:val="19"/>
          <w:szCs w:val="19"/>
        </w:rPr>
        <w:t xml:space="preserve"> </w:t>
      </w:r>
      <w:r>
        <w:rPr>
          <w:spacing w:val="1"/>
          <w:sz w:val="19"/>
          <w:szCs w:val="19"/>
        </w:rPr>
        <w:t>08</w:t>
      </w:r>
      <w:r>
        <w:rPr>
          <w:spacing w:val="-39"/>
          <w:sz w:val="19"/>
          <w:szCs w:val="19"/>
        </w:rPr>
        <w:t xml:space="preserve"> </w:t>
      </w:r>
      <w:r>
        <w:rPr>
          <w:spacing w:val="1"/>
          <w:sz w:val="19"/>
          <w:szCs w:val="19"/>
        </w:rPr>
        <w:t>表</w:t>
      </w:r>
      <w:r>
        <w:rPr>
          <w:sz w:val="19"/>
          <w:szCs w:val="19"/>
        </w:rPr>
        <w:t xml:space="preserve"> </w:t>
      </w:r>
      <w:r>
        <w:rPr>
          <w:rFonts w:hint="eastAsia"/>
          <w:sz w:val="19"/>
          <w:szCs w:val="19"/>
          <w:lang w:eastAsia="zh-CN"/>
        </w:rPr>
        <w:t>单位</w:t>
      </w:r>
      <w:r>
        <w:rPr>
          <w:spacing w:val="7"/>
          <w:sz w:val="19"/>
          <w:szCs w:val="19"/>
        </w:rPr>
        <w:t>：万元</w:t>
      </w:r>
    </w:p>
    <w:p>
      <w:pPr>
        <w:spacing w:line="296" w:lineRule="auto"/>
        <w:rPr>
          <w:sz w:val="19"/>
          <w:szCs w:val="19"/>
        </w:rPr>
        <w:sectPr>
          <w:type w:val="continuous"/>
          <w:pgSz w:w="16840" w:h="11907"/>
          <w:pgMar w:top="685" w:right="434" w:bottom="485" w:left="1017" w:header="0" w:footer="251" w:gutter="0"/>
          <w:cols w:equalWidth="0" w:num="2">
            <w:col w:w="14277" w:space="100"/>
            <w:col w:w="1012"/>
          </w:cols>
        </w:sectPr>
      </w:pPr>
    </w:p>
    <w:tbl>
      <w:tblPr>
        <w:tblStyle w:val="5"/>
        <w:tblW w:w="15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3059"/>
        <w:gridCol w:w="3475"/>
        <w:gridCol w:w="3474"/>
        <w:gridCol w:w="3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4945" w:type="dxa"/>
            <w:gridSpan w:val="2"/>
            <w:shd w:val="clear" w:color="auto" w:fill="C0C0C0"/>
            <w:vAlign w:val="top"/>
          </w:tcPr>
          <w:p>
            <w:pPr>
              <w:spacing w:before="179" w:line="230" w:lineRule="auto"/>
              <w:ind w:left="2281"/>
              <w:rPr>
                <w:rFonts w:ascii="宋体" w:hAnsi="宋体" w:eastAsia="宋体" w:cs="宋体"/>
                <w:sz w:val="19"/>
                <w:szCs w:val="19"/>
              </w:rPr>
            </w:pPr>
            <w:r>
              <w:rPr>
                <w:rFonts w:ascii="宋体" w:hAnsi="宋体" w:eastAsia="宋体" w:cs="宋体"/>
                <w:b/>
                <w:bCs/>
                <w:spacing w:val="2"/>
                <w:sz w:val="19"/>
                <w:szCs w:val="19"/>
              </w:rPr>
              <w:t>项目</w:t>
            </w:r>
          </w:p>
        </w:tc>
        <w:tc>
          <w:tcPr>
            <w:tcW w:w="10437" w:type="dxa"/>
            <w:gridSpan w:val="3"/>
            <w:shd w:val="clear" w:color="auto" w:fill="C0C0C0"/>
            <w:vAlign w:val="top"/>
          </w:tcPr>
          <w:p>
            <w:pPr>
              <w:spacing w:before="179" w:line="228" w:lineRule="auto"/>
              <w:ind w:left="4822"/>
              <w:rPr>
                <w:rFonts w:ascii="宋体" w:hAnsi="宋体" w:eastAsia="宋体" w:cs="宋体"/>
                <w:sz w:val="19"/>
                <w:szCs w:val="19"/>
              </w:rPr>
            </w:pPr>
            <w:r>
              <w:rPr>
                <w:rFonts w:ascii="宋体" w:hAnsi="宋体" w:eastAsia="宋体" w:cs="宋体"/>
                <w:b/>
                <w:bCs/>
                <w:spacing w:val="6"/>
                <w:sz w:val="19"/>
                <w:szCs w:val="19"/>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886" w:type="dxa"/>
            <w:shd w:val="clear" w:color="auto" w:fill="C0C0C0"/>
            <w:vAlign w:val="top"/>
          </w:tcPr>
          <w:p>
            <w:pPr>
              <w:pStyle w:val="6"/>
              <w:spacing w:line="280" w:lineRule="auto"/>
            </w:pPr>
          </w:p>
          <w:p>
            <w:pPr>
              <w:pStyle w:val="6"/>
              <w:spacing w:line="280" w:lineRule="auto"/>
            </w:pPr>
          </w:p>
          <w:p>
            <w:pPr>
              <w:spacing w:before="62" w:line="228" w:lineRule="auto"/>
              <w:ind w:left="152"/>
              <w:rPr>
                <w:rFonts w:ascii="宋体" w:hAnsi="宋体" w:eastAsia="宋体" w:cs="宋体"/>
                <w:sz w:val="19"/>
                <w:szCs w:val="19"/>
              </w:rPr>
            </w:pPr>
            <w:r>
              <w:rPr>
                <w:rFonts w:ascii="宋体" w:hAnsi="宋体" w:eastAsia="宋体" w:cs="宋体"/>
                <w:b/>
                <w:bCs/>
                <w:spacing w:val="7"/>
                <w:sz w:val="19"/>
                <w:szCs w:val="19"/>
              </w:rPr>
              <w:t>功能分类科目编码</w:t>
            </w:r>
          </w:p>
        </w:tc>
        <w:tc>
          <w:tcPr>
            <w:tcW w:w="3059" w:type="dxa"/>
            <w:shd w:val="clear" w:color="auto" w:fill="C0C0C0"/>
            <w:vAlign w:val="top"/>
          </w:tcPr>
          <w:p>
            <w:pPr>
              <w:pStyle w:val="6"/>
              <w:spacing w:line="280" w:lineRule="auto"/>
            </w:pPr>
          </w:p>
          <w:p>
            <w:pPr>
              <w:pStyle w:val="6"/>
              <w:spacing w:line="280" w:lineRule="auto"/>
            </w:pPr>
          </w:p>
          <w:p>
            <w:pPr>
              <w:spacing w:before="62" w:line="228" w:lineRule="auto"/>
              <w:ind w:left="1133"/>
              <w:rPr>
                <w:rFonts w:ascii="宋体" w:hAnsi="宋体" w:eastAsia="宋体" w:cs="宋体"/>
                <w:sz w:val="19"/>
                <w:szCs w:val="19"/>
              </w:rPr>
            </w:pPr>
            <w:r>
              <w:rPr>
                <w:rFonts w:ascii="宋体" w:hAnsi="宋体" w:eastAsia="宋体" w:cs="宋体"/>
                <w:b/>
                <w:bCs/>
                <w:spacing w:val="6"/>
                <w:sz w:val="19"/>
                <w:szCs w:val="19"/>
              </w:rPr>
              <w:t>科目名称</w:t>
            </w:r>
          </w:p>
        </w:tc>
        <w:tc>
          <w:tcPr>
            <w:tcW w:w="3475" w:type="dxa"/>
            <w:shd w:val="clear" w:color="auto" w:fill="C0C0C0"/>
            <w:vAlign w:val="top"/>
          </w:tcPr>
          <w:p>
            <w:pPr>
              <w:pStyle w:val="6"/>
              <w:spacing w:line="280" w:lineRule="auto"/>
            </w:pPr>
          </w:p>
          <w:p>
            <w:pPr>
              <w:pStyle w:val="6"/>
              <w:spacing w:line="281" w:lineRule="auto"/>
            </w:pPr>
          </w:p>
          <w:p>
            <w:pPr>
              <w:spacing w:before="61" w:line="230" w:lineRule="auto"/>
              <w:ind w:left="1543"/>
              <w:rPr>
                <w:rFonts w:ascii="宋体" w:hAnsi="宋体" w:eastAsia="宋体" w:cs="宋体"/>
                <w:sz w:val="19"/>
                <w:szCs w:val="19"/>
              </w:rPr>
            </w:pPr>
            <w:r>
              <w:rPr>
                <w:rFonts w:ascii="宋体" w:hAnsi="宋体" w:eastAsia="宋体" w:cs="宋体"/>
                <w:b/>
                <w:bCs/>
                <w:spacing w:val="4"/>
                <w:sz w:val="19"/>
                <w:szCs w:val="19"/>
              </w:rPr>
              <w:t>合计</w:t>
            </w:r>
          </w:p>
        </w:tc>
        <w:tc>
          <w:tcPr>
            <w:tcW w:w="3474" w:type="dxa"/>
            <w:shd w:val="clear" w:color="auto" w:fill="C0C0C0"/>
            <w:vAlign w:val="top"/>
          </w:tcPr>
          <w:p>
            <w:pPr>
              <w:pStyle w:val="6"/>
              <w:spacing w:line="280" w:lineRule="auto"/>
            </w:pPr>
          </w:p>
          <w:p>
            <w:pPr>
              <w:pStyle w:val="6"/>
              <w:spacing w:line="280" w:lineRule="auto"/>
            </w:pPr>
          </w:p>
          <w:p>
            <w:pPr>
              <w:spacing w:before="62" w:line="228" w:lineRule="auto"/>
              <w:ind w:left="1341"/>
              <w:rPr>
                <w:rFonts w:ascii="宋体" w:hAnsi="宋体" w:eastAsia="宋体" w:cs="宋体"/>
                <w:sz w:val="19"/>
                <w:szCs w:val="19"/>
              </w:rPr>
            </w:pPr>
            <w:r>
              <w:rPr>
                <w:rFonts w:ascii="宋体" w:hAnsi="宋体" w:eastAsia="宋体" w:cs="宋体"/>
                <w:b/>
                <w:bCs/>
                <w:spacing w:val="6"/>
                <w:sz w:val="19"/>
                <w:szCs w:val="19"/>
              </w:rPr>
              <w:t>基本支出</w:t>
            </w:r>
          </w:p>
        </w:tc>
        <w:tc>
          <w:tcPr>
            <w:tcW w:w="3488" w:type="dxa"/>
            <w:shd w:val="clear" w:color="auto" w:fill="C0C0C0"/>
            <w:vAlign w:val="top"/>
          </w:tcPr>
          <w:p>
            <w:pPr>
              <w:pStyle w:val="6"/>
              <w:spacing w:line="280" w:lineRule="auto"/>
            </w:pPr>
          </w:p>
          <w:p>
            <w:pPr>
              <w:pStyle w:val="6"/>
              <w:spacing w:line="280" w:lineRule="auto"/>
            </w:pPr>
          </w:p>
          <w:p>
            <w:pPr>
              <w:spacing w:before="62" w:line="230" w:lineRule="auto"/>
              <w:ind w:left="1350"/>
              <w:rPr>
                <w:rFonts w:ascii="宋体" w:hAnsi="宋体" w:eastAsia="宋体" w:cs="宋体"/>
                <w:sz w:val="19"/>
                <w:szCs w:val="19"/>
              </w:rPr>
            </w:pPr>
            <w:r>
              <w:rPr>
                <w:rFonts w:ascii="宋体" w:hAnsi="宋体" w:eastAsia="宋体" w:cs="宋体"/>
                <w:b/>
                <w:bCs/>
                <w:spacing w:val="5"/>
                <w:sz w:val="19"/>
                <w:szCs w:val="19"/>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945" w:type="dxa"/>
            <w:gridSpan w:val="2"/>
            <w:shd w:val="clear" w:color="auto" w:fill="C0C0C0"/>
            <w:vAlign w:val="top"/>
          </w:tcPr>
          <w:p>
            <w:pPr>
              <w:spacing w:before="225" w:line="230" w:lineRule="auto"/>
              <w:ind w:left="2279"/>
              <w:rPr>
                <w:rFonts w:ascii="宋体" w:hAnsi="宋体" w:eastAsia="宋体" w:cs="宋体"/>
                <w:sz w:val="19"/>
                <w:szCs w:val="19"/>
              </w:rPr>
            </w:pPr>
            <w:r>
              <w:rPr>
                <w:rFonts w:ascii="宋体" w:hAnsi="宋体" w:eastAsia="宋体" w:cs="宋体"/>
                <w:b/>
                <w:bCs/>
                <w:spacing w:val="4"/>
                <w:sz w:val="19"/>
                <w:szCs w:val="19"/>
              </w:rPr>
              <w:t>合计</w:t>
            </w:r>
          </w:p>
        </w:tc>
        <w:tc>
          <w:tcPr>
            <w:tcW w:w="3475" w:type="dxa"/>
            <w:vAlign w:val="top"/>
          </w:tcPr>
          <w:p>
            <w:pPr>
              <w:pStyle w:val="6"/>
            </w:pPr>
          </w:p>
        </w:tc>
        <w:tc>
          <w:tcPr>
            <w:tcW w:w="3474" w:type="dxa"/>
            <w:vAlign w:val="top"/>
          </w:tcPr>
          <w:p>
            <w:pPr>
              <w:pStyle w:val="6"/>
            </w:pPr>
          </w:p>
        </w:tc>
        <w:tc>
          <w:tcPr>
            <w:tcW w:w="3488" w:type="dxa"/>
            <w:vAlign w:val="top"/>
          </w:tcPr>
          <w:p>
            <w:pPr>
              <w:pStyle w:val="6"/>
            </w:pPr>
          </w:p>
        </w:tc>
      </w:tr>
    </w:tbl>
    <w:p>
      <w:pPr>
        <w:pStyle w:val="2"/>
        <w:spacing w:before="63" w:line="194" w:lineRule="auto"/>
        <w:ind w:left="29"/>
        <w:rPr>
          <w:sz w:val="19"/>
          <w:szCs w:val="19"/>
        </w:rPr>
      </w:pPr>
      <w:r>
        <w:rPr>
          <w:spacing w:val="10"/>
          <w:sz w:val="19"/>
          <w:szCs w:val="19"/>
        </w:rPr>
        <w:t>备注：本表反映</w:t>
      </w:r>
      <w:r>
        <w:rPr>
          <w:rFonts w:hint="eastAsia"/>
          <w:spacing w:val="10"/>
          <w:sz w:val="19"/>
          <w:szCs w:val="19"/>
          <w:lang w:eastAsia="zh-CN"/>
        </w:rPr>
        <w:t>部门</w:t>
      </w:r>
      <w:r>
        <w:rPr>
          <w:spacing w:val="10"/>
          <w:sz w:val="19"/>
          <w:szCs w:val="19"/>
        </w:rPr>
        <w:t>本年度国有资本经营预算财政拨款支出情</w:t>
      </w:r>
      <w:r>
        <w:rPr>
          <w:spacing w:val="9"/>
          <w:sz w:val="19"/>
          <w:szCs w:val="19"/>
        </w:rPr>
        <w:t>况。本</w:t>
      </w:r>
      <w:r>
        <w:rPr>
          <w:rFonts w:hint="eastAsia"/>
          <w:spacing w:val="9"/>
          <w:sz w:val="19"/>
          <w:szCs w:val="19"/>
          <w:lang w:eastAsia="zh-CN"/>
        </w:rPr>
        <w:t>部门</w:t>
      </w:r>
      <w:r>
        <w:rPr>
          <w:spacing w:val="9"/>
          <w:sz w:val="19"/>
          <w:szCs w:val="19"/>
        </w:rPr>
        <w:t>无国有资本经营收支，故本表无数据。</w:t>
      </w:r>
    </w:p>
    <w:p>
      <w:pPr>
        <w:spacing w:line="194" w:lineRule="auto"/>
        <w:rPr>
          <w:sz w:val="19"/>
          <w:szCs w:val="19"/>
        </w:rPr>
        <w:sectPr>
          <w:type w:val="continuous"/>
          <w:pgSz w:w="16840" w:h="11907"/>
          <w:pgMar w:top="685" w:right="434" w:bottom="485" w:left="1017" w:header="0" w:footer="251" w:gutter="0"/>
          <w:cols w:equalWidth="0" w:num="1">
            <w:col w:w="15388"/>
          </w:cols>
        </w:sectPr>
      </w:pPr>
    </w:p>
    <w:p>
      <w:pPr>
        <w:pStyle w:val="2"/>
        <w:spacing w:before="63" w:line="225" w:lineRule="auto"/>
        <w:ind w:left="6390"/>
        <w:outlineLvl w:val="0"/>
      </w:pPr>
      <w:r>
        <w:rPr>
          <w:b/>
          <w:bCs/>
          <w:spacing w:val="6"/>
        </w:rPr>
        <w:t>机构运行信息表</w:t>
      </w:r>
    </w:p>
    <w:p>
      <w:pPr>
        <w:pStyle w:val="2"/>
        <w:spacing w:before="57" w:line="230" w:lineRule="auto"/>
        <w:ind w:left="14104"/>
        <w:rPr>
          <w:sz w:val="19"/>
          <w:szCs w:val="19"/>
        </w:rPr>
      </w:pPr>
      <w:r>
        <w:rPr>
          <w:spacing w:val="1"/>
          <w:sz w:val="19"/>
          <w:szCs w:val="19"/>
        </w:rPr>
        <w:t>公开</w:t>
      </w:r>
      <w:r>
        <w:rPr>
          <w:spacing w:val="-34"/>
          <w:sz w:val="19"/>
          <w:szCs w:val="19"/>
        </w:rPr>
        <w:t xml:space="preserve"> </w:t>
      </w:r>
      <w:r>
        <w:rPr>
          <w:spacing w:val="1"/>
          <w:sz w:val="19"/>
          <w:szCs w:val="19"/>
        </w:rPr>
        <w:t>09</w:t>
      </w:r>
      <w:r>
        <w:rPr>
          <w:spacing w:val="-39"/>
          <w:sz w:val="19"/>
          <w:szCs w:val="19"/>
        </w:rPr>
        <w:t xml:space="preserve"> </w:t>
      </w:r>
      <w:r>
        <w:rPr>
          <w:spacing w:val="1"/>
          <w:sz w:val="19"/>
          <w:szCs w:val="19"/>
        </w:rPr>
        <w:t>表</w:t>
      </w:r>
    </w:p>
    <w:p>
      <w:pPr>
        <w:pStyle w:val="2"/>
        <w:spacing w:before="58" w:line="230" w:lineRule="auto"/>
        <w:ind w:left="33"/>
        <w:rPr>
          <w:sz w:val="19"/>
          <w:szCs w:val="19"/>
        </w:rPr>
      </w:pPr>
      <w:r>
        <w:rPr>
          <w:spacing w:val="8"/>
          <w:sz w:val="19"/>
          <w:szCs w:val="19"/>
        </w:rPr>
        <w:t>公开</w:t>
      </w:r>
      <w:r>
        <w:rPr>
          <w:rFonts w:hint="eastAsia"/>
          <w:spacing w:val="8"/>
          <w:sz w:val="19"/>
          <w:szCs w:val="19"/>
          <w:lang w:eastAsia="zh-CN"/>
        </w:rPr>
        <w:t>部门</w:t>
      </w:r>
      <w:r>
        <w:rPr>
          <w:spacing w:val="8"/>
          <w:sz w:val="19"/>
          <w:szCs w:val="19"/>
        </w:rPr>
        <w:t>： 垫江县工商业联合会</w:t>
      </w:r>
      <w:r>
        <w:rPr>
          <w:spacing w:val="1"/>
          <w:sz w:val="19"/>
          <w:szCs w:val="19"/>
        </w:rPr>
        <w:t xml:space="preserve">                                   </w:t>
      </w:r>
      <w:r>
        <w:rPr>
          <w:sz w:val="19"/>
          <w:szCs w:val="19"/>
        </w:rPr>
        <w:t xml:space="preserve">                                                                        </w:t>
      </w:r>
      <w:r>
        <w:rPr>
          <w:rFonts w:hint="eastAsia"/>
          <w:sz w:val="19"/>
          <w:szCs w:val="19"/>
          <w:lang w:val="en-US" w:eastAsia="zh-CN"/>
        </w:rPr>
        <w:t xml:space="preserve">         </w:t>
      </w:r>
      <w:r>
        <w:rPr>
          <w:sz w:val="19"/>
          <w:szCs w:val="19"/>
        </w:rPr>
        <w:t xml:space="preserve"> </w:t>
      </w:r>
      <w:r>
        <w:rPr>
          <w:rFonts w:hint="eastAsia"/>
          <w:sz w:val="19"/>
          <w:szCs w:val="19"/>
          <w:lang w:eastAsia="zh-CN"/>
        </w:rPr>
        <w:t>单位</w:t>
      </w:r>
      <w:r>
        <w:rPr>
          <w:spacing w:val="8"/>
          <w:position w:val="1"/>
          <w:sz w:val="19"/>
          <w:szCs w:val="19"/>
        </w:rPr>
        <w:t>：万元</w:t>
      </w:r>
    </w:p>
    <w:tbl>
      <w:tblPr>
        <w:tblStyle w:val="5"/>
        <w:tblW w:w="15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44"/>
        <w:gridCol w:w="2165"/>
        <w:gridCol w:w="2114"/>
        <w:gridCol w:w="4523"/>
        <w:gridCol w:w="2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4044" w:type="dxa"/>
            <w:shd w:val="clear" w:color="auto" w:fill="C0C0C0"/>
            <w:vAlign w:val="top"/>
          </w:tcPr>
          <w:p>
            <w:pPr>
              <w:spacing w:before="80" w:line="222" w:lineRule="auto"/>
              <w:ind w:left="1787"/>
              <w:rPr>
                <w:rFonts w:ascii="宋体" w:hAnsi="宋体" w:eastAsia="宋体" w:cs="宋体"/>
                <w:sz w:val="16"/>
                <w:szCs w:val="16"/>
              </w:rPr>
            </w:pPr>
            <w:r>
              <w:rPr>
                <w:rFonts w:ascii="宋体" w:hAnsi="宋体" w:eastAsia="宋体" w:cs="宋体"/>
                <w:b/>
                <w:bCs/>
                <w:spacing w:val="-6"/>
                <w:sz w:val="16"/>
                <w:szCs w:val="16"/>
              </w:rPr>
              <w:t>项</w:t>
            </w:r>
            <w:r>
              <w:rPr>
                <w:rFonts w:ascii="宋体" w:hAnsi="宋体" w:eastAsia="宋体" w:cs="宋体"/>
                <w:spacing w:val="18"/>
                <w:sz w:val="16"/>
                <w:szCs w:val="16"/>
              </w:rPr>
              <w:t xml:space="preserve">  </w:t>
            </w:r>
            <w:r>
              <w:rPr>
                <w:rFonts w:ascii="宋体" w:hAnsi="宋体" w:eastAsia="宋体" w:cs="宋体"/>
                <w:b/>
                <w:bCs/>
                <w:spacing w:val="-6"/>
                <w:sz w:val="16"/>
                <w:szCs w:val="16"/>
              </w:rPr>
              <w:t>目</w:t>
            </w:r>
          </w:p>
        </w:tc>
        <w:tc>
          <w:tcPr>
            <w:tcW w:w="2165" w:type="dxa"/>
            <w:shd w:val="clear" w:color="auto" w:fill="C0C0C0"/>
            <w:vAlign w:val="top"/>
          </w:tcPr>
          <w:p>
            <w:pPr>
              <w:spacing w:before="81" w:line="221" w:lineRule="auto"/>
              <w:ind w:left="847"/>
              <w:rPr>
                <w:rFonts w:ascii="宋体" w:hAnsi="宋体" w:eastAsia="宋体" w:cs="宋体"/>
                <w:sz w:val="16"/>
                <w:szCs w:val="16"/>
              </w:rPr>
            </w:pPr>
            <w:r>
              <w:rPr>
                <w:rFonts w:ascii="宋体" w:hAnsi="宋体" w:eastAsia="宋体" w:cs="宋体"/>
                <w:b/>
                <w:bCs/>
                <w:spacing w:val="-4"/>
                <w:sz w:val="16"/>
                <w:szCs w:val="16"/>
              </w:rPr>
              <w:t>预算数</w:t>
            </w:r>
          </w:p>
        </w:tc>
        <w:tc>
          <w:tcPr>
            <w:tcW w:w="2114" w:type="dxa"/>
            <w:shd w:val="clear" w:color="auto" w:fill="C0C0C0"/>
            <w:vAlign w:val="top"/>
          </w:tcPr>
          <w:p>
            <w:pPr>
              <w:spacing w:before="81" w:line="221" w:lineRule="auto"/>
              <w:ind w:left="824"/>
              <w:rPr>
                <w:rFonts w:ascii="宋体" w:hAnsi="宋体" w:eastAsia="宋体" w:cs="宋体"/>
                <w:sz w:val="16"/>
                <w:szCs w:val="16"/>
              </w:rPr>
            </w:pPr>
            <w:r>
              <w:rPr>
                <w:rFonts w:ascii="宋体" w:hAnsi="宋体" w:eastAsia="宋体" w:cs="宋体"/>
                <w:b/>
                <w:bCs/>
                <w:spacing w:val="-5"/>
                <w:sz w:val="16"/>
                <w:szCs w:val="16"/>
              </w:rPr>
              <w:t>决算数</w:t>
            </w:r>
          </w:p>
        </w:tc>
        <w:tc>
          <w:tcPr>
            <w:tcW w:w="4523" w:type="dxa"/>
            <w:shd w:val="clear" w:color="auto" w:fill="C0C0C0"/>
            <w:vAlign w:val="top"/>
          </w:tcPr>
          <w:p>
            <w:pPr>
              <w:spacing w:before="80" w:line="222" w:lineRule="auto"/>
              <w:ind w:left="2030"/>
              <w:rPr>
                <w:rFonts w:ascii="宋体" w:hAnsi="宋体" w:eastAsia="宋体" w:cs="宋体"/>
                <w:sz w:val="16"/>
                <w:szCs w:val="16"/>
              </w:rPr>
            </w:pPr>
            <w:r>
              <w:rPr>
                <w:rFonts w:ascii="宋体" w:hAnsi="宋体" w:eastAsia="宋体" w:cs="宋体"/>
                <w:b/>
                <w:bCs/>
                <w:spacing w:val="-6"/>
                <w:sz w:val="16"/>
                <w:szCs w:val="16"/>
              </w:rPr>
              <w:t>项</w:t>
            </w:r>
            <w:r>
              <w:rPr>
                <w:rFonts w:ascii="宋体" w:hAnsi="宋体" w:eastAsia="宋体" w:cs="宋体"/>
                <w:spacing w:val="18"/>
                <w:sz w:val="16"/>
                <w:szCs w:val="16"/>
              </w:rPr>
              <w:t xml:space="preserve">  </w:t>
            </w:r>
            <w:r>
              <w:rPr>
                <w:rFonts w:ascii="宋体" w:hAnsi="宋体" w:eastAsia="宋体" w:cs="宋体"/>
                <w:b/>
                <w:bCs/>
                <w:spacing w:val="-6"/>
                <w:sz w:val="16"/>
                <w:szCs w:val="16"/>
              </w:rPr>
              <w:t>目</w:t>
            </w:r>
          </w:p>
        </w:tc>
        <w:tc>
          <w:tcPr>
            <w:tcW w:w="2158" w:type="dxa"/>
            <w:shd w:val="clear" w:color="auto" w:fill="C0C0C0"/>
            <w:vAlign w:val="top"/>
          </w:tcPr>
          <w:p>
            <w:pPr>
              <w:spacing w:before="81" w:line="221" w:lineRule="auto"/>
              <w:ind w:left="847"/>
              <w:rPr>
                <w:rFonts w:ascii="宋体" w:hAnsi="宋体" w:eastAsia="宋体" w:cs="宋体"/>
                <w:sz w:val="16"/>
                <w:szCs w:val="16"/>
              </w:rPr>
            </w:pPr>
            <w:r>
              <w:rPr>
                <w:rFonts w:ascii="宋体" w:hAnsi="宋体" w:eastAsia="宋体" w:cs="宋体"/>
                <w:b/>
                <w:bCs/>
                <w:spacing w:val="-5"/>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044" w:type="dxa"/>
            <w:shd w:val="clear" w:color="auto" w:fill="C0C0C0"/>
            <w:vAlign w:val="top"/>
          </w:tcPr>
          <w:p>
            <w:pPr>
              <w:spacing w:before="77" w:line="222" w:lineRule="auto"/>
              <w:ind w:left="23"/>
              <w:rPr>
                <w:rFonts w:ascii="宋体" w:hAnsi="宋体" w:eastAsia="宋体" w:cs="宋体"/>
                <w:sz w:val="16"/>
                <w:szCs w:val="16"/>
              </w:rPr>
            </w:pPr>
            <w:r>
              <w:rPr>
                <w:rFonts w:ascii="宋体" w:hAnsi="宋体" w:eastAsia="宋体" w:cs="宋体"/>
                <w:spacing w:val="-3"/>
                <w:sz w:val="16"/>
                <w:szCs w:val="16"/>
              </w:rPr>
              <w:t>一、</w:t>
            </w:r>
            <w:r>
              <w:rPr>
                <w:rFonts w:hint="eastAsia" w:ascii="宋体" w:hAnsi="宋体" w:eastAsia="宋体" w:cs="宋体"/>
                <w:spacing w:val="-3"/>
                <w:sz w:val="16"/>
                <w:szCs w:val="16"/>
                <w:lang w:eastAsia="zh-CN"/>
              </w:rPr>
              <w:t>三公</w:t>
            </w:r>
            <w:r>
              <w:rPr>
                <w:rFonts w:ascii="宋体" w:hAnsi="宋体" w:eastAsia="宋体" w:cs="宋体"/>
                <w:spacing w:val="-3"/>
                <w:sz w:val="16"/>
                <w:szCs w:val="16"/>
              </w:rPr>
              <w:t>经费支出</w:t>
            </w:r>
          </w:p>
        </w:tc>
        <w:tc>
          <w:tcPr>
            <w:tcW w:w="2165" w:type="dxa"/>
            <w:vAlign w:val="top"/>
          </w:tcPr>
          <w:p>
            <w:pPr>
              <w:spacing w:before="152"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52" w:line="109" w:lineRule="exact"/>
              <w:ind w:left="979"/>
              <w:rPr>
                <w:rFonts w:ascii="宋体" w:hAnsi="宋体" w:eastAsia="宋体" w:cs="宋体"/>
                <w:sz w:val="16"/>
                <w:szCs w:val="16"/>
              </w:rPr>
            </w:pPr>
            <w:r>
              <w:rPr>
                <w:rFonts w:ascii="宋体" w:hAnsi="宋体" w:eastAsia="宋体" w:cs="宋体"/>
                <w:position w:val="-3"/>
                <w:sz w:val="16"/>
                <w:szCs w:val="16"/>
              </w:rPr>
              <w:t>—</w:t>
            </w:r>
          </w:p>
        </w:tc>
        <w:tc>
          <w:tcPr>
            <w:tcW w:w="4523" w:type="dxa"/>
            <w:shd w:val="clear" w:color="auto" w:fill="C0C0C0"/>
            <w:vAlign w:val="top"/>
          </w:tcPr>
          <w:p>
            <w:pPr>
              <w:spacing w:before="76" w:line="221" w:lineRule="auto"/>
              <w:ind w:left="36"/>
              <w:rPr>
                <w:rFonts w:ascii="宋体" w:hAnsi="宋体" w:eastAsia="宋体" w:cs="宋体"/>
                <w:sz w:val="16"/>
                <w:szCs w:val="16"/>
              </w:rPr>
            </w:pPr>
            <w:r>
              <w:rPr>
                <w:rFonts w:ascii="宋体" w:hAnsi="宋体" w:eastAsia="宋体" w:cs="宋体"/>
                <w:spacing w:val="-3"/>
                <w:sz w:val="16"/>
                <w:szCs w:val="16"/>
              </w:rPr>
              <w:t>四、机关运行经费</w:t>
            </w:r>
          </w:p>
        </w:tc>
        <w:tc>
          <w:tcPr>
            <w:tcW w:w="2158" w:type="dxa"/>
            <w:vAlign w:val="bottom"/>
          </w:tcPr>
          <w:p>
            <w:pPr>
              <w:keepNext w:val="0"/>
              <w:keepLines w:val="0"/>
              <w:widowControl/>
              <w:suppressLineNumbers w:val="0"/>
              <w:jc w:val="right"/>
              <w:textAlignment w:val="bottom"/>
              <w:rPr>
                <w:rFonts w:hint="eastAsia" w:ascii="宋体" w:hAnsi="宋体" w:eastAsia="宋体" w:cs="宋体"/>
                <w:sz w:val="18"/>
                <w:szCs w:val="18"/>
                <w:lang w:eastAsia="zh-CN"/>
              </w:rPr>
            </w:pPr>
            <w:r>
              <w:rPr>
                <w:rFonts w:hint="default" w:ascii="Arial" w:hAnsi="Arial" w:eastAsia="宋体" w:cs="Arial"/>
                <w:i w:val="0"/>
                <w:snapToGrid w:val="0"/>
                <w:color w:val="000000"/>
                <w:kern w:val="0"/>
                <w:sz w:val="18"/>
                <w:szCs w:val="18"/>
                <w:u w:val="none"/>
                <w:lang w:val="en-US" w:eastAsia="zh-CN" w:bidi="ar"/>
              </w:rPr>
              <w:t>32.56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2" w:line="222" w:lineRule="auto"/>
              <w:ind w:left="186"/>
              <w:rPr>
                <w:rFonts w:ascii="宋体" w:hAnsi="宋体" w:eastAsia="宋体" w:cs="宋体"/>
                <w:sz w:val="16"/>
                <w:szCs w:val="16"/>
              </w:rPr>
            </w:pPr>
            <w:r>
              <w:rPr>
                <w:rFonts w:ascii="宋体" w:hAnsi="宋体" w:eastAsia="宋体" w:cs="宋体"/>
                <w:spacing w:val="-2"/>
                <w:sz w:val="16"/>
                <w:szCs w:val="16"/>
              </w:rPr>
              <w:t>（一）支出合计</w:t>
            </w:r>
          </w:p>
        </w:tc>
        <w:tc>
          <w:tcPr>
            <w:tcW w:w="2165" w:type="dxa"/>
            <w:vAlign w:val="top"/>
          </w:tcPr>
          <w:p>
            <w:pPr>
              <w:spacing w:before="113" w:line="218" w:lineRule="auto"/>
              <w:ind w:right="12"/>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3.7</w:t>
            </w:r>
          </w:p>
        </w:tc>
        <w:tc>
          <w:tcPr>
            <w:tcW w:w="2114" w:type="dxa"/>
            <w:vAlign w:val="top"/>
          </w:tcPr>
          <w:p>
            <w:pPr>
              <w:spacing w:before="113" w:line="218" w:lineRule="auto"/>
              <w:ind w:right="9"/>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3.7</w:t>
            </w:r>
          </w:p>
        </w:tc>
        <w:tc>
          <w:tcPr>
            <w:tcW w:w="4523" w:type="dxa"/>
            <w:shd w:val="clear" w:color="auto" w:fill="C0C0C0"/>
            <w:vAlign w:val="top"/>
          </w:tcPr>
          <w:p>
            <w:pPr>
              <w:spacing w:before="82" w:line="222" w:lineRule="auto"/>
              <w:ind w:left="184"/>
              <w:rPr>
                <w:rFonts w:ascii="宋体" w:hAnsi="宋体" w:eastAsia="宋体" w:cs="宋体"/>
                <w:sz w:val="16"/>
                <w:szCs w:val="16"/>
              </w:rPr>
            </w:pPr>
            <w:r>
              <w:rPr>
                <w:rFonts w:ascii="宋体" w:hAnsi="宋体" w:eastAsia="宋体" w:cs="宋体"/>
                <w:spacing w:val="-2"/>
                <w:sz w:val="16"/>
                <w:szCs w:val="16"/>
              </w:rPr>
              <w:t>（一）行政</w:t>
            </w:r>
            <w:r>
              <w:rPr>
                <w:rFonts w:hint="eastAsia" w:ascii="宋体" w:hAnsi="宋体" w:eastAsia="宋体" w:cs="宋体"/>
                <w:spacing w:val="-2"/>
                <w:sz w:val="16"/>
                <w:szCs w:val="16"/>
                <w:lang w:eastAsia="zh-CN"/>
              </w:rPr>
              <w:t>部门</w:t>
            </w:r>
          </w:p>
        </w:tc>
        <w:tc>
          <w:tcPr>
            <w:tcW w:w="2158" w:type="dxa"/>
            <w:vAlign w:val="bottom"/>
          </w:tcPr>
          <w:p>
            <w:pPr>
              <w:keepNext w:val="0"/>
              <w:keepLines w:val="0"/>
              <w:widowControl/>
              <w:suppressLineNumbers w:val="0"/>
              <w:jc w:val="right"/>
              <w:textAlignment w:val="bottom"/>
              <w:rPr>
                <w:rFonts w:hint="eastAsia" w:ascii="宋体" w:hAnsi="宋体" w:eastAsia="宋体" w:cs="宋体"/>
                <w:sz w:val="18"/>
                <w:szCs w:val="18"/>
                <w:lang w:eastAsia="zh-CN"/>
              </w:rPr>
            </w:pPr>
            <w:r>
              <w:rPr>
                <w:rFonts w:hint="default" w:ascii="Arial" w:hAnsi="Arial" w:eastAsia="宋体" w:cs="Arial"/>
                <w:i w:val="0"/>
                <w:snapToGrid w:val="0"/>
                <w:color w:val="000000"/>
                <w:kern w:val="0"/>
                <w:sz w:val="18"/>
                <w:szCs w:val="18"/>
                <w:u w:val="none"/>
                <w:lang w:val="en-US" w:eastAsia="zh-CN" w:bidi="ar"/>
              </w:rPr>
              <w:t>32.56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C0C0C0"/>
            <w:vAlign w:val="top"/>
          </w:tcPr>
          <w:p>
            <w:pPr>
              <w:spacing w:before="81" w:line="222" w:lineRule="auto"/>
              <w:ind w:left="433"/>
              <w:rPr>
                <w:rFonts w:ascii="宋体" w:hAnsi="宋体" w:eastAsia="宋体" w:cs="宋体"/>
                <w:sz w:val="16"/>
                <w:szCs w:val="16"/>
              </w:rPr>
            </w:pPr>
            <w:r>
              <w:rPr>
                <w:rFonts w:ascii="宋体" w:hAnsi="宋体" w:eastAsia="宋体" w:cs="宋体"/>
                <w:spacing w:val="-1"/>
                <w:sz w:val="16"/>
                <w:szCs w:val="16"/>
              </w:rPr>
              <w:t>1．因公出国（境）费</w:t>
            </w:r>
          </w:p>
        </w:tc>
        <w:tc>
          <w:tcPr>
            <w:tcW w:w="2165" w:type="dxa"/>
            <w:vAlign w:val="top"/>
          </w:tcPr>
          <w:p>
            <w:pPr>
              <w:pStyle w:val="6"/>
            </w:pPr>
          </w:p>
        </w:tc>
        <w:tc>
          <w:tcPr>
            <w:tcW w:w="2114" w:type="dxa"/>
            <w:vAlign w:val="top"/>
          </w:tcPr>
          <w:p>
            <w:pPr>
              <w:pStyle w:val="6"/>
            </w:pPr>
          </w:p>
        </w:tc>
        <w:tc>
          <w:tcPr>
            <w:tcW w:w="4523" w:type="dxa"/>
            <w:shd w:val="clear" w:color="auto" w:fill="C0C0C0"/>
            <w:vAlign w:val="top"/>
          </w:tcPr>
          <w:p>
            <w:pPr>
              <w:spacing w:before="82" w:line="221" w:lineRule="auto"/>
              <w:ind w:left="184"/>
              <w:rPr>
                <w:rFonts w:ascii="宋体" w:hAnsi="宋体" w:eastAsia="宋体" w:cs="宋体"/>
                <w:sz w:val="16"/>
                <w:szCs w:val="16"/>
              </w:rPr>
            </w:pPr>
            <w:r>
              <w:rPr>
                <w:rFonts w:ascii="宋体" w:hAnsi="宋体" w:eastAsia="宋体" w:cs="宋体"/>
                <w:spacing w:val="-1"/>
                <w:sz w:val="16"/>
                <w:szCs w:val="16"/>
              </w:rPr>
              <w:t>（二）参照公务员法管理事业</w:t>
            </w:r>
            <w:r>
              <w:rPr>
                <w:rFonts w:hint="eastAsia" w:ascii="宋体" w:hAnsi="宋体" w:eastAsia="宋体" w:cs="宋体"/>
                <w:spacing w:val="-1"/>
                <w:sz w:val="16"/>
                <w:szCs w:val="16"/>
                <w:lang w:eastAsia="zh-CN"/>
              </w:rPr>
              <w:t>部门</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2" w:line="221" w:lineRule="auto"/>
              <w:ind w:left="423"/>
              <w:rPr>
                <w:rFonts w:ascii="宋体" w:hAnsi="宋体" w:eastAsia="宋体" w:cs="宋体"/>
                <w:sz w:val="16"/>
                <w:szCs w:val="16"/>
              </w:rPr>
            </w:pPr>
            <w:r>
              <w:rPr>
                <w:rFonts w:ascii="宋体" w:hAnsi="宋体" w:eastAsia="宋体" w:cs="宋体"/>
                <w:spacing w:val="-1"/>
                <w:sz w:val="16"/>
                <w:szCs w:val="16"/>
              </w:rPr>
              <w:t>2．公务用车购置及运行维护费</w:t>
            </w:r>
          </w:p>
        </w:tc>
        <w:tc>
          <w:tcPr>
            <w:tcW w:w="2165" w:type="dxa"/>
            <w:vAlign w:val="top"/>
          </w:tcPr>
          <w:p>
            <w:pPr>
              <w:pStyle w:val="6"/>
            </w:pPr>
          </w:p>
        </w:tc>
        <w:tc>
          <w:tcPr>
            <w:tcW w:w="2114" w:type="dxa"/>
            <w:vAlign w:val="top"/>
          </w:tcPr>
          <w:p>
            <w:pPr>
              <w:pStyle w:val="6"/>
            </w:pPr>
          </w:p>
        </w:tc>
        <w:tc>
          <w:tcPr>
            <w:tcW w:w="4523" w:type="dxa"/>
            <w:shd w:val="clear" w:color="auto" w:fill="C0C0C0"/>
            <w:vAlign w:val="top"/>
          </w:tcPr>
          <w:p>
            <w:pPr>
              <w:spacing w:before="82" w:line="221" w:lineRule="auto"/>
              <w:ind w:left="23"/>
              <w:rPr>
                <w:rFonts w:ascii="宋体" w:hAnsi="宋体" w:eastAsia="宋体" w:cs="宋体"/>
                <w:sz w:val="16"/>
                <w:szCs w:val="16"/>
              </w:rPr>
            </w:pPr>
            <w:r>
              <w:rPr>
                <w:rFonts w:ascii="宋体" w:hAnsi="宋体" w:eastAsia="宋体" w:cs="宋体"/>
                <w:spacing w:val="-2"/>
                <w:sz w:val="16"/>
                <w:szCs w:val="16"/>
              </w:rPr>
              <w:t>五、资产信息</w:t>
            </w:r>
          </w:p>
        </w:tc>
        <w:tc>
          <w:tcPr>
            <w:tcW w:w="2158" w:type="dxa"/>
            <w:vAlign w:val="top"/>
          </w:tcPr>
          <w:p>
            <w:pPr>
              <w:spacing w:before="158" w:line="109" w:lineRule="exact"/>
              <w:ind w:left="1002"/>
              <w:rPr>
                <w:rFonts w:ascii="宋体" w:hAnsi="宋体" w:eastAsia="宋体" w:cs="宋体"/>
                <w:sz w:val="16"/>
                <w:szCs w:val="16"/>
              </w:rPr>
            </w:pPr>
            <w:r>
              <w:rPr>
                <w:rFonts w:ascii="宋体" w:hAnsi="宋体" w:eastAsia="宋体" w:cs="宋体"/>
                <w:position w:val="-3"/>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2" w:line="221" w:lineRule="auto"/>
              <w:ind w:left="505"/>
              <w:rPr>
                <w:rFonts w:ascii="宋体" w:hAnsi="宋体" w:eastAsia="宋体" w:cs="宋体"/>
                <w:sz w:val="16"/>
                <w:szCs w:val="16"/>
              </w:rPr>
            </w:pPr>
            <w:r>
              <w:rPr>
                <w:rFonts w:ascii="宋体" w:hAnsi="宋体" w:eastAsia="宋体" w:cs="宋体"/>
                <w:spacing w:val="-1"/>
                <w:sz w:val="16"/>
                <w:szCs w:val="16"/>
              </w:rPr>
              <w:t>（1）公务用车购置费</w:t>
            </w:r>
          </w:p>
        </w:tc>
        <w:tc>
          <w:tcPr>
            <w:tcW w:w="2165" w:type="dxa"/>
            <w:vAlign w:val="top"/>
          </w:tcPr>
          <w:p>
            <w:pPr>
              <w:pStyle w:val="6"/>
            </w:pPr>
          </w:p>
        </w:tc>
        <w:tc>
          <w:tcPr>
            <w:tcW w:w="2114" w:type="dxa"/>
            <w:vAlign w:val="top"/>
          </w:tcPr>
          <w:p>
            <w:pPr>
              <w:pStyle w:val="6"/>
            </w:pPr>
          </w:p>
        </w:tc>
        <w:tc>
          <w:tcPr>
            <w:tcW w:w="4523" w:type="dxa"/>
            <w:shd w:val="clear" w:color="auto" w:fill="BFBFBF"/>
            <w:vAlign w:val="top"/>
          </w:tcPr>
          <w:p>
            <w:pPr>
              <w:spacing w:before="82" w:line="221" w:lineRule="auto"/>
              <w:ind w:left="184"/>
              <w:rPr>
                <w:rFonts w:ascii="宋体" w:hAnsi="宋体" w:eastAsia="宋体" w:cs="宋体"/>
                <w:sz w:val="16"/>
                <w:szCs w:val="16"/>
              </w:rPr>
            </w:pPr>
            <w:r>
              <w:rPr>
                <w:rFonts w:ascii="宋体" w:hAnsi="宋体" w:eastAsia="宋体" w:cs="宋体"/>
                <w:spacing w:val="-1"/>
                <w:sz w:val="16"/>
                <w:szCs w:val="16"/>
              </w:rPr>
              <w:t>（一）车辆数合计（辆）</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C0C0C0"/>
            <w:vAlign w:val="top"/>
          </w:tcPr>
          <w:p>
            <w:pPr>
              <w:spacing w:before="82" w:line="221" w:lineRule="auto"/>
              <w:ind w:left="505"/>
              <w:rPr>
                <w:rFonts w:ascii="宋体" w:hAnsi="宋体" w:eastAsia="宋体" w:cs="宋体"/>
                <w:sz w:val="16"/>
                <w:szCs w:val="16"/>
              </w:rPr>
            </w:pPr>
            <w:r>
              <w:rPr>
                <w:rFonts w:ascii="宋体" w:hAnsi="宋体" w:eastAsia="宋体" w:cs="宋体"/>
                <w:spacing w:val="-1"/>
                <w:sz w:val="16"/>
                <w:szCs w:val="16"/>
              </w:rPr>
              <w:t>（2）公务用车运行维护费</w:t>
            </w:r>
          </w:p>
        </w:tc>
        <w:tc>
          <w:tcPr>
            <w:tcW w:w="2165" w:type="dxa"/>
            <w:vAlign w:val="top"/>
          </w:tcPr>
          <w:p>
            <w:pPr>
              <w:pStyle w:val="6"/>
            </w:pPr>
          </w:p>
        </w:tc>
        <w:tc>
          <w:tcPr>
            <w:tcW w:w="2114" w:type="dxa"/>
            <w:vAlign w:val="top"/>
          </w:tcPr>
          <w:p>
            <w:pPr>
              <w:pStyle w:val="6"/>
            </w:pPr>
          </w:p>
        </w:tc>
        <w:tc>
          <w:tcPr>
            <w:tcW w:w="4523" w:type="dxa"/>
            <w:shd w:val="clear" w:color="auto" w:fill="BFBFBF"/>
            <w:vAlign w:val="top"/>
          </w:tcPr>
          <w:p>
            <w:pPr>
              <w:spacing w:before="82" w:line="221" w:lineRule="auto"/>
              <w:ind w:left="431"/>
              <w:rPr>
                <w:rFonts w:ascii="宋体" w:hAnsi="宋体" w:eastAsia="宋体" w:cs="宋体"/>
                <w:sz w:val="16"/>
                <w:szCs w:val="16"/>
              </w:rPr>
            </w:pPr>
            <w:r>
              <w:rPr>
                <w:rFonts w:ascii="宋体" w:hAnsi="宋体" w:eastAsia="宋体" w:cs="宋体"/>
                <w:spacing w:val="-1"/>
                <w:sz w:val="16"/>
                <w:szCs w:val="16"/>
              </w:rPr>
              <w:t>1．副部（省）级及以上领导用车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3" w:line="221" w:lineRule="auto"/>
              <w:ind w:left="424"/>
              <w:rPr>
                <w:rFonts w:ascii="宋体" w:hAnsi="宋体" w:eastAsia="宋体" w:cs="宋体"/>
                <w:sz w:val="16"/>
                <w:szCs w:val="16"/>
              </w:rPr>
            </w:pPr>
            <w:r>
              <w:rPr>
                <w:rFonts w:ascii="宋体" w:hAnsi="宋体" w:eastAsia="宋体" w:cs="宋体"/>
                <w:spacing w:val="-2"/>
                <w:sz w:val="16"/>
                <w:szCs w:val="16"/>
              </w:rPr>
              <w:t>3．公务接待费</w:t>
            </w:r>
          </w:p>
        </w:tc>
        <w:tc>
          <w:tcPr>
            <w:tcW w:w="2165" w:type="dxa"/>
            <w:vAlign w:val="top"/>
          </w:tcPr>
          <w:p>
            <w:pPr>
              <w:spacing w:before="113" w:line="217" w:lineRule="auto"/>
              <w:ind w:right="12"/>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3.7</w:t>
            </w:r>
          </w:p>
        </w:tc>
        <w:tc>
          <w:tcPr>
            <w:tcW w:w="2114" w:type="dxa"/>
            <w:vAlign w:val="top"/>
          </w:tcPr>
          <w:p>
            <w:pPr>
              <w:spacing w:before="113" w:line="217" w:lineRule="auto"/>
              <w:ind w:right="9"/>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3.7</w:t>
            </w:r>
          </w:p>
        </w:tc>
        <w:tc>
          <w:tcPr>
            <w:tcW w:w="4523" w:type="dxa"/>
            <w:shd w:val="clear" w:color="auto" w:fill="BFBFBF"/>
            <w:vAlign w:val="top"/>
          </w:tcPr>
          <w:p>
            <w:pPr>
              <w:spacing w:before="82" w:line="221" w:lineRule="auto"/>
              <w:ind w:left="421"/>
              <w:rPr>
                <w:rFonts w:ascii="宋体" w:hAnsi="宋体" w:eastAsia="宋体" w:cs="宋体"/>
                <w:sz w:val="16"/>
                <w:szCs w:val="16"/>
              </w:rPr>
            </w:pPr>
            <w:r>
              <w:rPr>
                <w:rFonts w:ascii="宋体" w:hAnsi="宋体" w:eastAsia="宋体" w:cs="宋体"/>
                <w:spacing w:val="-1"/>
                <w:sz w:val="16"/>
                <w:szCs w:val="16"/>
              </w:rPr>
              <w:t>2．主要领导干部用车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C0C0C0"/>
            <w:vAlign w:val="top"/>
          </w:tcPr>
          <w:p>
            <w:pPr>
              <w:spacing w:before="83" w:line="221" w:lineRule="auto"/>
              <w:ind w:left="505"/>
              <w:rPr>
                <w:rFonts w:ascii="宋体" w:hAnsi="宋体" w:eastAsia="宋体" w:cs="宋体"/>
                <w:sz w:val="16"/>
                <w:szCs w:val="16"/>
              </w:rPr>
            </w:pPr>
            <w:r>
              <w:rPr>
                <w:rFonts w:ascii="宋体" w:hAnsi="宋体" w:eastAsia="宋体" w:cs="宋体"/>
                <w:spacing w:val="-2"/>
                <w:sz w:val="16"/>
                <w:szCs w:val="16"/>
              </w:rPr>
              <w:t>（1）国内接待费</w:t>
            </w:r>
          </w:p>
        </w:tc>
        <w:tc>
          <w:tcPr>
            <w:tcW w:w="2165" w:type="dxa"/>
            <w:vAlign w:val="top"/>
          </w:tcPr>
          <w:p>
            <w:pPr>
              <w:spacing w:before="158"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3" w:line="216" w:lineRule="auto"/>
              <w:ind w:right="9"/>
              <w:jc w:val="right"/>
              <w:rPr>
                <w:rFonts w:hint="eastAsia" w:ascii="宋体" w:hAnsi="宋体" w:eastAsia="宋体" w:cs="宋体"/>
                <w:sz w:val="16"/>
                <w:szCs w:val="16"/>
                <w:lang w:eastAsia="zh-CN"/>
              </w:rPr>
            </w:pPr>
            <w:r>
              <w:rPr>
                <w:rFonts w:hint="eastAsia" w:ascii="宋体" w:hAnsi="宋体" w:eastAsia="宋体" w:cs="宋体"/>
                <w:spacing w:val="-5"/>
                <w:sz w:val="16"/>
                <w:szCs w:val="16"/>
                <w:lang w:val="en-US" w:eastAsia="zh-CN"/>
              </w:rPr>
              <w:t>3.7</w:t>
            </w:r>
          </w:p>
        </w:tc>
        <w:tc>
          <w:tcPr>
            <w:tcW w:w="4523" w:type="dxa"/>
            <w:shd w:val="clear" w:color="auto" w:fill="BFBFBF"/>
            <w:vAlign w:val="top"/>
          </w:tcPr>
          <w:p>
            <w:pPr>
              <w:spacing w:before="82" w:line="221" w:lineRule="auto"/>
              <w:ind w:left="422"/>
              <w:rPr>
                <w:rFonts w:ascii="宋体" w:hAnsi="宋体" w:eastAsia="宋体" w:cs="宋体"/>
                <w:sz w:val="16"/>
                <w:szCs w:val="16"/>
              </w:rPr>
            </w:pPr>
            <w:r>
              <w:rPr>
                <w:rFonts w:ascii="宋体" w:hAnsi="宋体" w:eastAsia="宋体" w:cs="宋体"/>
                <w:spacing w:val="-1"/>
                <w:sz w:val="16"/>
                <w:szCs w:val="16"/>
              </w:rPr>
              <w:t>3．机要通信用车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3" w:line="221" w:lineRule="auto"/>
              <w:ind w:left="902"/>
              <w:rPr>
                <w:rFonts w:ascii="宋体" w:hAnsi="宋体" w:eastAsia="宋体" w:cs="宋体"/>
                <w:sz w:val="16"/>
                <w:szCs w:val="16"/>
              </w:rPr>
            </w:pPr>
            <w:r>
              <w:rPr>
                <w:rFonts w:ascii="宋体" w:hAnsi="宋体" w:eastAsia="宋体" w:cs="宋体"/>
                <w:spacing w:val="-1"/>
                <w:sz w:val="16"/>
                <w:szCs w:val="16"/>
              </w:rPr>
              <w:t>其中：外事接待费</w:t>
            </w:r>
          </w:p>
        </w:tc>
        <w:tc>
          <w:tcPr>
            <w:tcW w:w="2165" w:type="dxa"/>
            <w:vAlign w:val="top"/>
          </w:tcPr>
          <w:p>
            <w:pPr>
              <w:spacing w:before="159"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3" w:line="221" w:lineRule="auto"/>
              <w:ind w:left="418"/>
              <w:rPr>
                <w:rFonts w:ascii="宋体" w:hAnsi="宋体" w:eastAsia="宋体" w:cs="宋体"/>
                <w:sz w:val="16"/>
                <w:szCs w:val="16"/>
              </w:rPr>
            </w:pPr>
            <w:r>
              <w:rPr>
                <w:rFonts w:ascii="宋体" w:hAnsi="宋体" w:eastAsia="宋体" w:cs="宋体"/>
                <w:spacing w:val="-1"/>
                <w:sz w:val="16"/>
                <w:szCs w:val="16"/>
              </w:rPr>
              <w:t>4．应急保障用车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3" w:line="221" w:lineRule="auto"/>
              <w:ind w:left="505"/>
              <w:rPr>
                <w:rFonts w:ascii="宋体" w:hAnsi="宋体" w:eastAsia="宋体" w:cs="宋体"/>
                <w:sz w:val="16"/>
                <w:szCs w:val="16"/>
              </w:rPr>
            </w:pPr>
            <w:r>
              <w:rPr>
                <w:rFonts w:ascii="宋体" w:hAnsi="宋体" w:eastAsia="宋体" w:cs="宋体"/>
                <w:spacing w:val="-1"/>
                <w:sz w:val="16"/>
                <w:szCs w:val="16"/>
              </w:rPr>
              <w:t>（2）国（境）外接待费</w:t>
            </w:r>
          </w:p>
        </w:tc>
        <w:tc>
          <w:tcPr>
            <w:tcW w:w="2165" w:type="dxa"/>
            <w:vAlign w:val="top"/>
          </w:tcPr>
          <w:p>
            <w:pPr>
              <w:spacing w:before="159"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3" w:line="221" w:lineRule="auto"/>
              <w:ind w:left="422"/>
              <w:rPr>
                <w:rFonts w:ascii="宋体" w:hAnsi="宋体" w:eastAsia="宋体" w:cs="宋体"/>
                <w:sz w:val="16"/>
                <w:szCs w:val="16"/>
              </w:rPr>
            </w:pPr>
            <w:r>
              <w:rPr>
                <w:rFonts w:ascii="宋体" w:hAnsi="宋体" w:eastAsia="宋体" w:cs="宋体"/>
                <w:spacing w:val="-1"/>
                <w:sz w:val="16"/>
                <w:szCs w:val="16"/>
              </w:rPr>
              <w:t>5．执法执勤用车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C0C0C0"/>
            <w:vAlign w:val="top"/>
          </w:tcPr>
          <w:p>
            <w:pPr>
              <w:spacing w:before="85" w:line="221" w:lineRule="auto"/>
              <w:ind w:left="186"/>
              <w:rPr>
                <w:rFonts w:ascii="宋体" w:hAnsi="宋体" w:eastAsia="宋体" w:cs="宋体"/>
                <w:sz w:val="16"/>
                <w:szCs w:val="16"/>
              </w:rPr>
            </w:pPr>
            <w:r>
              <w:rPr>
                <w:rFonts w:ascii="宋体" w:hAnsi="宋体" w:eastAsia="宋体" w:cs="宋体"/>
                <w:spacing w:val="-2"/>
                <w:sz w:val="16"/>
                <w:szCs w:val="16"/>
              </w:rPr>
              <w:t>（二）相关统计数</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61" w:line="109" w:lineRule="exact"/>
              <w:ind w:left="979"/>
              <w:rPr>
                <w:rFonts w:ascii="宋体" w:hAnsi="宋体" w:eastAsia="宋体" w:cs="宋体"/>
                <w:sz w:val="16"/>
                <w:szCs w:val="16"/>
              </w:rPr>
            </w:pPr>
            <w:r>
              <w:rPr>
                <w:rFonts w:ascii="宋体" w:hAnsi="宋体" w:eastAsia="宋体" w:cs="宋体"/>
                <w:position w:val="-3"/>
                <w:sz w:val="16"/>
                <w:szCs w:val="16"/>
              </w:rPr>
              <w:t>—</w:t>
            </w:r>
          </w:p>
        </w:tc>
        <w:tc>
          <w:tcPr>
            <w:tcW w:w="4523" w:type="dxa"/>
            <w:shd w:val="clear" w:color="auto" w:fill="BFBFBF"/>
            <w:vAlign w:val="top"/>
          </w:tcPr>
          <w:p>
            <w:pPr>
              <w:spacing w:before="85" w:line="221" w:lineRule="auto"/>
              <w:ind w:left="420"/>
              <w:rPr>
                <w:rFonts w:ascii="宋体" w:hAnsi="宋体" w:eastAsia="宋体" w:cs="宋体"/>
                <w:sz w:val="16"/>
                <w:szCs w:val="16"/>
              </w:rPr>
            </w:pPr>
            <w:r>
              <w:rPr>
                <w:rFonts w:ascii="宋体" w:hAnsi="宋体" w:eastAsia="宋体" w:cs="宋体"/>
                <w:spacing w:val="-1"/>
                <w:sz w:val="16"/>
                <w:szCs w:val="16"/>
              </w:rPr>
              <w:t>6．特种专业技术用车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4044" w:type="dxa"/>
            <w:shd w:val="clear" w:color="auto" w:fill="BFBFBF"/>
            <w:vAlign w:val="top"/>
          </w:tcPr>
          <w:p>
            <w:pPr>
              <w:spacing w:before="85" w:line="221" w:lineRule="auto"/>
              <w:ind w:left="433"/>
              <w:rPr>
                <w:rFonts w:ascii="宋体" w:hAnsi="宋体" w:eastAsia="宋体" w:cs="宋体"/>
                <w:sz w:val="16"/>
                <w:szCs w:val="16"/>
              </w:rPr>
            </w:pPr>
            <w:r>
              <w:rPr>
                <w:rFonts w:ascii="宋体" w:hAnsi="宋体" w:eastAsia="宋体" w:cs="宋体"/>
                <w:spacing w:val="-2"/>
                <w:sz w:val="16"/>
                <w:szCs w:val="16"/>
              </w:rPr>
              <w:t>1．因公出国（境）团组数（个）</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5" w:line="221" w:lineRule="auto"/>
              <w:ind w:left="423"/>
              <w:rPr>
                <w:rFonts w:ascii="宋体" w:hAnsi="宋体" w:eastAsia="宋体" w:cs="宋体"/>
                <w:sz w:val="16"/>
                <w:szCs w:val="16"/>
              </w:rPr>
            </w:pPr>
            <w:r>
              <w:rPr>
                <w:rFonts w:ascii="宋体" w:hAnsi="宋体" w:eastAsia="宋体" w:cs="宋体"/>
                <w:spacing w:val="-1"/>
                <w:sz w:val="16"/>
                <w:szCs w:val="16"/>
              </w:rPr>
              <w:t>7．离退休干部用车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6" w:line="221" w:lineRule="auto"/>
              <w:ind w:left="423"/>
              <w:rPr>
                <w:rFonts w:ascii="宋体" w:hAnsi="宋体" w:eastAsia="宋体" w:cs="宋体"/>
                <w:sz w:val="16"/>
                <w:szCs w:val="16"/>
              </w:rPr>
            </w:pPr>
            <w:r>
              <w:rPr>
                <w:rFonts w:ascii="宋体" w:hAnsi="宋体" w:eastAsia="宋体" w:cs="宋体"/>
                <w:spacing w:val="-1"/>
                <w:sz w:val="16"/>
                <w:szCs w:val="16"/>
              </w:rPr>
              <w:t>2．因公出国（境）人次数（人）</w:t>
            </w:r>
          </w:p>
        </w:tc>
        <w:tc>
          <w:tcPr>
            <w:tcW w:w="2165" w:type="dxa"/>
            <w:vAlign w:val="top"/>
          </w:tcPr>
          <w:p>
            <w:pPr>
              <w:spacing w:before="162"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6" w:line="221" w:lineRule="auto"/>
              <w:ind w:left="420"/>
              <w:rPr>
                <w:rFonts w:ascii="宋体" w:hAnsi="宋体" w:eastAsia="宋体" w:cs="宋体"/>
                <w:sz w:val="16"/>
                <w:szCs w:val="16"/>
              </w:rPr>
            </w:pPr>
            <w:r>
              <w:rPr>
                <w:rFonts w:ascii="宋体" w:hAnsi="宋体" w:eastAsia="宋体" w:cs="宋体"/>
                <w:spacing w:val="-1"/>
                <w:sz w:val="16"/>
                <w:szCs w:val="16"/>
              </w:rPr>
              <w:t>8．其他用车</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6" w:line="221" w:lineRule="auto"/>
              <w:ind w:left="424"/>
              <w:rPr>
                <w:rFonts w:ascii="宋体" w:hAnsi="宋体" w:eastAsia="宋体" w:cs="宋体"/>
                <w:sz w:val="16"/>
                <w:szCs w:val="16"/>
              </w:rPr>
            </w:pPr>
            <w:r>
              <w:rPr>
                <w:rFonts w:ascii="宋体" w:hAnsi="宋体" w:eastAsia="宋体" w:cs="宋体"/>
                <w:spacing w:val="-1"/>
                <w:sz w:val="16"/>
                <w:szCs w:val="16"/>
              </w:rPr>
              <w:t>3．公务用车购置数（辆）</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BFBFBF"/>
            <w:vAlign w:val="top"/>
          </w:tcPr>
          <w:p>
            <w:pPr>
              <w:spacing w:before="85" w:line="220" w:lineRule="auto"/>
              <w:ind w:left="184"/>
              <w:rPr>
                <w:rFonts w:ascii="宋体" w:hAnsi="宋体" w:eastAsia="宋体" w:cs="宋体"/>
                <w:sz w:val="16"/>
                <w:szCs w:val="16"/>
              </w:rPr>
            </w:pPr>
            <w:r>
              <w:rPr>
                <w:rFonts w:ascii="宋体" w:hAnsi="宋体" w:eastAsia="宋体" w:cs="宋体"/>
                <w:spacing w:val="-2"/>
                <w:sz w:val="16"/>
                <w:szCs w:val="16"/>
              </w:rPr>
              <w:t>（二）单价</w:t>
            </w:r>
            <w:r>
              <w:rPr>
                <w:rFonts w:ascii="宋体" w:hAnsi="宋体" w:eastAsia="宋体" w:cs="宋体"/>
                <w:spacing w:val="-14"/>
                <w:sz w:val="16"/>
                <w:szCs w:val="16"/>
              </w:rPr>
              <w:t xml:space="preserve"> </w:t>
            </w:r>
            <w:r>
              <w:rPr>
                <w:rFonts w:ascii="宋体" w:hAnsi="宋体" w:eastAsia="宋体" w:cs="宋体"/>
                <w:spacing w:val="-2"/>
                <w:sz w:val="16"/>
                <w:szCs w:val="16"/>
              </w:rPr>
              <w:t>100</w:t>
            </w:r>
            <w:r>
              <w:rPr>
                <w:rFonts w:ascii="宋体" w:hAnsi="宋体" w:eastAsia="宋体" w:cs="宋体"/>
                <w:spacing w:val="-30"/>
                <w:sz w:val="16"/>
                <w:szCs w:val="16"/>
              </w:rPr>
              <w:t xml:space="preserve"> </w:t>
            </w:r>
            <w:r>
              <w:rPr>
                <w:rFonts w:ascii="宋体" w:hAnsi="宋体" w:eastAsia="宋体" w:cs="宋体"/>
                <w:spacing w:val="-2"/>
                <w:sz w:val="16"/>
                <w:szCs w:val="16"/>
              </w:rPr>
              <w:t>万元（含）以上设备（不含车辆）</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6" w:line="221" w:lineRule="auto"/>
              <w:ind w:left="421"/>
              <w:rPr>
                <w:rFonts w:ascii="宋体" w:hAnsi="宋体" w:eastAsia="宋体" w:cs="宋体"/>
                <w:sz w:val="16"/>
                <w:szCs w:val="16"/>
              </w:rPr>
            </w:pPr>
            <w:r>
              <w:rPr>
                <w:rFonts w:ascii="宋体" w:hAnsi="宋体" w:eastAsia="宋体" w:cs="宋体"/>
                <w:spacing w:val="-1"/>
                <w:sz w:val="16"/>
                <w:szCs w:val="16"/>
              </w:rPr>
              <w:t>4．公务用车保有量（辆）</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5" w:line="221" w:lineRule="auto"/>
              <w:ind w:left="22"/>
              <w:rPr>
                <w:rFonts w:ascii="宋体" w:hAnsi="宋体" w:eastAsia="宋体" w:cs="宋体"/>
                <w:sz w:val="16"/>
                <w:szCs w:val="16"/>
              </w:rPr>
            </w:pPr>
            <w:r>
              <w:rPr>
                <w:rFonts w:ascii="宋体" w:hAnsi="宋体" w:eastAsia="宋体" w:cs="宋体"/>
                <w:spacing w:val="-1"/>
                <w:sz w:val="16"/>
                <w:szCs w:val="16"/>
              </w:rPr>
              <w:t>六、政府采购支出信息</w:t>
            </w:r>
          </w:p>
        </w:tc>
        <w:tc>
          <w:tcPr>
            <w:tcW w:w="2158" w:type="dxa"/>
            <w:vAlign w:val="top"/>
          </w:tcPr>
          <w:p>
            <w:pPr>
              <w:spacing w:before="161" w:line="109" w:lineRule="exact"/>
              <w:ind w:left="1002"/>
              <w:rPr>
                <w:rFonts w:ascii="宋体" w:hAnsi="宋体" w:eastAsia="宋体" w:cs="宋体"/>
                <w:sz w:val="16"/>
                <w:szCs w:val="16"/>
              </w:rPr>
            </w:pPr>
            <w:r>
              <w:rPr>
                <w:rFonts w:ascii="宋体" w:hAnsi="宋体" w:eastAsia="宋体" w:cs="宋体"/>
                <w:position w:val="-3"/>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5" w:line="221" w:lineRule="auto"/>
              <w:ind w:left="424"/>
              <w:rPr>
                <w:rFonts w:ascii="宋体" w:hAnsi="宋体" w:eastAsia="宋体" w:cs="宋体"/>
                <w:sz w:val="16"/>
                <w:szCs w:val="16"/>
              </w:rPr>
            </w:pPr>
            <w:r>
              <w:rPr>
                <w:rFonts w:ascii="宋体" w:hAnsi="宋体" w:eastAsia="宋体" w:cs="宋体"/>
                <w:spacing w:val="-1"/>
                <w:sz w:val="16"/>
                <w:szCs w:val="16"/>
              </w:rPr>
              <w:t>5．国内公务接待批次（个）</w:t>
            </w:r>
          </w:p>
        </w:tc>
        <w:tc>
          <w:tcPr>
            <w:tcW w:w="2165" w:type="dxa"/>
            <w:vAlign w:val="top"/>
          </w:tcPr>
          <w:p>
            <w:pPr>
              <w:spacing w:before="161"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6" w:line="214" w:lineRule="auto"/>
              <w:ind w:right="10"/>
              <w:jc w:val="right"/>
              <w:rPr>
                <w:rFonts w:hint="eastAsia" w:ascii="宋体" w:hAnsi="宋体" w:eastAsia="宋体" w:cs="宋体"/>
                <w:sz w:val="16"/>
                <w:szCs w:val="16"/>
                <w:lang w:eastAsia="zh-CN"/>
              </w:rPr>
            </w:pPr>
            <w:r>
              <w:rPr>
                <w:rFonts w:hint="eastAsia" w:ascii="宋体" w:hAnsi="宋体" w:eastAsia="宋体" w:cs="宋体"/>
                <w:spacing w:val="-4"/>
                <w:sz w:val="16"/>
                <w:szCs w:val="16"/>
                <w:lang w:val="en-US" w:eastAsia="zh-CN"/>
              </w:rPr>
              <w:t>35</w:t>
            </w:r>
          </w:p>
        </w:tc>
        <w:tc>
          <w:tcPr>
            <w:tcW w:w="4523" w:type="dxa"/>
            <w:shd w:val="clear" w:color="auto" w:fill="C0C0C0"/>
            <w:vAlign w:val="top"/>
          </w:tcPr>
          <w:p>
            <w:pPr>
              <w:spacing w:before="85" w:line="221" w:lineRule="auto"/>
              <w:ind w:left="184"/>
              <w:rPr>
                <w:rFonts w:ascii="宋体" w:hAnsi="宋体" w:eastAsia="宋体" w:cs="宋体"/>
                <w:sz w:val="16"/>
                <w:szCs w:val="16"/>
              </w:rPr>
            </w:pPr>
            <w:r>
              <w:rPr>
                <w:rFonts w:ascii="宋体" w:hAnsi="宋体" w:eastAsia="宋体" w:cs="宋体"/>
                <w:spacing w:val="-1"/>
                <w:sz w:val="16"/>
                <w:szCs w:val="16"/>
              </w:rPr>
              <w:t>（一）政府采购支出合计</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044" w:type="dxa"/>
            <w:shd w:val="clear" w:color="auto" w:fill="BFBFBF"/>
            <w:vAlign w:val="top"/>
          </w:tcPr>
          <w:p>
            <w:pPr>
              <w:spacing w:before="85" w:line="221" w:lineRule="auto"/>
              <w:ind w:left="662"/>
              <w:rPr>
                <w:rFonts w:ascii="宋体" w:hAnsi="宋体" w:eastAsia="宋体" w:cs="宋体"/>
                <w:sz w:val="16"/>
                <w:szCs w:val="16"/>
              </w:rPr>
            </w:pPr>
            <w:r>
              <w:rPr>
                <w:rFonts w:ascii="宋体" w:hAnsi="宋体" w:eastAsia="宋体" w:cs="宋体"/>
                <w:spacing w:val="-1"/>
                <w:sz w:val="16"/>
                <w:szCs w:val="16"/>
              </w:rPr>
              <w:t>其中：外事接待批次（个）</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5" w:line="221" w:lineRule="auto"/>
              <w:ind w:left="431"/>
              <w:rPr>
                <w:rFonts w:ascii="宋体" w:hAnsi="宋体" w:eastAsia="宋体" w:cs="宋体"/>
                <w:sz w:val="16"/>
                <w:szCs w:val="16"/>
              </w:rPr>
            </w:pPr>
            <w:r>
              <w:rPr>
                <w:rFonts w:ascii="宋体" w:hAnsi="宋体" w:eastAsia="宋体" w:cs="宋体"/>
                <w:spacing w:val="-2"/>
                <w:sz w:val="16"/>
                <w:szCs w:val="16"/>
              </w:rPr>
              <w:t>1．政府采购货物支出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5" w:line="221" w:lineRule="auto"/>
              <w:ind w:left="422"/>
              <w:rPr>
                <w:rFonts w:ascii="宋体" w:hAnsi="宋体" w:eastAsia="宋体" w:cs="宋体"/>
                <w:sz w:val="16"/>
                <w:szCs w:val="16"/>
              </w:rPr>
            </w:pPr>
            <w:r>
              <w:rPr>
                <w:rFonts w:ascii="宋体" w:hAnsi="宋体" w:eastAsia="宋体" w:cs="宋体"/>
                <w:spacing w:val="-1"/>
                <w:sz w:val="16"/>
                <w:szCs w:val="16"/>
              </w:rPr>
              <w:t>6．国内公务接待人次（人）</w:t>
            </w:r>
          </w:p>
        </w:tc>
        <w:tc>
          <w:tcPr>
            <w:tcW w:w="2165" w:type="dxa"/>
            <w:vAlign w:val="top"/>
          </w:tcPr>
          <w:p>
            <w:pPr>
              <w:spacing w:before="161"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spacing w:before="116" w:line="214" w:lineRule="auto"/>
              <w:ind w:right="9"/>
              <w:jc w:val="right"/>
              <w:rPr>
                <w:rFonts w:hint="eastAsia" w:ascii="宋体" w:hAnsi="宋体" w:eastAsia="宋体" w:cs="宋体"/>
                <w:sz w:val="16"/>
                <w:szCs w:val="16"/>
                <w:lang w:eastAsia="zh-CN"/>
              </w:rPr>
            </w:pPr>
            <w:r>
              <w:rPr>
                <w:rFonts w:hint="eastAsia" w:ascii="宋体" w:hAnsi="宋体" w:eastAsia="宋体" w:cs="宋体"/>
                <w:spacing w:val="-3"/>
                <w:sz w:val="16"/>
                <w:szCs w:val="16"/>
                <w:lang w:val="en-US" w:eastAsia="zh-CN"/>
              </w:rPr>
              <w:t>350</w:t>
            </w:r>
          </w:p>
        </w:tc>
        <w:tc>
          <w:tcPr>
            <w:tcW w:w="4523" w:type="dxa"/>
            <w:shd w:val="clear" w:color="auto" w:fill="C0C0C0"/>
            <w:vAlign w:val="top"/>
          </w:tcPr>
          <w:p>
            <w:pPr>
              <w:spacing w:before="84" w:line="221" w:lineRule="auto"/>
              <w:ind w:left="421"/>
              <w:rPr>
                <w:rFonts w:ascii="宋体" w:hAnsi="宋体" w:eastAsia="宋体" w:cs="宋体"/>
                <w:sz w:val="16"/>
                <w:szCs w:val="16"/>
              </w:rPr>
            </w:pPr>
            <w:r>
              <w:rPr>
                <w:rFonts w:ascii="宋体" w:hAnsi="宋体" w:eastAsia="宋体" w:cs="宋体"/>
                <w:spacing w:val="-1"/>
                <w:sz w:val="16"/>
                <w:szCs w:val="16"/>
              </w:rPr>
              <w:t>2．政府采购工程支出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5" w:line="221" w:lineRule="auto"/>
              <w:ind w:left="662"/>
              <w:rPr>
                <w:rFonts w:ascii="宋体" w:hAnsi="宋体" w:eastAsia="宋体" w:cs="宋体"/>
                <w:sz w:val="16"/>
                <w:szCs w:val="16"/>
              </w:rPr>
            </w:pPr>
            <w:r>
              <w:rPr>
                <w:rFonts w:ascii="宋体" w:hAnsi="宋体" w:eastAsia="宋体" w:cs="宋体"/>
                <w:spacing w:val="-1"/>
                <w:sz w:val="16"/>
                <w:szCs w:val="16"/>
              </w:rPr>
              <w:t>其中：外事接待人次（人）</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422"/>
              <w:rPr>
                <w:rFonts w:ascii="宋体" w:hAnsi="宋体" w:eastAsia="宋体" w:cs="宋体"/>
                <w:sz w:val="16"/>
                <w:szCs w:val="16"/>
              </w:rPr>
            </w:pPr>
            <w:r>
              <w:rPr>
                <w:rFonts w:ascii="宋体" w:hAnsi="宋体" w:eastAsia="宋体" w:cs="宋体"/>
                <w:spacing w:val="-1"/>
                <w:sz w:val="16"/>
                <w:szCs w:val="16"/>
              </w:rPr>
              <w:t>3．政府采购服务支出</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5" w:line="221" w:lineRule="auto"/>
              <w:ind w:left="425"/>
              <w:rPr>
                <w:rFonts w:ascii="宋体" w:hAnsi="宋体" w:eastAsia="宋体" w:cs="宋体"/>
                <w:sz w:val="16"/>
                <w:szCs w:val="16"/>
              </w:rPr>
            </w:pPr>
            <w:r>
              <w:rPr>
                <w:rFonts w:ascii="宋体" w:hAnsi="宋体" w:eastAsia="宋体" w:cs="宋体"/>
                <w:spacing w:val="-1"/>
                <w:sz w:val="16"/>
                <w:szCs w:val="16"/>
              </w:rPr>
              <w:t>7．国（境）外公务接待批次（个）</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184"/>
              <w:rPr>
                <w:rFonts w:ascii="宋体" w:hAnsi="宋体" w:eastAsia="宋体" w:cs="宋体"/>
                <w:sz w:val="16"/>
                <w:szCs w:val="16"/>
              </w:rPr>
            </w:pPr>
            <w:r>
              <w:rPr>
                <w:rFonts w:ascii="宋体" w:hAnsi="宋体" w:eastAsia="宋体" w:cs="宋体"/>
                <w:spacing w:val="-1"/>
                <w:sz w:val="16"/>
                <w:szCs w:val="16"/>
              </w:rPr>
              <w:t>（二）政府采购授予中小企业合同金额</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044" w:type="dxa"/>
            <w:shd w:val="clear" w:color="auto" w:fill="BFBFBF"/>
            <w:vAlign w:val="top"/>
          </w:tcPr>
          <w:p>
            <w:pPr>
              <w:spacing w:before="84" w:line="221" w:lineRule="auto"/>
              <w:ind w:left="422"/>
              <w:rPr>
                <w:rFonts w:ascii="宋体" w:hAnsi="宋体" w:eastAsia="宋体" w:cs="宋体"/>
                <w:sz w:val="16"/>
                <w:szCs w:val="16"/>
              </w:rPr>
            </w:pPr>
            <w:r>
              <w:rPr>
                <w:rFonts w:ascii="宋体" w:hAnsi="宋体" w:eastAsia="宋体" w:cs="宋体"/>
                <w:spacing w:val="-1"/>
                <w:sz w:val="16"/>
                <w:szCs w:val="16"/>
              </w:rPr>
              <w:t>8．国（境）外公务接待人次（人）</w:t>
            </w:r>
          </w:p>
        </w:tc>
        <w:tc>
          <w:tcPr>
            <w:tcW w:w="2165" w:type="dxa"/>
            <w:vAlign w:val="top"/>
          </w:tcPr>
          <w:p>
            <w:pPr>
              <w:spacing w:before="160"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top"/>
          </w:tcPr>
          <w:p>
            <w:pPr>
              <w:pStyle w:val="6"/>
            </w:pPr>
          </w:p>
        </w:tc>
        <w:tc>
          <w:tcPr>
            <w:tcW w:w="4523" w:type="dxa"/>
            <w:shd w:val="clear" w:color="auto" w:fill="C0C0C0"/>
            <w:vAlign w:val="top"/>
          </w:tcPr>
          <w:p>
            <w:pPr>
              <w:spacing w:before="84" w:line="221" w:lineRule="auto"/>
              <w:ind w:left="660"/>
              <w:rPr>
                <w:rFonts w:ascii="宋体" w:hAnsi="宋体" w:eastAsia="宋体" w:cs="宋体"/>
                <w:sz w:val="16"/>
                <w:szCs w:val="16"/>
              </w:rPr>
            </w:pPr>
            <w:r>
              <w:rPr>
                <w:rFonts w:ascii="宋体" w:hAnsi="宋体" w:eastAsia="宋体" w:cs="宋体"/>
                <w:spacing w:val="-1"/>
                <w:sz w:val="16"/>
                <w:szCs w:val="16"/>
              </w:rPr>
              <w:t>其中：授予小微企业合同金额</w:t>
            </w: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4044" w:type="dxa"/>
            <w:shd w:val="clear" w:color="auto" w:fill="C0C0C0"/>
            <w:vAlign w:val="top"/>
          </w:tcPr>
          <w:p>
            <w:pPr>
              <w:spacing w:before="81" w:line="221" w:lineRule="auto"/>
              <w:ind w:left="23"/>
              <w:rPr>
                <w:rFonts w:ascii="宋体" w:hAnsi="宋体" w:eastAsia="宋体" w:cs="宋体"/>
                <w:sz w:val="16"/>
                <w:szCs w:val="16"/>
              </w:rPr>
            </w:pPr>
            <w:r>
              <w:rPr>
                <w:rFonts w:ascii="宋体" w:hAnsi="宋体" w:eastAsia="宋体" w:cs="宋体"/>
                <w:spacing w:val="-2"/>
                <w:sz w:val="16"/>
                <w:szCs w:val="16"/>
              </w:rPr>
              <w:t>二、会议费</w:t>
            </w:r>
          </w:p>
        </w:tc>
        <w:tc>
          <w:tcPr>
            <w:tcW w:w="2165" w:type="dxa"/>
            <w:vAlign w:val="top"/>
          </w:tcPr>
          <w:p>
            <w:pPr>
              <w:spacing w:before="157" w:line="109"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bottom"/>
          </w:tcPr>
          <w:p>
            <w:pPr>
              <w:keepNext w:val="0"/>
              <w:keepLines w:val="0"/>
              <w:widowControl/>
              <w:suppressLineNumbers w:val="0"/>
              <w:jc w:val="right"/>
              <w:textAlignment w:val="bottom"/>
              <w:rPr>
                <w:rFonts w:hint="eastAsia" w:ascii="宋体" w:hAnsi="宋体" w:eastAsia="宋体" w:cs="宋体"/>
                <w:sz w:val="18"/>
                <w:szCs w:val="18"/>
                <w:lang w:eastAsia="zh-CN"/>
              </w:rPr>
            </w:pPr>
            <w:r>
              <w:rPr>
                <w:rFonts w:hint="default" w:ascii="Arial" w:hAnsi="Arial" w:eastAsia="宋体" w:cs="Arial"/>
                <w:i w:val="0"/>
                <w:snapToGrid w:val="0"/>
                <w:color w:val="000000"/>
                <w:kern w:val="0"/>
                <w:sz w:val="18"/>
                <w:szCs w:val="18"/>
                <w:u w:val="none"/>
                <w:lang w:val="en-US" w:eastAsia="zh-CN" w:bidi="ar"/>
              </w:rPr>
              <w:t>3.00</w:t>
            </w:r>
          </w:p>
        </w:tc>
        <w:tc>
          <w:tcPr>
            <w:tcW w:w="4523" w:type="dxa"/>
            <w:shd w:val="clear" w:color="auto" w:fill="C0C0C0"/>
            <w:vAlign w:val="top"/>
          </w:tcPr>
          <w:p>
            <w:pPr>
              <w:pStyle w:val="6"/>
            </w:pP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044" w:type="dxa"/>
            <w:shd w:val="clear" w:color="auto" w:fill="C0C0C0"/>
            <w:vAlign w:val="top"/>
          </w:tcPr>
          <w:p>
            <w:pPr>
              <w:spacing w:before="133" w:line="222" w:lineRule="auto"/>
              <w:ind w:left="20"/>
              <w:rPr>
                <w:rFonts w:ascii="宋体" w:hAnsi="宋体" w:eastAsia="宋体" w:cs="宋体"/>
                <w:sz w:val="16"/>
                <w:szCs w:val="16"/>
              </w:rPr>
            </w:pPr>
            <w:r>
              <w:rPr>
                <w:rFonts w:ascii="宋体" w:hAnsi="宋体" w:eastAsia="宋体" w:cs="宋体"/>
                <w:spacing w:val="-1"/>
                <w:sz w:val="16"/>
                <w:szCs w:val="16"/>
              </w:rPr>
              <w:t>三、培训费</w:t>
            </w:r>
          </w:p>
        </w:tc>
        <w:tc>
          <w:tcPr>
            <w:tcW w:w="2165" w:type="dxa"/>
            <w:vAlign w:val="top"/>
          </w:tcPr>
          <w:p>
            <w:pPr>
              <w:spacing w:before="209" w:line="108" w:lineRule="exact"/>
              <w:ind w:left="1003"/>
              <w:rPr>
                <w:rFonts w:ascii="宋体" w:hAnsi="宋体" w:eastAsia="宋体" w:cs="宋体"/>
                <w:sz w:val="16"/>
                <w:szCs w:val="16"/>
              </w:rPr>
            </w:pPr>
            <w:r>
              <w:rPr>
                <w:rFonts w:ascii="宋体" w:hAnsi="宋体" w:eastAsia="宋体" w:cs="宋体"/>
                <w:position w:val="-3"/>
                <w:sz w:val="16"/>
                <w:szCs w:val="16"/>
              </w:rPr>
              <w:t>—</w:t>
            </w:r>
          </w:p>
        </w:tc>
        <w:tc>
          <w:tcPr>
            <w:tcW w:w="2114" w:type="dxa"/>
            <w:vAlign w:val="bottom"/>
          </w:tcPr>
          <w:p>
            <w:pPr>
              <w:keepNext w:val="0"/>
              <w:keepLines w:val="0"/>
              <w:widowControl/>
              <w:suppressLineNumbers w:val="0"/>
              <w:jc w:val="right"/>
              <w:textAlignment w:val="bottom"/>
              <w:rPr>
                <w:rFonts w:hint="eastAsia" w:ascii="宋体" w:hAnsi="宋体" w:eastAsia="宋体" w:cs="宋体"/>
                <w:sz w:val="18"/>
                <w:szCs w:val="18"/>
                <w:lang w:eastAsia="zh-CN"/>
              </w:rPr>
            </w:pPr>
            <w:r>
              <w:rPr>
                <w:rFonts w:hint="default" w:ascii="Arial" w:hAnsi="Arial" w:eastAsia="宋体" w:cs="Arial"/>
                <w:i w:val="0"/>
                <w:snapToGrid w:val="0"/>
                <w:color w:val="000000"/>
                <w:kern w:val="0"/>
                <w:sz w:val="18"/>
                <w:szCs w:val="18"/>
                <w:u w:val="none"/>
                <w:lang w:val="en-US" w:eastAsia="zh-CN" w:bidi="ar"/>
              </w:rPr>
              <w:t>2.10</w:t>
            </w:r>
          </w:p>
        </w:tc>
        <w:tc>
          <w:tcPr>
            <w:tcW w:w="4523" w:type="dxa"/>
            <w:shd w:val="clear" w:color="auto" w:fill="C0C0C0"/>
            <w:vAlign w:val="top"/>
          </w:tcPr>
          <w:p>
            <w:pPr>
              <w:pStyle w:val="6"/>
            </w:pPr>
          </w:p>
        </w:tc>
        <w:tc>
          <w:tcPr>
            <w:tcW w:w="2158" w:type="dxa"/>
            <w:vAlign w:val="top"/>
          </w:tcPr>
          <w:p>
            <w:pPr>
              <w:pStyle w:val="6"/>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044" w:type="dxa"/>
            <w:shd w:val="clear" w:color="auto" w:fill="C0C0C0"/>
            <w:vAlign w:val="top"/>
          </w:tcPr>
          <w:p>
            <w:pPr>
              <w:spacing w:before="133" w:line="222" w:lineRule="auto"/>
              <w:ind w:left="20"/>
              <w:rPr>
                <w:rFonts w:hint="eastAsia" w:ascii="宋体" w:hAnsi="宋体" w:eastAsia="宋体" w:cs="宋体"/>
                <w:spacing w:val="-1"/>
                <w:sz w:val="16"/>
                <w:szCs w:val="16"/>
                <w:lang w:eastAsia="zh-CN"/>
              </w:rPr>
            </w:pPr>
            <w:r>
              <w:rPr>
                <w:rFonts w:hint="eastAsia" w:ascii="宋体" w:hAnsi="宋体" w:eastAsia="宋体" w:cs="宋体"/>
                <w:spacing w:val="-1"/>
                <w:sz w:val="16"/>
                <w:szCs w:val="16"/>
                <w:lang w:eastAsia="zh-CN"/>
              </w:rPr>
              <w:t>四、差旅费</w:t>
            </w:r>
          </w:p>
        </w:tc>
        <w:tc>
          <w:tcPr>
            <w:tcW w:w="2165" w:type="dxa"/>
            <w:vAlign w:val="top"/>
          </w:tcPr>
          <w:p>
            <w:pPr>
              <w:spacing w:before="209" w:line="108" w:lineRule="exact"/>
              <w:ind w:left="1003"/>
              <w:rPr>
                <w:rFonts w:hint="eastAsia" w:ascii="宋体" w:hAnsi="宋体" w:eastAsia="宋体" w:cs="宋体"/>
                <w:position w:val="-3"/>
                <w:sz w:val="16"/>
                <w:szCs w:val="16"/>
                <w:lang w:val="en-US" w:eastAsia="zh-CN"/>
              </w:rPr>
            </w:pPr>
            <w:r>
              <w:rPr>
                <w:rFonts w:hint="eastAsia" w:ascii="宋体" w:hAnsi="宋体" w:eastAsia="宋体" w:cs="宋体"/>
                <w:position w:val="-3"/>
                <w:sz w:val="16"/>
                <w:szCs w:val="16"/>
                <w:lang w:val="en-US" w:eastAsia="zh-CN"/>
              </w:rPr>
              <w:t>--</w:t>
            </w:r>
          </w:p>
        </w:tc>
        <w:tc>
          <w:tcPr>
            <w:tcW w:w="2114" w:type="dxa"/>
            <w:vAlign w:val="bottom"/>
          </w:tcPr>
          <w:p>
            <w:pPr>
              <w:keepNext w:val="0"/>
              <w:keepLines w:val="0"/>
              <w:widowControl/>
              <w:suppressLineNumbers w:val="0"/>
              <w:jc w:val="right"/>
              <w:textAlignment w:val="bottom"/>
              <w:rPr>
                <w:rFonts w:hint="eastAsia" w:ascii="宋体" w:hAnsi="宋体" w:eastAsia="宋体" w:cs="宋体"/>
                <w:spacing w:val="-5"/>
                <w:sz w:val="18"/>
                <w:szCs w:val="18"/>
                <w:lang w:val="en-US" w:eastAsia="zh-CN"/>
              </w:rPr>
            </w:pPr>
            <w:r>
              <w:rPr>
                <w:rFonts w:hint="default" w:ascii="Arial" w:hAnsi="Arial" w:eastAsia="宋体" w:cs="Arial"/>
                <w:i w:val="0"/>
                <w:snapToGrid w:val="0"/>
                <w:color w:val="000000"/>
                <w:kern w:val="0"/>
                <w:sz w:val="18"/>
                <w:szCs w:val="18"/>
                <w:u w:val="none"/>
                <w:lang w:val="en-US" w:eastAsia="zh-CN" w:bidi="ar"/>
              </w:rPr>
              <w:t>11.72</w:t>
            </w:r>
          </w:p>
        </w:tc>
        <w:tc>
          <w:tcPr>
            <w:tcW w:w="4523" w:type="dxa"/>
            <w:shd w:val="clear" w:color="auto" w:fill="C0C0C0"/>
            <w:vAlign w:val="top"/>
          </w:tcPr>
          <w:p>
            <w:pPr>
              <w:pStyle w:val="6"/>
            </w:pPr>
          </w:p>
        </w:tc>
        <w:tc>
          <w:tcPr>
            <w:tcW w:w="2158" w:type="dxa"/>
            <w:vAlign w:val="top"/>
          </w:tcPr>
          <w:p>
            <w:pPr>
              <w:pStyle w:val="6"/>
            </w:pPr>
          </w:p>
        </w:tc>
      </w:tr>
    </w:tbl>
    <w:p>
      <w:pPr>
        <w:pStyle w:val="2"/>
        <w:spacing w:before="64" w:line="317" w:lineRule="auto"/>
        <w:ind w:left="28" w:firstLine="1"/>
        <w:rPr>
          <w:sz w:val="19"/>
          <w:szCs w:val="19"/>
        </w:rPr>
      </w:pPr>
      <w:r>
        <w:rPr>
          <w:spacing w:val="9"/>
          <w:sz w:val="19"/>
          <w:szCs w:val="19"/>
        </w:rPr>
        <w:t>备注：1.本表反映</w:t>
      </w:r>
      <w:r>
        <w:rPr>
          <w:rFonts w:hint="eastAsia"/>
          <w:spacing w:val="9"/>
          <w:sz w:val="19"/>
          <w:szCs w:val="19"/>
          <w:lang w:eastAsia="zh-CN"/>
        </w:rPr>
        <w:t>部门</w:t>
      </w:r>
      <w:r>
        <w:rPr>
          <w:spacing w:val="9"/>
          <w:sz w:val="19"/>
          <w:szCs w:val="19"/>
        </w:rPr>
        <w:t>本年度财政拨款</w:t>
      </w:r>
      <w:r>
        <w:rPr>
          <w:rFonts w:hint="eastAsia"/>
          <w:spacing w:val="9"/>
          <w:sz w:val="19"/>
          <w:szCs w:val="19"/>
          <w:lang w:eastAsia="zh-CN"/>
        </w:rPr>
        <w:t>三公</w:t>
      </w:r>
      <w:r>
        <w:rPr>
          <w:spacing w:val="9"/>
          <w:sz w:val="19"/>
          <w:szCs w:val="19"/>
        </w:rPr>
        <w:t>经费</w:t>
      </w:r>
      <w:r>
        <w:rPr>
          <w:spacing w:val="8"/>
          <w:sz w:val="19"/>
          <w:szCs w:val="19"/>
        </w:rPr>
        <w:t>支出预决算情况。其中，预算数为</w:t>
      </w:r>
      <w:r>
        <w:rPr>
          <w:rFonts w:hint="eastAsia"/>
          <w:spacing w:val="8"/>
          <w:sz w:val="19"/>
          <w:szCs w:val="19"/>
          <w:lang w:eastAsia="zh-CN"/>
        </w:rPr>
        <w:t>三公</w:t>
      </w:r>
      <w:r>
        <w:rPr>
          <w:spacing w:val="8"/>
          <w:sz w:val="19"/>
          <w:szCs w:val="19"/>
        </w:rPr>
        <w:t>经费全年预算数，反映按规定程序调整后的预算数；决算数为包括本年度财政拨</w:t>
      </w:r>
      <w:r>
        <w:rPr>
          <w:sz w:val="19"/>
          <w:szCs w:val="19"/>
        </w:rPr>
        <w:t xml:space="preserve"> </w:t>
      </w:r>
      <w:r>
        <w:rPr>
          <w:spacing w:val="8"/>
          <w:sz w:val="19"/>
          <w:szCs w:val="19"/>
        </w:rPr>
        <w:t>款和以前年度结转资金安排的实际支出。</w:t>
      </w:r>
    </w:p>
    <w:p>
      <w:pPr>
        <w:pStyle w:val="2"/>
        <w:spacing w:line="228" w:lineRule="auto"/>
        <w:ind w:left="629"/>
        <w:rPr>
          <w:sz w:val="19"/>
          <w:szCs w:val="19"/>
        </w:rPr>
      </w:pPr>
      <w:r>
        <w:rPr>
          <w:spacing w:val="8"/>
          <w:sz w:val="19"/>
          <w:szCs w:val="19"/>
        </w:rPr>
        <w:t>2.本套报表金额</w:t>
      </w:r>
      <w:r>
        <w:rPr>
          <w:rFonts w:hint="eastAsia"/>
          <w:spacing w:val="8"/>
          <w:sz w:val="19"/>
          <w:szCs w:val="19"/>
          <w:lang w:eastAsia="zh-CN"/>
        </w:rPr>
        <w:t>部门</w:t>
      </w:r>
      <w:r>
        <w:rPr>
          <w:spacing w:val="8"/>
          <w:sz w:val="19"/>
          <w:szCs w:val="19"/>
        </w:rPr>
        <w:t>转换时可能存在尾数误差。</w:t>
      </w:r>
    </w:p>
    <w:sectPr>
      <w:footerReference r:id="rId17" w:type="default"/>
      <w:pgSz w:w="16840" w:h="11907"/>
      <w:pgMar w:top="531" w:right="454" w:bottom="485" w:left="1017" w:header="0" w:footer="2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3906"/>
      <w:rPr>
        <w:sz w:val="18"/>
        <w:szCs w:val="18"/>
      </w:rPr>
    </w:pPr>
    <w:r>
      <w:rPr>
        <w:spacing w:val="-7"/>
        <w:sz w:val="18"/>
        <w:szCs w:val="18"/>
      </w:rPr>
      <w:t>-</w:t>
    </w:r>
    <w:r>
      <w:rPr>
        <w:spacing w:val="22"/>
        <w:sz w:val="18"/>
        <w:szCs w:val="18"/>
      </w:rPr>
      <w:t xml:space="preserve"> </w:t>
    </w:r>
    <w:r>
      <w:rPr>
        <w:spacing w:val="-7"/>
        <w:sz w:val="18"/>
        <w:szCs w:val="18"/>
      </w:rPr>
      <w:t>14</w:t>
    </w:r>
    <w:r>
      <w:rPr>
        <w:spacing w:val="3"/>
        <w:sz w:val="18"/>
        <w:szCs w:val="18"/>
      </w:rPr>
      <w:t xml:space="preserve"> </w:t>
    </w:r>
    <w:r>
      <w:rPr>
        <w:spacing w:val="-7"/>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23</w:t>
    </w:r>
    <w:r>
      <w:rPr>
        <w:spacing w:val="3"/>
        <w:sz w:val="18"/>
        <w:szCs w:val="18"/>
      </w:rPr>
      <w:t xml:space="preserve"> </w:t>
    </w:r>
    <w:r>
      <w:rPr>
        <w:spacing w:val="-4"/>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4"/>
        <w:sz w:val="18"/>
        <w:szCs w:val="18"/>
      </w:rPr>
      <w:t>-</w:t>
    </w:r>
    <w:r>
      <w:rPr>
        <w:spacing w:val="10"/>
        <w:sz w:val="18"/>
        <w:szCs w:val="18"/>
      </w:rPr>
      <w:t xml:space="preserve"> </w:t>
    </w:r>
    <w:r>
      <w:rPr>
        <w:spacing w:val="-4"/>
        <w:sz w:val="18"/>
        <w:szCs w:val="18"/>
      </w:rPr>
      <w:t>24</w:t>
    </w:r>
    <w:r>
      <w:rPr>
        <w:spacing w:val="3"/>
        <w:sz w:val="18"/>
        <w:szCs w:val="18"/>
      </w:rPr>
      <w:t xml:space="preserve"> </w:t>
    </w:r>
    <w:r>
      <w:rPr>
        <w:spacing w:val="-4"/>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25</w:t>
    </w:r>
    <w:r>
      <w:rPr>
        <w:spacing w:val="3"/>
        <w:sz w:val="18"/>
        <w:szCs w:val="18"/>
      </w:rPr>
      <w:t xml:space="preserve"> </w:t>
    </w:r>
    <w:r>
      <w:rPr>
        <w:spacing w:val="-4"/>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26</w:t>
    </w:r>
    <w:r>
      <w:rPr>
        <w:spacing w:val="3"/>
        <w:sz w:val="18"/>
        <w:szCs w:val="18"/>
      </w:rPr>
      <w:t xml:space="preserve"> </w:t>
    </w:r>
    <w:r>
      <w:rPr>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15</w:t>
    </w:r>
    <w:r>
      <w:rPr>
        <w:spacing w:val="3"/>
        <w:sz w:val="18"/>
        <w:szCs w:val="18"/>
      </w:rPr>
      <w:t xml:space="preserve"> </w:t>
    </w:r>
    <w:r>
      <w:rPr>
        <w:spacing w:val="-7"/>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16</w:t>
    </w:r>
    <w:r>
      <w:rPr>
        <w:spacing w:val="3"/>
        <w:sz w:val="18"/>
        <w:szCs w:val="18"/>
      </w:rPr>
      <w:t xml:space="preserve"> </w:t>
    </w:r>
    <w:r>
      <w:rPr>
        <w:spacing w:val="-7"/>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17</w:t>
    </w:r>
    <w:r>
      <w:rPr>
        <w:spacing w:val="3"/>
        <w:sz w:val="18"/>
        <w:szCs w:val="18"/>
      </w:rPr>
      <w:t xml:space="preserve"> </w:t>
    </w:r>
    <w:r>
      <w:rPr>
        <w:spacing w:val="-7"/>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18</w:t>
    </w:r>
    <w:r>
      <w:rPr>
        <w:spacing w:val="3"/>
        <w:sz w:val="18"/>
        <w:szCs w:val="18"/>
      </w:rPr>
      <w:t xml:space="preserve"> </w:t>
    </w:r>
    <w:r>
      <w:rPr>
        <w:spacing w:val="-7"/>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7"/>
        <w:sz w:val="18"/>
        <w:szCs w:val="18"/>
      </w:rPr>
      <w:t>-</w:t>
    </w:r>
    <w:r>
      <w:rPr>
        <w:spacing w:val="22"/>
        <w:sz w:val="18"/>
        <w:szCs w:val="18"/>
      </w:rPr>
      <w:t xml:space="preserve"> </w:t>
    </w:r>
    <w:r>
      <w:rPr>
        <w:spacing w:val="-7"/>
        <w:sz w:val="18"/>
        <w:szCs w:val="18"/>
      </w:rPr>
      <w:t>19</w:t>
    </w:r>
    <w:r>
      <w:rPr>
        <w:spacing w:val="3"/>
        <w:sz w:val="18"/>
        <w:szCs w:val="18"/>
      </w:rPr>
      <w:t xml:space="preserve"> </w:t>
    </w:r>
    <w:r>
      <w:rPr>
        <w:spacing w:val="-7"/>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auto"/>
      <w:ind w:left="7474"/>
      <w:rPr>
        <w:sz w:val="18"/>
        <w:szCs w:val="18"/>
      </w:rPr>
    </w:pPr>
    <w:r>
      <w:rPr>
        <w:spacing w:val="-4"/>
        <w:sz w:val="18"/>
        <w:szCs w:val="18"/>
      </w:rPr>
      <w:t>-</w:t>
    </w:r>
    <w:r>
      <w:rPr>
        <w:spacing w:val="10"/>
        <w:sz w:val="18"/>
        <w:szCs w:val="18"/>
      </w:rPr>
      <w:t xml:space="preserve"> </w:t>
    </w:r>
    <w:r>
      <w:rPr>
        <w:spacing w:val="-4"/>
        <w:sz w:val="18"/>
        <w:szCs w:val="18"/>
      </w:rPr>
      <w:t>20</w:t>
    </w:r>
    <w:r>
      <w:rPr>
        <w:spacing w:val="3"/>
        <w:sz w:val="18"/>
        <w:szCs w:val="18"/>
      </w:rPr>
      <w:t xml:space="preserve"> </w:t>
    </w:r>
    <w:r>
      <w:rPr>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4"/>
        <w:sz w:val="18"/>
        <w:szCs w:val="18"/>
      </w:rPr>
      <w:t>-</w:t>
    </w:r>
    <w:r>
      <w:rPr>
        <w:spacing w:val="10"/>
        <w:sz w:val="18"/>
        <w:szCs w:val="18"/>
      </w:rPr>
      <w:t xml:space="preserve"> </w:t>
    </w:r>
    <w:r>
      <w:rPr>
        <w:spacing w:val="-4"/>
        <w:sz w:val="18"/>
        <w:szCs w:val="18"/>
      </w:rPr>
      <w:t>21</w:t>
    </w:r>
    <w:r>
      <w:rPr>
        <w:spacing w:val="3"/>
        <w:sz w:val="18"/>
        <w:szCs w:val="18"/>
      </w:rPr>
      <w:t xml:space="preserve"> </w:t>
    </w:r>
    <w:r>
      <w:rPr>
        <w:spacing w:val="-4"/>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1" w:lineRule="auto"/>
      <w:ind w:left="7474"/>
      <w:rPr>
        <w:sz w:val="18"/>
        <w:szCs w:val="18"/>
      </w:rPr>
    </w:pPr>
    <w:r>
      <w:rPr>
        <w:spacing w:val="-4"/>
        <w:sz w:val="18"/>
        <w:szCs w:val="18"/>
      </w:rPr>
      <w:t>-</w:t>
    </w:r>
    <w:r>
      <w:rPr>
        <w:spacing w:val="10"/>
        <w:sz w:val="18"/>
        <w:szCs w:val="18"/>
      </w:rPr>
      <w:t xml:space="preserve"> </w:t>
    </w:r>
    <w:r>
      <w:rPr>
        <w:spacing w:val="-4"/>
        <w:sz w:val="18"/>
        <w:szCs w:val="18"/>
      </w:rPr>
      <w:t>22</w:t>
    </w:r>
    <w:r>
      <w:rPr>
        <w:spacing w:val="3"/>
        <w:sz w:val="18"/>
        <w:szCs w:val="18"/>
      </w:rPr>
      <w:t xml:space="preserve"> </w:t>
    </w:r>
    <w:r>
      <w:rPr>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lkNmIwODI1Y2QwNGQxZDFhYmRhZWMyNWM5ZTJhMjUifQ=="/>
  </w:docVars>
  <w:rsids>
    <w:rsidRoot w:val="00000000"/>
    <w:rsid w:val="017C2767"/>
    <w:rsid w:val="02DE1058"/>
    <w:rsid w:val="036566F4"/>
    <w:rsid w:val="03AC1CE7"/>
    <w:rsid w:val="04AC6248"/>
    <w:rsid w:val="04C53A04"/>
    <w:rsid w:val="059E7063"/>
    <w:rsid w:val="07DE38AA"/>
    <w:rsid w:val="087C165F"/>
    <w:rsid w:val="08A86749"/>
    <w:rsid w:val="090E43FA"/>
    <w:rsid w:val="0A711BE7"/>
    <w:rsid w:val="0BCC6DA1"/>
    <w:rsid w:val="0BDE6BFF"/>
    <w:rsid w:val="0C4F368F"/>
    <w:rsid w:val="0CB80122"/>
    <w:rsid w:val="0D3829A9"/>
    <w:rsid w:val="0D724139"/>
    <w:rsid w:val="0E36040E"/>
    <w:rsid w:val="0E42162F"/>
    <w:rsid w:val="0E5116ED"/>
    <w:rsid w:val="0EE02DD0"/>
    <w:rsid w:val="0FDD55A9"/>
    <w:rsid w:val="105E32C0"/>
    <w:rsid w:val="1283216E"/>
    <w:rsid w:val="129006F5"/>
    <w:rsid w:val="13F124C6"/>
    <w:rsid w:val="141E35B6"/>
    <w:rsid w:val="14DA623C"/>
    <w:rsid w:val="14F243E4"/>
    <w:rsid w:val="151F7A5E"/>
    <w:rsid w:val="16586AA4"/>
    <w:rsid w:val="174F3B50"/>
    <w:rsid w:val="180254AE"/>
    <w:rsid w:val="18E04B83"/>
    <w:rsid w:val="195A4C09"/>
    <w:rsid w:val="1B9E66D8"/>
    <w:rsid w:val="1BEF0191"/>
    <w:rsid w:val="1C13770D"/>
    <w:rsid w:val="1CB525E3"/>
    <w:rsid w:val="201400EA"/>
    <w:rsid w:val="218D290C"/>
    <w:rsid w:val="21B03323"/>
    <w:rsid w:val="21F1217F"/>
    <w:rsid w:val="225C6A3E"/>
    <w:rsid w:val="229A6975"/>
    <w:rsid w:val="23B64DD3"/>
    <w:rsid w:val="23DF442D"/>
    <w:rsid w:val="23F50173"/>
    <w:rsid w:val="24775FA2"/>
    <w:rsid w:val="258E2976"/>
    <w:rsid w:val="270F002D"/>
    <w:rsid w:val="272B674A"/>
    <w:rsid w:val="27FC1792"/>
    <w:rsid w:val="282A61FE"/>
    <w:rsid w:val="28D21CE2"/>
    <w:rsid w:val="2BBF27ED"/>
    <w:rsid w:val="2D28499C"/>
    <w:rsid w:val="2D2C7AC3"/>
    <w:rsid w:val="2DF92093"/>
    <w:rsid w:val="2EE55B96"/>
    <w:rsid w:val="2F170C6E"/>
    <w:rsid w:val="31AF4E12"/>
    <w:rsid w:val="31FB2DC1"/>
    <w:rsid w:val="3233189E"/>
    <w:rsid w:val="32453056"/>
    <w:rsid w:val="324955BB"/>
    <w:rsid w:val="33BC479A"/>
    <w:rsid w:val="33E72C96"/>
    <w:rsid w:val="346A1A60"/>
    <w:rsid w:val="35F65CB8"/>
    <w:rsid w:val="361D17B9"/>
    <w:rsid w:val="370E2C0E"/>
    <w:rsid w:val="37370CD5"/>
    <w:rsid w:val="39E26B2F"/>
    <w:rsid w:val="3A3B7425"/>
    <w:rsid w:val="3BBB7779"/>
    <w:rsid w:val="3CC40780"/>
    <w:rsid w:val="3E6B5DF8"/>
    <w:rsid w:val="3EC50B40"/>
    <w:rsid w:val="3EFBE752"/>
    <w:rsid w:val="3F4E7002"/>
    <w:rsid w:val="413A3B1A"/>
    <w:rsid w:val="419E2936"/>
    <w:rsid w:val="41BB7710"/>
    <w:rsid w:val="41EA2FD0"/>
    <w:rsid w:val="41F96F63"/>
    <w:rsid w:val="421A1D78"/>
    <w:rsid w:val="42A87B55"/>
    <w:rsid w:val="432935E4"/>
    <w:rsid w:val="45650B30"/>
    <w:rsid w:val="46412AC2"/>
    <w:rsid w:val="484E141A"/>
    <w:rsid w:val="48DA0687"/>
    <w:rsid w:val="498C7BB2"/>
    <w:rsid w:val="49EF3D3A"/>
    <w:rsid w:val="4BAC490D"/>
    <w:rsid w:val="4CBE2009"/>
    <w:rsid w:val="4D9525EF"/>
    <w:rsid w:val="4E617EE6"/>
    <w:rsid w:val="4EDB64E4"/>
    <w:rsid w:val="4FD30A7A"/>
    <w:rsid w:val="5074732E"/>
    <w:rsid w:val="51E637D9"/>
    <w:rsid w:val="521A590A"/>
    <w:rsid w:val="532D698D"/>
    <w:rsid w:val="53AE1E88"/>
    <w:rsid w:val="54252C47"/>
    <w:rsid w:val="55270D13"/>
    <w:rsid w:val="55EB1459"/>
    <w:rsid w:val="568C1C4C"/>
    <w:rsid w:val="56986CC8"/>
    <w:rsid w:val="56E03B97"/>
    <w:rsid w:val="57D079CE"/>
    <w:rsid w:val="58AE098A"/>
    <w:rsid w:val="58D80674"/>
    <w:rsid w:val="5A79084E"/>
    <w:rsid w:val="5B2C196C"/>
    <w:rsid w:val="5B4B4067"/>
    <w:rsid w:val="5C322635"/>
    <w:rsid w:val="5DF3E2AF"/>
    <w:rsid w:val="5E12586C"/>
    <w:rsid w:val="5EDA3FD1"/>
    <w:rsid w:val="601233EA"/>
    <w:rsid w:val="60BF0D76"/>
    <w:rsid w:val="61005537"/>
    <w:rsid w:val="62163676"/>
    <w:rsid w:val="629B1F5D"/>
    <w:rsid w:val="629B43B7"/>
    <w:rsid w:val="63C7392B"/>
    <w:rsid w:val="64FD32CC"/>
    <w:rsid w:val="65BA7E43"/>
    <w:rsid w:val="689353BF"/>
    <w:rsid w:val="68B067FB"/>
    <w:rsid w:val="69C61309"/>
    <w:rsid w:val="6A320A67"/>
    <w:rsid w:val="6BDF2BC7"/>
    <w:rsid w:val="6BF925D4"/>
    <w:rsid w:val="6C7D0D32"/>
    <w:rsid w:val="6EAB46A3"/>
    <w:rsid w:val="707D01E9"/>
    <w:rsid w:val="71FA3579"/>
    <w:rsid w:val="72DA319C"/>
    <w:rsid w:val="72F90F62"/>
    <w:rsid w:val="730D5625"/>
    <w:rsid w:val="73AD7E47"/>
    <w:rsid w:val="74C96C41"/>
    <w:rsid w:val="76667BA3"/>
    <w:rsid w:val="77446290"/>
    <w:rsid w:val="774F349E"/>
    <w:rsid w:val="775E36B8"/>
    <w:rsid w:val="78524D53"/>
    <w:rsid w:val="78735906"/>
    <w:rsid w:val="7A820C45"/>
    <w:rsid w:val="7C94600B"/>
    <w:rsid w:val="7D8E6EF0"/>
    <w:rsid w:val="7E113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9664</Words>
  <Characters>11642</Characters>
  <Lines>0</Lines>
  <Paragraphs>0</Paragraphs>
  <TotalTime>13</TotalTime>
  <ScaleCrop>false</ScaleCrop>
  <LinksUpToDate>false</LinksUpToDate>
  <CharactersWithSpaces>12499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2024-09-11T01:03:00Z</dcterms:created>
  <dc:creator>Administrator</dc:creator>
  <cp:lastModifiedBy>毕欢</cp:lastModifiedBy>
  <dcterms:modified xsi:type="dcterms:W3CDTF">2025-09-17T08:41:02Z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2025-08-26T13:35:49Z</vt:filetime>
  </property>
  <property fmtid="{D5CDD505-2E9C-101B-9397-08002B2CF9AE}" pid="4" name="KSOProductBuildVer">
    <vt:lpwstr>2052-11.1.0.12358</vt:lpwstr>
  </property>
  <property fmtid="{D5CDD505-2E9C-101B-9397-08002B2CF9AE}" pid="5" name="KSOTemplateDocerSaveRecord">
    <vt:lpwstr>eyJoZGlkIjoiZGNhNzRhM2E0ZDZmODg1MjY5NjQ1OGRmNGRkMDZjMTMiLCJ1c2VySWQiOiIzOTk0OTA5MDcifQ==</vt:lpwstr>
  </property>
  <property fmtid="{D5CDD505-2E9C-101B-9397-08002B2CF9AE}" pid="6" name="ICV">
    <vt:lpwstr>2AA81DB4A2834282BA40B24A591831ED_12</vt:lpwstr>
  </property>
</Properties>
</file>