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垫江县人大常委会信息中心</w:t>
      </w:r>
    </w:p>
    <w:p>
      <w:pPr>
        <w:pStyle w:val="6"/>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垫江县人大常委会信息中心是垫江县人大常委会办公室下属事业单位，主要负责人大机关日常网络、宣传等工作。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垫江县人大常委会信息中心下设信息中心办公室</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2024年度收入总计150.34万元，支出总计</w:t>
      </w:r>
      <w:r>
        <w:rPr>
          <w:rFonts w:ascii="方正仿宋_GBK" w:hAnsi="方正仿宋_GBK" w:eastAsia="方正仿宋_GBK" w:cs="方正仿宋_GBK"/>
          <w:sz w:val="32"/>
          <w:szCs w:val="32"/>
        </w:rPr>
        <w:t>150.34</w:t>
      </w:r>
      <w:r>
        <w:rPr>
          <w:rFonts w:ascii="方正仿宋_GBK" w:hAnsi="方正仿宋_GBK" w:eastAsia="方正仿宋_GBK" w:cs="方正仿宋_GBK"/>
          <w:sz w:val="32"/>
          <w:szCs w:val="32"/>
          <w:shd w:val="clear" w:color="auto" w:fill="FFFFFF"/>
        </w:rPr>
        <w:t>万元。收、支与2023年度相比，减少9.03万元，下降5.67%，主要原因是</w:t>
      </w:r>
      <w:r>
        <w:rPr>
          <w:rFonts w:ascii="方正仿宋_GBK" w:hAnsi="方正仿宋_GBK" w:eastAsia="方正仿宋_GBK" w:cs="方正仿宋_GBK"/>
          <w:sz w:val="32"/>
          <w:szCs w:val="32"/>
        </w:rPr>
        <w:t>本年度人员调整导致拨款减少</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2024年度收入合计150.34万元，与2023年度相比，减少9.03万元，下降5.67%，主要原因是</w:t>
      </w:r>
      <w:r>
        <w:rPr>
          <w:rFonts w:ascii="方正仿宋_GBK" w:hAnsi="方正仿宋_GBK" w:eastAsia="方正仿宋_GBK" w:cs="方正仿宋_GBK"/>
          <w:sz w:val="32"/>
          <w:szCs w:val="32"/>
        </w:rPr>
        <w:t>本年度人员调整导致拨款减少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150.34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150.34</w:t>
      </w:r>
      <w:r>
        <w:rPr>
          <w:rFonts w:ascii="方正仿宋_GBK" w:hAnsi="方正仿宋_GBK" w:eastAsia="方正仿宋_GBK" w:cs="方正仿宋_GBK"/>
          <w:sz w:val="32"/>
          <w:szCs w:val="32"/>
          <w:shd w:val="clear" w:color="auto" w:fill="FFFFFF"/>
        </w:rPr>
        <w:t>万元，与2023年度相比，减少9.03万元，下降5.67%，主要原因是</w:t>
      </w:r>
      <w:r>
        <w:rPr>
          <w:rFonts w:ascii="方正仿宋_GBK" w:hAnsi="方正仿宋_GBK" w:eastAsia="方正仿宋_GBK" w:cs="方正仿宋_GBK"/>
          <w:sz w:val="32"/>
          <w:szCs w:val="32"/>
        </w:rPr>
        <w:t>本年度人员调整导致拨款减少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150.34</w:t>
      </w:r>
      <w:r>
        <w:rPr>
          <w:rFonts w:ascii="方正仿宋_GBK" w:hAnsi="方正仿宋_GBK" w:eastAsia="方正仿宋_GBK" w:cs="方正仿宋_GBK"/>
          <w:sz w:val="32"/>
          <w:szCs w:val="32"/>
          <w:shd w:val="clear" w:color="auto" w:fill="FFFFFF"/>
        </w:rPr>
        <w:t>万元，占100.0%；项目支出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与上年度均无结转结余。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2024年度财政拨款收、支总计150.34万元。与2023年相比，财政拨款收、支总计各减少9.03万元，下降5.67%。主要原因是</w:t>
      </w:r>
      <w:r>
        <w:rPr>
          <w:rFonts w:ascii="方正仿宋_GBK" w:hAnsi="方正仿宋_GBK" w:eastAsia="方正仿宋_GBK" w:cs="方正仿宋_GBK"/>
          <w:sz w:val="32"/>
          <w:szCs w:val="32"/>
        </w:rPr>
        <w:t>本年度人员调整导致拨款减少</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150.34</w:t>
      </w:r>
      <w:r>
        <w:rPr>
          <w:rFonts w:ascii="方正仿宋_GBK" w:hAnsi="方正仿宋_GBK" w:eastAsia="方正仿宋_GBK" w:cs="方正仿宋_GBK"/>
          <w:sz w:val="32"/>
          <w:szCs w:val="32"/>
          <w:shd w:val="clear" w:color="auto" w:fill="FFFFFF"/>
        </w:rPr>
        <w:t>万元，与2023年度相比，减少9.03万元，下降5.67%。主要原因是</w:t>
      </w:r>
      <w:r>
        <w:rPr>
          <w:rFonts w:ascii="方正仿宋_GBK" w:hAnsi="方正仿宋_GBK" w:eastAsia="方正仿宋_GBK" w:cs="方正仿宋_GBK"/>
          <w:sz w:val="32"/>
          <w:szCs w:val="32"/>
        </w:rPr>
        <w:t>本年度人员调整导致拨款减少</w:t>
      </w:r>
      <w:r>
        <w:rPr>
          <w:rFonts w:ascii="方正仿宋_GBK" w:hAnsi="方正仿宋_GBK" w:eastAsia="方正仿宋_GBK" w:cs="方正仿宋_GBK"/>
          <w:sz w:val="32"/>
          <w:szCs w:val="32"/>
          <w:shd w:val="clear" w:color="auto" w:fill="FFFFFF"/>
        </w:rPr>
        <w:t>。较年初预算数增加17.89万元，增长13.51%。主要原因是</w:t>
      </w:r>
      <w:r>
        <w:rPr>
          <w:rFonts w:ascii="方正仿宋_GBK" w:hAnsi="方正仿宋_GBK" w:eastAsia="方正仿宋_GBK" w:cs="方正仿宋_GBK"/>
          <w:spacing w:val="-6"/>
          <w:sz w:val="32"/>
          <w:szCs w:val="32"/>
        </w:rPr>
        <w:t>增加人员经费</w:t>
      </w:r>
      <w:r>
        <w:rPr>
          <w:rFonts w:ascii="方正仿宋_GBK" w:hAnsi="方正仿宋_GBK" w:eastAsia="方正仿宋_GBK" w:cs="方正仿宋_GBK"/>
          <w:sz w:val="32"/>
          <w:szCs w:val="32"/>
        </w:rPr>
        <w:t>普调</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150.34</w:t>
      </w:r>
      <w:r>
        <w:rPr>
          <w:rFonts w:ascii="方正仿宋_GBK" w:hAnsi="方正仿宋_GBK" w:eastAsia="方正仿宋_GBK" w:cs="方正仿宋_GBK"/>
          <w:sz w:val="32"/>
          <w:szCs w:val="32"/>
          <w:shd w:val="clear" w:color="auto" w:fill="FFFFFF"/>
        </w:rPr>
        <w:t>万元，与2023年度相比，减少9.03万元，下降5.67%。主要原因是</w:t>
      </w:r>
      <w:r>
        <w:rPr>
          <w:rFonts w:ascii="方正仿宋_GBK" w:hAnsi="方正仿宋_GBK" w:eastAsia="方正仿宋_GBK" w:cs="方正仿宋_GBK"/>
          <w:sz w:val="32"/>
          <w:szCs w:val="32"/>
        </w:rPr>
        <w:t>本年度人员调整导致拨款减少</w:t>
      </w:r>
      <w:r>
        <w:rPr>
          <w:rFonts w:ascii="方正仿宋_GBK" w:hAnsi="方正仿宋_GBK" w:eastAsia="方正仿宋_GBK" w:cs="方正仿宋_GBK"/>
          <w:sz w:val="32"/>
          <w:szCs w:val="32"/>
          <w:shd w:val="clear" w:color="auto" w:fill="FFFFFF"/>
        </w:rPr>
        <w:t>。较年初预算数增加17.89万元，增长13.51%。主要原因是</w:t>
      </w:r>
      <w:r>
        <w:rPr>
          <w:rFonts w:ascii="方正仿宋_GBK" w:hAnsi="方正仿宋_GBK" w:eastAsia="方正仿宋_GBK" w:cs="方正仿宋_GBK"/>
          <w:spacing w:val="-6"/>
          <w:sz w:val="32"/>
          <w:szCs w:val="32"/>
        </w:rPr>
        <w:t>增加人员经费</w:t>
      </w:r>
      <w:r>
        <w:rPr>
          <w:rFonts w:ascii="方正仿宋_GBK" w:hAnsi="方正仿宋_GBK" w:eastAsia="方正仿宋_GBK" w:cs="方正仿宋_GBK"/>
          <w:sz w:val="32"/>
          <w:szCs w:val="32"/>
        </w:rPr>
        <w:t>普调</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与上年度均无结转结余。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117.33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78.0%</w:t>
      </w:r>
      <w:r>
        <w:rPr>
          <w:rFonts w:ascii="方正仿宋_GBK" w:hAnsi="方正仿宋_GBK" w:eastAsia="方正仿宋_GBK" w:cs="方正仿宋_GBK"/>
          <w:sz w:val="32"/>
          <w:szCs w:val="32"/>
          <w:shd w:val="clear" w:color="auto" w:fill="FFFFFF"/>
        </w:rPr>
        <w:t>，较年初预算数增加9.04万元，增长8.4%，主要原因是增加</w:t>
      </w:r>
      <w:r>
        <w:rPr>
          <w:rFonts w:ascii="方正仿宋_GBK" w:hAnsi="方正仿宋_GBK" w:eastAsia="方正仿宋_GBK" w:cs="方正仿宋_GBK"/>
          <w:spacing w:val="-6"/>
          <w:sz w:val="32"/>
          <w:szCs w:val="32"/>
        </w:rPr>
        <w:t>人员经费</w:t>
      </w:r>
      <w:r>
        <w:rPr>
          <w:rFonts w:ascii="方正仿宋_GBK" w:hAnsi="方正仿宋_GBK" w:eastAsia="方正仿宋_GBK" w:cs="方正仿宋_GBK"/>
          <w:sz w:val="32"/>
          <w:szCs w:val="32"/>
        </w:rPr>
        <w:t>普调</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，较年初预算数减少0.39万元，下降100.0%，主要原因是压减培训支出。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18.68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12.4%</w:t>
      </w:r>
      <w:r>
        <w:rPr>
          <w:rFonts w:ascii="方正仿宋_GBK" w:hAnsi="方正仿宋_GBK" w:eastAsia="方正仿宋_GBK" w:cs="方正仿宋_GBK"/>
          <w:sz w:val="32"/>
          <w:szCs w:val="32"/>
          <w:shd w:val="clear" w:color="auto" w:fill="FFFFFF"/>
        </w:rPr>
        <w:t>，较年初预算数增加6.28万元，增长50.7%，主要原因是</w:t>
      </w:r>
      <w:r>
        <w:rPr>
          <w:rFonts w:hint="default" w:ascii="Times New Roman" w:hAnsi="Times New Roman" w:eastAsia="方正仿宋_GBK"/>
          <w:kern w:val="2"/>
          <w:sz w:val="32"/>
          <w:szCs w:val="32"/>
        </w:rPr>
        <w:t>在职人员工资福利、基数调整，社保缴费比例增加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5.17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w:t>
      </w:r>
      <w:r>
        <w:rPr>
          <w:rFonts w:ascii="方正仿宋_GBK" w:hAnsi="方正仿宋_GBK" w:eastAsia="方正仿宋_GBK" w:cs="方正仿宋_GBK"/>
          <w:sz w:val="32"/>
          <w:szCs w:val="32"/>
          <w:shd w:val="clear" w:color="auto" w:fill="FFFFFF"/>
        </w:rPr>
        <w:t>，较年初预算数无增减，主要原因</w:t>
      </w:r>
      <w:r>
        <w:rPr>
          <w:rFonts w:hint="eastAsia" w:ascii="方正仿宋_GBK" w:hAnsi="方正仿宋_GBK" w:eastAsia="方正仿宋_GBK" w:cs="方正仿宋_GBK"/>
          <w:sz w:val="32"/>
          <w:szCs w:val="32"/>
          <w:shd w:val="clear" w:color="auto" w:fill="FFFFFF"/>
          <w:lang w:eastAsia="zh-CN"/>
        </w:rPr>
        <w:t>是</w:t>
      </w:r>
      <w:bookmarkStart w:id="0" w:name="_GoBack"/>
      <w:bookmarkEnd w:id="0"/>
      <w:r>
        <w:rPr>
          <w:rFonts w:ascii="方正仿宋_GBK" w:hAnsi="方正仿宋_GBK" w:eastAsia="方正仿宋_GBK" w:cs="方正仿宋_GBK"/>
          <w:sz w:val="32"/>
          <w:szCs w:val="32"/>
          <w:shd w:val="clear" w:color="auto" w:fill="FFFFFF"/>
        </w:rPr>
        <w:t>严格</w:t>
      </w:r>
      <w:r>
        <w:rPr>
          <w:rFonts w:hint="default" w:ascii="方正仿宋_GBK" w:hAnsi="方正仿宋_GBK" w:eastAsia="方正仿宋_GBK" w:cs="方正仿宋_GBK"/>
          <w:sz w:val="32"/>
          <w:szCs w:val="32"/>
          <w:shd w:val="clear" w:color="auto" w:fill="FFFFFF"/>
        </w:rPr>
        <w:t>预算执行</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住房保障支出9.17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6.1%</w:t>
      </w:r>
      <w:r>
        <w:rPr>
          <w:rFonts w:ascii="方正仿宋_GBK" w:hAnsi="方正仿宋_GBK" w:eastAsia="方正仿宋_GBK" w:cs="方正仿宋_GBK"/>
          <w:sz w:val="32"/>
          <w:szCs w:val="32"/>
          <w:shd w:val="clear" w:color="auto" w:fill="FFFFFF"/>
        </w:rPr>
        <w:t>，较年初预算数增加2.97万元，增长47.9%，主要原因是</w:t>
      </w:r>
      <w:r>
        <w:rPr>
          <w:rFonts w:hint="default" w:ascii="Times New Roman" w:hAnsi="Times New Roman" w:eastAsia="方正仿宋_GBK"/>
          <w:sz w:val="32"/>
          <w:szCs w:val="32"/>
        </w:rPr>
        <w:t>本年度人员</w:t>
      </w:r>
      <w:r>
        <w:rPr>
          <w:rFonts w:ascii="Times New Roman" w:hAnsi="Times New Roman" w:eastAsia="方正仿宋_GBK"/>
          <w:sz w:val="32"/>
          <w:szCs w:val="32"/>
        </w:rPr>
        <w:t>调整，调增年初</w:t>
      </w:r>
      <w:r>
        <w:rPr>
          <w:rFonts w:hint="default" w:ascii="Times New Roman" w:hAnsi="Times New Roman" w:eastAsia="方正仿宋_GBK"/>
          <w:sz w:val="32"/>
          <w:szCs w:val="32"/>
        </w:rPr>
        <w:t>预算</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150.34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131.57</w:t>
      </w:r>
      <w:r>
        <w:rPr>
          <w:rFonts w:ascii="方正仿宋_GBK" w:hAnsi="方正仿宋_GBK" w:eastAsia="方正仿宋_GBK" w:cs="方正仿宋_GBK"/>
          <w:sz w:val="32"/>
          <w:szCs w:val="32"/>
          <w:shd w:val="clear" w:color="auto" w:fill="FFFFFF"/>
        </w:rPr>
        <w:t>万元，与2023年度相比，减少7.69万元，下降5.5%，主要原因是</w:t>
      </w:r>
      <w:r>
        <w:rPr>
          <w:rFonts w:ascii="方正仿宋_GBK" w:hAnsi="方正仿宋_GBK" w:eastAsia="方正仿宋_GBK" w:cs="方正仿宋_GBK"/>
          <w:spacing w:val="-6"/>
          <w:sz w:val="32"/>
          <w:szCs w:val="32"/>
        </w:rPr>
        <w:t>增加人员经费</w:t>
      </w:r>
      <w:r>
        <w:rPr>
          <w:rFonts w:ascii="方正仿宋_GBK" w:hAnsi="方正仿宋_GBK" w:eastAsia="方正仿宋_GBK" w:cs="方正仿宋_GBK"/>
          <w:sz w:val="32"/>
          <w:szCs w:val="32"/>
        </w:rPr>
        <w:t>普调</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基本工资、津贴补贴、奖金、社会保障缴费及其他工资福利支出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18.78</w:t>
      </w:r>
      <w:r>
        <w:rPr>
          <w:rFonts w:ascii="方正仿宋_GBK" w:hAnsi="方正仿宋_GBK" w:eastAsia="方正仿宋_GBK" w:cs="方正仿宋_GBK"/>
          <w:sz w:val="32"/>
          <w:szCs w:val="32"/>
          <w:shd w:val="clear" w:color="auto" w:fill="FFFFFF"/>
        </w:rPr>
        <w:t>万元，与2023年度相比，减少1.33万元，下降6.6%，主要原因是</w:t>
      </w:r>
      <w:r>
        <w:rPr>
          <w:rFonts w:hint="default" w:ascii="Times New Roman" w:hAnsi="Times New Roman" w:eastAsia="方正仿宋_GBK"/>
          <w:sz w:val="32"/>
          <w:szCs w:val="32"/>
          <w:shd w:val="clear" w:color="auto" w:fill="FFFFFF"/>
        </w:rPr>
        <w:t>落实过紧日子要求，大力压缩一般性开支，导致公用经费减少</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办公费、印刷费、咨询费、手续费、差旅费、公务用车运行费、其他交通费用、劳务费、邮电费</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1"/>
        <w:autoSpaceDE w:val="0"/>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1"/>
        <w:autoSpaceDE w:val="0"/>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经费支出共计0.00万元，较年初预算数无增减，主要原因是我单位2024年未发生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经费支出。较上年支出数无增减，主要原因是我单位本年及上年均未发生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adjustRightInd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万元，较上年决算数无变化，</w:t>
      </w:r>
      <w:r>
        <w:rPr>
          <w:rFonts w:ascii="方正仿宋_GBK" w:eastAsia="方正仿宋_GBK"/>
          <w:sz w:val="32"/>
          <w:szCs w:val="32"/>
        </w:rPr>
        <w:t>主要原因是上年和本年均未发生培训费支出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autoSpaceDE w:val="0"/>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1"/>
        <w:autoSpaceDE w:val="0"/>
        <w:ind w:firstLine="800" w:firstLineChars="25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2024年度我单位无项目，故无自评情况。</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我单位未开展绩效评价。</w:t>
      </w:r>
    </w:p>
    <w:p>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谭老师  023-74521077</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垫江县人大常委会信息中心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150.34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117.33</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18.68</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5.17</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9.17</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150.34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150.34</w:t>
            </w: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150.34</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150.34</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垫江县人大常委会信息中心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150.34</w:t>
            </w:r>
            <w:r>
              <w:rPr>
                <w:rFonts w:ascii="Times New Roman" w:hAnsi="Times New Roman"/>
                <w:b/>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150.34</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117.33</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117.33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12.45</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12.45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6.23</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9.17</w:t>
            </w:r>
            <w:r>
              <w:rPr>
                <w:rFonts w:ascii="Times New Roman" w:hAnsi="Times New Roman"/>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垫江县人大常委会信息中心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150.34</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150.34</w:t>
            </w:r>
            <w:r>
              <w:rPr>
                <w:rFonts w:ascii="Times New Roman" w:hAnsi="Times New Roman"/>
                <w:b/>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117.33</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117.33</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12.45</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12.45</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6.23</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6.23</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5.17</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9.17</w:t>
            </w:r>
            <w:r>
              <w:rPr>
                <w:rFonts w:ascii="Times New Roman" w:hAnsi="Times New Roman"/>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9.17</w:t>
            </w:r>
            <w:r>
              <w:rPr>
                <w:rFonts w:ascii="Times New Roman" w:hAnsi="Times New Roman"/>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垫江县人大常委会信息中心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150.34</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117.33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117.33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18.68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18.68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9.17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9.17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150.34</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150.34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150.34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150.34</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150.34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150.34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垫江县人大常委会信息中心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150.34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150.34</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117.33</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2010150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117.33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117.33</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18.68</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12.45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12.45</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6.23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6.23</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5.17</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5.17</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9.17</w:t>
            </w:r>
            <w:r>
              <w:rPr>
                <w:rFonts w:ascii="Times New Roman" w:hAnsi="Times New Roman"/>
                <w:b/>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9.17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9.17</w:t>
            </w:r>
            <w:r>
              <w:rPr>
                <w:rFonts w:ascii="Times New Roman" w:hAnsi="Times New Roman"/>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垫江县人大常委会信息中心</w:t>
            </w: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131.57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18.78</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28.02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3.96</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1.56</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66.97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12.45</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6.23</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1.42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5.17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0.15</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12.00</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9.17</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0.72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0.62</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0.78</w:t>
            </w: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131.57</w:t>
            </w:r>
            <w:r>
              <w:rPr>
                <w:rFonts w:ascii="Times New Roman" w:hAnsi="Times New Roman"/>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18.78</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垫江县人大常委会信息中心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垫江县人大常委会信息中心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垫江县人大常委会信息中心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w:t>
            </w:r>
            <w:r>
              <w:rPr>
                <w:rFonts w:hint="eastAsia" w:cs="宋体"/>
                <w:b/>
                <w:kern w:val="2"/>
                <w:sz w:val="16"/>
                <w:szCs w:val="16"/>
                <w:lang w:eastAsia="zh-CN"/>
              </w:rPr>
              <w:t>三公</w:t>
            </w:r>
            <w:r>
              <w:rPr>
                <w:rFonts w:cs="宋体"/>
                <w:b/>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12.00</w:t>
            </w:r>
            <w:r>
              <w:rPr>
                <w:rFonts w:ascii="Times New Roman" w:hAnsi="Times New Roman"/>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D3BB7"/>
    <w:rsid w:val="002B254B"/>
    <w:rsid w:val="0034050A"/>
    <w:rsid w:val="003609D7"/>
    <w:rsid w:val="0043754B"/>
    <w:rsid w:val="0044504F"/>
    <w:rsid w:val="00466C9B"/>
    <w:rsid w:val="00486CFC"/>
    <w:rsid w:val="00491DDD"/>
    <w:rsid w:val="00550ABE"/>
    <w:rsid w:val="00623A85"/>
    <w:rsid w:val="00770383"/>
    <w:rsid w:val="007819D4"/>
    <w:rsid w:val="007B419D"/>
    <w:rsid w:val="007B7C4B"/>
    <w:rsid w:val="007D3D39"/>
    <w:rsid w:val="00823CB4"/>
    <w:rsid w:val="00984C6A"/>
    <w:rsid w:val="00994AF7"/>
    <w:rsid w:val="009B67B8"/>
    <w:rsid w:val="009C14C9"/>
    <w:rsid w:val="009D2183"/>
    <w:rsid w:val="009D2B67"/>
    <w:rsid w:val="009E1452"/>
    <w:rsid w:val="00A566F9"/>
    <w:rsid w:val="00AF2751"/>
    <w:rsid w:val="00B03CCD"/>
    <w:rsid w:val="00BD1AE7"/>
    <w:rsid w:val="00BD2B38"/>
    <w:rsid w:val="00BE2B89"/>
    <w:rsid w:val="00BF0D89"/>
    <w:rsid w:val="00C10E9E"/>
    <w:rsid w:val="00C20C3E"/>
    <w:rsid w:val="00C5163E"/>
    <w:rsid w:val="00CF2ACF"/>
    <w:rsid w:val="00D03AAF"/>
    <w:rsid w:val="00D33AA3"/>
    <w:rsid w:val="00DD0539"/>
    <w:rsid w:val="00E07662"/>
    <w:rsid w:val="00E368E9"/>
    <w:rsid w:val="00E9443F"/>
    <w:rsid w:val="00EE1E33"/>
    <w:rsid w:val="00F73F90"/>
    <w:rsid w:val="00FB4B3B"/>
    <w:rsid w:val="01474EBF"/>
    <w:rsid w:val="01F3521E"/>
    <w:rsid w:val="03B87EA0"/>
    <w:rsid w:val="03E3214F"/>
    <w:rsid w:val="044C50BA"/>
    <w:rsid w:val="05BC6D49"/>
    <w:rsid w:val="06194FF1"/>
    <w:rsid w:val="06A2550B"/>
    <w:rsid w:val="06EF2FE4"/>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EA68D6"/>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7E51656"/>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17068"/>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CA74B2"/>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E621B"/>
    <w:rsid w:val="56FF7E9E"/>
    <w:rsid w:val="57393EB0"/>
    <w:rsid w:val="578867FC"/>
    <w:rsid w:val="5790539F"/>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971682"/>
    <w:rsid w:val="6D903FF5"/>
    <w:rsid w:val="6DA955B8"/>
    <w:rsid w:val="6DE346AB"/>
    <w:rsid w:val="6DE5391A"/>
    <w:rsid w:val="6EFD1324"/>
    <w:rsid w:val="6F5A53AC"/>
    <w:rsid w:val="6FAC003D"/>
    <w:rsid w:val="6FD926BF"/>
    <w:rsid w:val="6FE55E12"/>
    <w:rsid w:val="6FFB2E76"/>
    <w:rsid w:val="708F6F7F"/>
    <w:rsid w:val="70D94BD3"/>
    <w:rsid w:val="71574775"/>
    <w:rsid w:val="71C34D91"/>
    <w:rsid w:val="722E2363"/>
    <w:rsid w:val="72DB435C"/>
    <w:rsid w:val="72E2613A"/>
    <w:rsid w:val="72F771F4"/>
    <w:rsid w:val="73934AD2"/>
    <w:rsid w:val="741B5358"/>
    <w:rsid w:val="750837F0"/>
    <w:rsid w:val="754758CF"/>
    <w:rsid w:val="75595ECD"/>
    <w:rsid w:val="764F62AB"/>
    <w:rsid w:val="765C45EC"/>
    <w:rsid w:val="768A7619"/>
    <w:rsid w:val="76BD23AB"/>
    <w:rsid w:val="772E1EBA"/>
    <w:rsid w:val="77727AD7"/>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33"/>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8060</Words>
  <Characters>10054</Characters>
  <Lines>90</Lines>
  <Paragraphs>25</Paragraphs>
  <TotalTime>6</TotalTime>
  <ScaleCrop>false</ScaleCrop>
  <LinksUpToDate>false</LinksUpToDate>
  <CharactersWithSpaces>11037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2025-09-16T08:14:11Z</dcterms:modified>
  <dc:title>垫江县人大常委会信息中心</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5F61E900466447279AE2E1B29ADD8268_13</vt:lpwstr>
  </property>
  <property fmtid="{D5CDD505-2E9C-101B-9397-08002B2CF9AE}" pid="4" name="KSOTemplateDocerSaveRecord">
    <vt:lpwstr>eyJoZGlkIjoiYWMyMzI0MGEyYjM4NDZmZTRhOWRhYmE2MTkxYjllYmEiLCJ1c2VySWQiOiIyMDM2NzI1MyJ9</vt:lpwstr>
  </property>
</Properties>
</file>