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 xml:space="preserve">   中共垫江县委机构编制委员会办公室</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pPr>
        <w:spacing w:line="594" w:lineRule="exact"/>
        <w:ind w:firstLine="640" w:firstLineChars="200"/>
        <w:rPr>
          <w:rFonts w:hint="default" w:ascii="方正楷体_GBK" w:hAnsi="方正楷体_GBK" w:eastAsia="方正楷体_GBK" w:cs="方正楷体_GBK"/>
          <w:bCs/>
          <w:sz w:val="32"/>
          <w:szCs w:val="32"/>
          <w:lang w:bidi="ar"/>
        </w:rPr>
      </w:pPr>
      <w:r>
        <w:rPr>
          <w:rStyle w:val="10"/>
          <w:rFonts w:ascii="方正楷体_GBK" w:hAnsi="方正楷体_GBK" w:eastAsia="方正楷体_GBK" w:cs="方正楷体_GBK"/>
          <w:b w:val="0"/>
          <w:bCs/>
          <w:sz w:val="32"/>
          <w:szCs w:val="32"/>
          <w:shd w:val="clear" w:color="auto" w:fill="FFFFFF"/>
          <w:lang w:bidi="ar"/>
        </w:rPr>
        <w:t>（一）职能职责</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1.贯彻执行中央、市委关于行政管理体制和机构改革、机构编制管理的方针政策、法规制度和决策部署。在县委编委领导下，负责全县党政群机关和事业单位的机构编制管理工作。</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2.根据市委的要求和部署，研究拟订全县行政管理体制和机构改革方案，审核县级党政机关，县人大、县政协、县监委机关，各民主党派、群团组织机关以及各乡镇（街道）的机构改革方案。审核以上各类机构的职能配置、内设机构和人员编制规定（以下简称“三定”规定）。</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3.负责拟订全县事业单位管理体制和机构改革方案，审核全县事业单位的改革方案及编制调整方案。</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4.协调县级各部门的职能配置及其调整，协调县级各部门之间、县级各部门与乡镇（街道）之间的职责分工。</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5.按照管理权限，审批、审核全县党政群机关和事业单位的机构设置、人员编制和领导职数。</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6.负责全县事业单位登记管理工作，对违反事业单位登记管理有关政策法规的情况进行调查，并提出处理意见。</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7.研究拟订全县党政群机关行政编制、专项编制和事业单位事业编制的分配方案，经县委机构编制委员会批准后组织实施并监督落实。</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8.调查研究全县行政管理体制和机构改革及机构编制管理情况，监督检查全县行政管理体制和机构改革及“三定”规定的执行情况。负责受理违反机构编制管理规定问题的举报，查处机构编制违法违纪行为。</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9.负责机构编制实名制管理和机构编制统计工作。负责全县机构编制系统信息化工作。负责机关群团统一社会信用代码赋码工作。承担党政机关、事业单位的网站开办审核、资格复核和网站标识管理等工作。</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10.负责县级议事协调机构设立审核工作。</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11.承担县委机构编制委员会的日常工作。</w:t>
      </w:r>
    </w:p>
    <w:p>
      <w:pPr>
        <w:autoSpaceDE w:val="0"/>
        <w:spacing w:line="598" w:lineRule="exact"/>
        <w:ind w:firstLine="640" w:firstLineChars="200"/>
        <w:rPr>
          <w:rStyle w:val="10"/>
          <w:rFonts w:hint="default" w:ascii="Times New Roman" w:hAnsi="Times New Roman" w:eastAsia="方正仿宋_GBK"/>
          <w:b w:val="0"/>
          <w:bCs/>
          <w:sz w:val="32"/>
          <w:szCs w:val="32"/>
          <w:shd w:val="clear" w:color="auto" w:fill="FFFFFF"/>
        </w:rPr>
      </w:pPr>
      <w:r>
        <w:rPr>
          <w:rFonts w:hint="default" w:ascii="Times New Roman" w:hAnsi="Times New Roman" w:eastAsia="方正仿宋_GBK"/>
          <w:bCs/>
          <w:sz w:val="32"/>
          <w:szCs w:val="32"/>
        </w:rPr>
        <w:t>12.完成县委、县委机构编制委员会交办的其他任务。</w:t>
      </w:r>
    </w:p>
    <w:p>
      <w:pPr>
        <w:spacing w:line="594" w:lineRule="exact"/>
        <w:ind w:firstLine="640" w:firstLineChars="200"/>
        <w:rPr>
          <w:rStyle w:val="10"/>
          <w:rFonts w:hint="default" w:ascii="方正楷体_GBK" w:hAnsi="方正楷体_GBK" w:eastAsia="方正楷体_GBK" w:cs="方正楷体_GBK"/>
          <w:b w:val="0"/>
          <w:bCs/>
          <w:sz w:val="32"/>
          <w:szCs w:val="32"/>
          <w:shd w:val="clear" w:color="auto" w:fill="FFFFFF"/>
          <w:lang w:bidi="ar"/>
        </w:rPr>
      </w:pPr>
      <w:r>
        <w:rPr>
          <w:rStyle w:val="10"/>
          <w:rFonts w:ascii="方正楷体_GBK" w:hAnsi="方正楷体_GBK" w:eastAsia="方正楷体_GBK" w:cs="方正楷体_GBK"/>
          <w:b w:val="0"/>
          <w:bCs/>
          <w:sz w:val="32"/>
          <w:szCs w:val="32"/>
          <w:shd w:val="clear" w:color="auto" w:fill="FFFFFF"/>
          <w:lang w:bidi="ar"/>
        </w:rPr>
        <w:t>（二）机构设置</w:t>
      </w:r>
    </w:p>
    <w:p>
      <w:pPr>
        <w:autoSpaceDE w:val="0"/>
        <w:spacing w:line="598" w:lineRule="exact"/>
        <w:ind w:firstLine="640" w:firstLineChars="200"/>
        <w:rPr>
          <w:rFonts w:hint="default" w:ascii="Times New Roman" w:hAnsi="Times New Roman" w:eastAsia="方正仿宋_GBK"/>
          <w:bCs/>
          <w:sz w:val="32"/>
          <w:szCs w:val="32"/>
        </w:rPr>
      </w:pPr>
      <w:r>
        <w:rPr>
          <w:rFonts w:hint="default" w:ascii="Times New Roman" w:hAnsi="Times New Roman" w:eastAsia="方正仿宋_GBK"/>
          <w:bCs/>
          <w:sz w:val="32"/>
          <w:szCs w:val="32"/>
        </w:rPr>
        <w:t>本部门是县委工作机关，为正科级，是中共垫江县委机构编制委员会的办事机构，归口县委组织部管理。根据职责，本部门下设综合科、机构编制科、机构编制督查科（机构编制信访科）和事业单位登记管理科（县事业单位登记管理局）4个内设机构。核定行政编制8名。设主任１名，副主任2名；内设机构领导职数4名。</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2024年度收入总计253.60万元，支出总计</w:t>
      </w:r>
      <w:r>
        <w:rPr>
          <w:rFonts w:ascii="方正仿宋_GBK" w:hAnsi="方正仿宋_GBK" w:eastAsia="方正仿宋_GBK" w:cs="方正仿宋_GBK"/>
          <w:sz w:val="32"/>
          <w:szCs w:val="32"/>
        </w:rPr>
        <w:t>253.60</w:t>
      </w:r>
      <w:r>
        <w:rPr>
          <w:rFonts w:ascii="方正仿宋_GBK" w:hAnsi="方正仿宋_GBK" w:eastAsia="方正仿宋_GBK" w:cs="方正仿宋_GBK"/>
          <w:sz w:val="32"/>
          <w:szCs w:val="32"/>
          <w:shd w:val="clear" w:color="auto" w:fill="FFFFFF"/>
        </w:rPr>
        <w:t>万元。收、支与2023年度相比，增加41.19万元，增长19.39%，主要原因是人员增加。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2024年度收入合计253.18万元，与2023年度相比，增加51.20万元，增长25.35%，主要原因是人员增加。其中：财政拨款收入</w:t>
      </w:r>
      <w:r>
        <w:rPr>
          <w:rFonts w:ascii="方正仿宋_GBK" w:hAnsi="方正仿宋_GBK" w:eastAsia="方正仿宋_GBK" w:cs="方正仿宋_GBK"/>
          <w:sz w:val="32"/>
          <w:szCs w:val="32"/>
        </w:rPr>
        <w:t>253.18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253.18</w:t>
      </w:r>
      <w:r>
        <w:rPr>
          <w:rFonts w:ascii="方正仿宋_GBK" w:hAnsi="方正仿宋_GBK" w:eastAsia="方正仿宋_GBK" w:cs="方正仿宋_GBK"/>
          <w:sz w:val="32"/>
          <w:szCs w:val="32"/>
          <w:shd w:val="clear" w:color="auto" w:fill="FFFFFF"/>
        </w:rPr>
        <w:t>万元，与2023年度相比，增加41.20万元，增长19.44%，主要原因是人员增加。其中：基本支出</w:t>
      </w:r>
      <w:r>
        <w:rPr>
          <w:rFonts w:ascii="方正仿宋_GBK" w:hAnsi="方正仿宋_GBK" w:eastAsia="方正仿宋_GBK" w:cs="方正仿宋_GBK"/>
          <w:sz w:val="32"/>
          <w:szCs w:val="32"/>
        </w:rPr>
        <w:t>230.72</w:t>
      </w:r>
      <w:r>
        <w:rPr>
          <w:rFonts w:ascii="方正仿宋_GBK" w:hAnsi="方正仿宋_GBK" w:eastAsia="方正仿宋_GBK" w:cs="方正仿宋_GBK"/>
          <w:sz w:val="32"/>
          <w:szCs w:val="32"/>
          <w:shd w:val="clear" w:color="auto" w:fill="FFFFFF"/>
        </w:rPr>
        <w:t>万元，占91.13%；项目支出</w:t>
      </w:r>
      <w:r>
        <w:rPr>
          <w:rFonts w:ascii="方正仿宋_GBK" w:hAnsi="方正仿宋_GBK" w:eastAsia="方正仿宋_GBK" w:cs="方正仿宋_GBK"/>
          <w:sz w:val="32"/>
          <w:szCs w:val="32"/>
        </w:rPr>
        <w:t>22.46</w:t>
      </w:r>
      <w:r>
        <w:rPr>
          <w:rFonts w:ascii="方正仿宋_GBK" w:hAnsi="方正仿宋_GBK" w:eastAsia="方正仿宋_GBK" w:cs="方正仿宋_GBK"/>
          <w:sz w:val="32"/>
          <w:szCs w:val="32"/>
          <w:shd w:val="clear" w:color="auto" w:fill="FFFFFF"/>
        </w:rPr>
        <w:t>万元，占8.87%；经营支出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万元，与2023年度相比，无增减，主要原因是未使用结转结余。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2024年度财政拨款收、支总计253.60万元。与2023年相比，财政拨款收、支总计各增加41.19万元，增长19.39%。主要原因是人员增加。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253.18</w:t>
      </w:r>
      <w:r>
        <w:rPr>
          <w:rFonts w:ascii="方正仿宋_GBK" w:hAnsi="方正仿宋_GBK" w:eastAsia="方正仿宋_GBK" w:cs="方正仿宋_GBK"/>
          <w:sz w:val="32"/>
          <w:szCs w:val="32"/>
          <w:shd w:val="clear" w:color="auto" w:fill="FFFFFF"/>
        </w:rPr>
        <w:t>万元，与2023年度相比，增加51.20万元，增长25.35%。主要原因是人员增加。较年初预算数增加1.65万元，增长0.66%。主要原因是人员增加。此外，年初财政拨款结转和结余</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253.18</w:t>
      </w:r>
      <w:r>
        <w:rPr>
          <w:rFonts w:ascii="方正仿宋_GBK" w:hAnsi="方正仿宋_GBK" w:eastAsia="方正仿宋_GBK" w:cs="方正仿宋_GBK"/>
          <w:sz w:val="32"/>
          <w:szCs w:val="32"/>
          <w:shd w:val="clear" w:color="auto" w:fill="FFFFFF"/>
        </w:rPr>
        <w:t>万元，与2023年度相比，增加41.20万元，增长19.44%。主要原因是人员增加。较年初预算数增加1.65万元，增长0.66%。主要原因是人员增加。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万元，与2023年度相比，无增减，主要原因是未使用结转结余。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200.24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79.09</w:t>
      </w:r>
      <w:r>
        <w:rPr>
          <w:rFonts w:ascii="方正仿宋_GBK" w:hAnsi="方正仿宋_GBK" w:eastAsia="方正仿宋_GBK" w:cs="方正仿宋_GBK"/>
          <w:sz w:val="32"/>
          <w:szCs w:val="32"/>
          <w:shd w:val="clear" w:color="auto" w:fill="FFFFFF"/>
        </w:rPr>
        <w:t>%，较年初预算数增加2.85万元，增长1.44%，主要原因是人员增加。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%，较年初预算数减少0.57万元，下降100.00%，主要原因是本年未发生教育支出。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26.61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10.51</w:t>
      </w:r>
      <w:r>
        <w:rPr>
          <w:rFonts w:ascii="方正仿宋_GBK" w:hAnsi="方正仿宋_GBK" w:eastAsia="方正仿宋_GBK" w:cs="方正仿宋_GBK"/>
          <w:sz w:val="32"/>
          <w:szCs w:val="32"/>
          <w:shd w:val="clear" w:color="auto" w:fill="FFFFFF"/>
        </w:rPr>
        <w:t>%，较年初预算数减少0.40万元，下降1.48%，主要原因是基数调整。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11.09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4.38</w:t>
      </w:r>
      <w:r>
        <w:rPr>
          <w:rFonts w:ascii="方正仿宋_GBK" w:hAnsi="方正仿宋_GBK" w:eastAsia="方正仿宋_GBK" w:cs="方正仿宋_GBK"/>
          <w:sz w:val="32"/>
          <w:szCs w:val="32"/>
          <w:shd w:val="clear" w:color="auto" w:fill="FFFFFF"/>
        </w:rPr>
        <w:t>%，较年初预算数减少0.17万元，下降1.51%，主要原因是基数调整。</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住房保障支出15.25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6.02</w:t>
      </w:r>
      <w:r>
        <w:rPr>
          <w:rFonts w:ascii="方正仿宋_GBK" w:hAnsi="方正仿宋_GBK" w:eastAsia="方正仿宋_GBK" w:cs="方正仿宋_GBK"/>
          <w:sz w:val="32"/>
          <w:szCs w:val="32"/>
          <w:shd w:val="clear" w:color="auto" w:fill="FFFFFF"/>
        </w:rPr>
        <w:t>%，较年初预算数减少0.06万元，下降0.39%，主要原因是基数调整。</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230.72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188.87</w:t>
      </w:r>
      <w:r>
        <w:rPr>
          <w:rFonts w:ascii="方正仿宋_GBK" w:hAnsi="方正仿宋_GBK" w:eastAsia="方正仿宋_GBK" w:cs="方正仿宋_GBK"/>
          <w:sz w:val="32"/>
          <w:szCs w:val="32"/>
          <w:shd w:val="clear" w:color="auto" w:fill="FFFFFF"/>
        </w:rPr>
        <w:t>万元，与2023年度相比，增加28.01万元，增长17.41%，主要原因是人员增加。人员经费用途主要包括</w:t>
      </w:r>
      <w:r>
        <w:rPr>
          <w:rFonts w:hint="default" w:ascii="方正仿宋_GBK" w:hAnsi="方正仿宋_GBK" w:eastAsia="方正仿宋_GBK" w:cs="方正仿宋_GBK"/>
          <w:sz w:val="32"/>
          <w:szCs w:val="32"/>
          <w:lang w:bidi="ar"/>
        </w:rPr>
        <w:t>基本工资、津贴补贴、奖金、社会保障缴费</w:t>
      </w:r>
      <w:r>
        <w:rPr>
          <w:rFonts w:ascii="方正仿宋_GBK" w:hAnsi="方正仿宋_GBK" w:eastAsia="方正仿宋_GBK" w:cs="方正仿宋_GBK"/>
          <w:sz w:val="32"/>
          <w:szCs w:val="32"/>
          <w:lang w:bidi="ar"/>
        </w:rPr>
        <w:t>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41.85</w:t>
      </w:r>
      <w:r>
        <w:rPr>
          <w:rFonts w:ascii="方正仿宋_GBK" w:hAnsi="方正仿宋_GBK" w:eastAsia="方正仿宋_GBK" w:cs="方正仿宋_GBK"/>
          <w:sz w:val="32"/>
          <w:szCs w:val="32"/>
          <w:shd w:val="clear" w:color="auto" w:fill="FFFFFF"/>
        </w:rPr>
        <w:t>万元，与2023年度相比，增加11.21万元，增长36.59%，主要原因是人员增加。公用经费用途主要包括</w:t>
      </w:r>
      <w:r>
        <w:rPr>
          <w:rFonts w:ascii="方正仿宋_GBK" w:hAnsi="方正仿宋_GBK" w:eastAsia="方正仿宋_GBK" w:cs="方正仿宋_GBK"/>
          <w:sz w:val="32"/>
          <w:szCs w:val="32"/>
          <w:lang w:bidi="ar"/>
        </w:rPr>
        <w:t>办公费、邮电费、差旅费、培训费、公务接待费、劳务费、工会经费、其他交通费用、其他商品和服务支出等</w:t>
      </w:r>
      <w:r>
        <w:rPr>
          <w:rFonts w:hint="default" w:ascii="Times New Roman" w:hAnsi="Times New Roman" w:eastAsia="方正仿宋_GBK"/>
          <w:sz w:val="32"/>
          <w:szCs w:val="32"/>
          <w:shd w:val="clear" w:color="auto" w:fill="FFFFFF"/>
          <w:lang w:bidi="ar"/>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部门2024年度无政府性基金预算财政拨款收支。</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hint="default" w:ascii="方正仿宋_GBK" w:hAnsi="方正仿宋_GBK" w:eastAsia="方正仿宋_GBK" w:cs="方正仿宋_GBK"/>
          <w:sz w:val="32"/>
          <w:szCs w:val="32"/>
          <w:shd w:val="clear" w:color="auto" w:fill="FFFFFF"/>
        </w:rPr>
        <w:t>本年支出0.00万元，基本支出0.00万元，项目支出0.00万元。本部门2024年度无国有资本经营预算财政拨款支出。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bookmarkStart w:id="0" w:name="_GoBack"/>
      <w:bookmarkEnd w:id="0"/>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0.90</w:t>
      </w:r>
      <w:r>
        <w:rPr>
          <w:rFonts w:ascii="方正仿宋_GBK" w:hAnsi="方正仿宋_GBK" w:eastAsia="方正仿宋_GBK" w:cs="方正仿宋_GBK"/>
          <w:sz w:val="32"/>
          <w:szCs w:val="32"/>
          <w:shd w:val="clear" w:color="auto" w:fill="FFFFFF"/>
        </w:rPr>
        <w:t>万元，较年初预算数减少0.10万元，下降10.00%，主要原因是</w:t>
      </w:r>
      <w:r>
        <w:rPr>
          <w:rFonts w:hint="default" w:ascii="Times New Roman" w:hAnsi="Times New Roman" w:eastAsia="方正仿宋_GBK"/>
          <w:sz w:val="32"/>
          <w:szCs w:val="32"/>
          <w:shd w:val="clear" w:color="auto" w:fill="FFFFFF"/>
          <w:lang w:bidi="ar"/>
        </w:rPr>
        <w:t>严把预算关，按照能减就减的原则控制</w:t>
      </w:r>
      <w:r>
        <w:rPr>
          <w:rFonts w:hint="eastAsia" w:ascii="Times New Roman" w:hAnsi="Times New Roman" w:eastAsia="方正仿宋_GBK"/>
          <w:sz w:val="32"/>
          <w:szCs w:val="32"/>
          <w:shd w:val="clear" w:color="auto" w:fill="FFFFFF"/>
          <w:lang w:eastAsia="zh-CN" w:bidi="ar"/>
        </w:rPr>
        <w:t>三公</w:t>
      </w:r>
      <w:r>
        <w:rPr>
          <w:rFonts w:hint="default" w:ascii="Times New Roman" w:hAnsi="Times New Roman" w:eastAsia="方正仿宋_GBK"/>
          <w:sz w:val="32"/>
          <w:szCs w:val="32"/>
          <w:shd w:val="clear" w:color="auto" w:fill="FFFFFF"/>
          <w:lang w:bidi="ar"/>
        </w:rPr>
        <w:t>经费支出</w:t>
      </w:r>
      <w:r>
        <w:rPr>
          <w:rFonts w:ascii="方正仿宋_GBK" w:hAnsi="方正仿宋_GBK" w:eastAsia="方正仿宋_GBK" w:cs="方正仿宋_GBK"/>
          <w:sz w:val="32"/>
          <w:szCs w:val="32"/>
          <w:shd w:val="clear" w:color="auto" w:fill="FFFFFF"/>
        </w:rPr>
        <w:t>。较上年支出数增加0.11万元，增长13.92%，主要原因是机构改革重点工作接待人次增加。</w:t>
      </w:r>
    </w:p>
    <w:p>
      <w:pPr>
        <w:pStyle w:val="11"/>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楷体" w:hAnsi="楷体" w:eastAsia="楷体" w:cs="楷体"/>
          <w:b/>
          <w:bCs/>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0.90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shd w:val="clear" w:color="auto" w:fill="FFFFFF"/>
          <w:lang w:bidi="ar"/>
        </w:rPr>
        <w:t>市委编办到我县开展机构编制管理评估工作、其他区县编办到我县调研的公务接待支出。</w:t>
      </w:r>
      <w:r>
        <w:rPr>
          <w:rFonts w:ascii="方正仿宋_GBK" w:hAnsi="方正仿宋_GBK" w:eastAsia="方正仿宋_GBK" w:cs="方正仿宋_GBK"/>
          <w:sz w:val="32"/>
          <w:szCs w:val="32"/>
          <w:shd w:val="clear" w:color="auto" w:fill="FFFFFF"/>
        </w:rPr>
        <w:t>费用支出较年初预算数减少0.10万元，下降10.00%，主要原因是</w:t>
      </w:r>
      <w:r>
        <w:rPr>
          <w:rFonts w:ascii="方正仿宋_GBK" w:hAnsi="方正仿宋_GBK" w:eastAsia="方正仿宋_GBK" w:cs="方正仿宋_GBK"/>
          <w:sz w:val="32"/>
          <w:szCs w:val="32"/>
          <w:shd w:val="clear" w:color="auto" w:fill="FFFFFF"/>
          <w:lang w:bidi="ar"/>
        </w:rPr>
        <w:t>严把预算关，按照能减就减的原则控制</w:t>
      </w:r>
      <w:r>
        <w:rPr>
          <w:rFonts w:hint="eastAsia" w:ascii="方正仿宋_GBK" w:hAnsi="方正仿宋_GBK" w:eastAsia="方正仿宋_GBK" w:cs="方正仿宋_GBK"/>
          <w:sz w:val="32"/>
          <w:szCs w:val="32"/>
          <w:shd w:val="clear" w:color="auto" w:fill="FFFFFF"/>
          <w:lang w:eastAsia="zh-CN" w:bidi="ar"/>
        </w:rPr>
        <w:t>三公</w:t>
      </w:r>
      <w:r>
        <w:rPr>
          <w:rFonts w:ascii="方正仿宋_GBK" w:hAnsi="方正仿宋_GBK" w:eastAsia="方正仿宋_GBK" w:cs="方正仿宋_GBK"/>
          <w:sz w:val="32"/>
          <w:szCs w:val="32"/>
          <w:shd w:val="clear" w:color="auto" w:fill="FFFFFF"/>
          <w:lang w:bidi="ar"/>
        </w:rPr>
        <w:t>经费支出</w:t>
      </w:r>
      <w:r>
        <w:rPr>
          <w:rFonts w:ascii="方正仿宋_GBK" w:hAnsi="方正仿宋_GBK" w:eastAsia="方正仿宋_GBK" w:cs="方正仿宋_GBK"/>
          <w:sz w:val="32"/>
          <w:szCs w:val="32"/>
          <w:shd w:val="clear" w:color="auto" w:fill="FFFFFF"/>
        </w:rPr>
        <w:t>。较上年支出数增加0.11万元，增长13.92%，主要原因是机构改革重点工作接待人次增加。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75.12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万元，与2023年度相比，无增减，主要原因是未发生会议费。本年度培训费支出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万元，与2023年度相比，无增减，主要原因是未发生培训费。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41.85</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lang w:bidi="ar"/>
        </w:rPr>
        <w:t>办公费、公务接待费、其他交通费用、工作餐费等</w:t>
      </w:r>
      <w:r>
        <w:rPr>
          <w:rFonts w:ascii="方正仿宋_GBK" w:hAnsi="方正仿宋_GBK" w:eastAsia="方正仿宋_GBK" w:cs="方正仿宋_GBK"/>
          <w:sz w:val="32"/>
          <w:szCs w:val="32"/>
          <w:shd w:val="clear" w:color="auto" w:fill="FFFFFF"/>
        </w:rPr>
        <w:t>。机关运行经费较上年支出数增加11.21万元，增长36.59%，主要原因是人员增加。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0.53万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%。主要用于采购会议室空调。</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w:t>
      </w:r>
      <w:r>
        <w:rPr>
          <w:rFonts w:ascii="方正仿宋_GBK" w:hAnsi="方正仿宋_GBK" w:eastAsia="方正仿宋_GBK" w:cs="方正仿宋_GBK"/>
          <w:sz w:val="32"/>
          <w:szCs w:val="32"/>
          <w:shd w:val="clear" w:color="auto" w:fill="FFFFFF"/>
          <w:lang w:bidi="ar"/>
        </w:rPr>
        <w:t>1</w:t>
      </w:r>
      <w:r>
        <w:rPr>
          <w:rFonts w:hint="eastAsia" w:ascii="方正仿宋_GBK" w:hAnsi="方正仿宋_GBK" w:eastAsia="方正仿宋_GBK" w:cs="方正仿宋_GBK"/>
          <w:sz w:val="32"/>
          <w:szCs w:val="32"/>
          <w:shd w:val="clear" w:color="auto" w:fill="FFFFFF"/>
          <w:lang w:bidi="ar"/>
        </w:rPr>
        <w:t>个二级项目开展了绩效自评，涉及财政拨款项目支出资金24.6万元。</w:t>
      </w:r>
    </w:p>
    <w:p>
      <w:pPr>
        <w:pStyle w:val="11"/>
        <w:autoSpaceDE w:val="0"/>
        <w:ind w:firstLine="643"/>
        <w:rPr>
          <w:rFonts w:ascii="楷体" w:hAnsi="楷体" w:eastAsia="楷体" w:cs="楷体"/>
          <w:b/>
          <w:bCs/>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p>
    <w:p>
      <w:pPr>
        <w:pStyle w:val="11"/>
        <w:autoSpaceDE w:val="0"/>
        <w:ind w:firstLine="480"/>
        <w:rPr>
          <w:rFonts w:ascii="楷体" w:hAnsi="楷体" w:eastAsia="楷体" w:cs="楷体"/>
          <w:b/>
          <w:bCs/>
          <w:sz w:val="32"/>
          <w:szCs w:val="32"/>
          <w:shd w:val="clear" w:color="auto" w:fill="FFFFFF"/>
          <w:lang w:bidi="ar"/>
        </w:rPr>
      </w:pPr>
      <w:r>
        <w:drawing>
          <wp:inline distT="0" distB="0" distL="0" distR="0">
            <wp:extent cx="5280025" cy="22790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80025" cy="2279015"/>
                    </a:xfrm>
                    <a:prstGeom prst="rect">
                      <a:avLst/>
                    </a:prstGeom>
                  </pic:spPr>
                </pic:pic>
              </a:graphicData>
            </a:graphic>
          </wp:inline>
        </w:drawing>
      </w:r>
    </w:p>
    <w:p>
      <w:pPr>
        <w:pStyle w:val="11"/>
        <w:autoSpaceDE w:val="0"/>
        <w:ind w:firstLine="643"/>
        <w:rPr>
          <w:rFonts w:ascii="楷体" w:hAnsi="楷体" w:eastAsia="楷体" w:cs="楷体"/>
          <w:b/>
          <w:bCs/>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rPr>
        <w:drawing>
          <wp:inline distT="0" distB="0" distL="0" distR="0">
            <wp:extent cx="5279390" cy="2438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2438400"/>
                    </a:xfrm>
                    <a:prstGeom prst="rect">
                      <a:avLst/>
                    </a:prstGeom>
                    <a:noFill/>
                  </pic:spPr>
                </pic:pic>
              </a:graphicData>
            </a:graphic>
          </wp:inline>
        </w:drawing>
      </w:r>
    </w:p>
    <w:p>
      <w:pPr>
        <w:pStyle w:val="11"/>
        <w:autoSpaceDE w:val="0"/>
        <w:ind w:firstLine="643"/>
        <w:rPr>
          <w:rFonts w:hint="eastAsia" w:ascii="楷体" w:hAnsi="楷体" w:eastAsia="楷体" w:cs="楷体"/>
          <w:b/>
          <w:bCs/>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pPr>
        <w:pStyle w:val="12"/>
        <w:autoSpaceDE w:val="0"/>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本单位决算公开信息反馈和联系方式：谭老师023-74525402</w:t>
      </w:r>
    </w:p>
    <w:p>
      <w:pPr>
        <w:pStyle w:val="11"/>
        <w:autoSpaceDE w:val="0"/>
        <w:spacing w:line="596" w:lineRule="exact"/>
        <w:ind w:firstLine="640"/>
        <w:jc w:val="both"/>
        <w:rPr>
          <w:rFonts w:ascii="方正仿宋_GBK" w:hAnsi="方正仿宋_GBK" w:eastAsia="方正仿宋_GBK" w:cs="方正仿宋_GBK"/>
          <w:sz w:val="32"/>
          <w:szCs w:val="32"/>
          <w:shd w:val="clear" w:color="auto" w:fill="FFFFFF"/>
        </w:rPr>
      </w:pPr>
    </w:p>
    <w:p>
      <w:pPr>
        <w:pStyle w:val="11"/>
        <w:autoSpaceDE w:val="0"/>
        <w:spacing w:line="596" w:lineRule="exact"/>
        <w:ind w:firstLine="640"/>
        <w:jc w:val="both"/>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部门：</w:t>
            </w:r>
            <w:r>
              <w:rPr>
                <w:sz w:val="20"/>
              </w:rPr>
              <w:t>中共垫江县委机构编制委员会办公室</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253.18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200.24</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26.61</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11.09</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15.25</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253.18</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253.18</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0.43</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0.43</w:t>
            </w:r>
            <w:r>
              <w:rPr>
                <w:rFonts w:ascii="Times New Roman" w:hAnsi="Times New Roman"/>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253.60</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253.60</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中共垫江县委机构编制委员会办公室</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253.18</w:t>
            </w:r>
            <w:r>
              <w:rPr>
                <w:rFonts w:ascii="Times New Roman" w:hAnsi="Times New Roman"/>
                <w:b/>
                <w:sz w:val="20"/>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253.18</w:t>
            </w:r>
            <w:r>
              <w:rPr>
                <w:rFonts w:ascii="Times New Roman" w:hAnsi="Times New Roman"/>
                <w:b/>
                <w:sz w:val="20"/>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200.24</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200.24</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20131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党委办公厅（室）及相关机构事务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22.46</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22.46</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2013105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专项业务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22.46</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22.46</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20132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177.78</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177.78</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2013201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177.78</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177.78</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17.74</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17.74</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8.87</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8.87</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11.09</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11.09</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15.25</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15.25</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sz w:val="20"/>
                <w:szCs w:val="20"/>
              </w:rPr>
            </w:pPr>
            <w:r>
              <w:rPr>
                <w:rFonts w:cs="宋体"/>
                <w:sz w:val="20"/>
                <w:szCs w:val="20"/>
              </w:rPr>
              <w:t>部门：</w:t>
            </w:r>
            <w:r>
              <w:rPr>
                <w:sz w:val="20"/>
              </w:rPr>
              <w:t xml:space="preserve">中共垫江县委机构编制委员会办公室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253.18</w:t>
            </w:r>
            <w:r>
              <w:rPr>
                <w:rFonts w:ascii="Times New Roman" w:hAnsi="Times New Roman"/>
                <w:b/>
                <w:sz w:val="20"/>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230.72</w:t>
            </w:r>
            <w:r>
              <w:rPr>
                <w:rFonts w:ascii="Times New Roman" w:hAnsi="Times New Roman"/>
                <w:b/>
                <w:sz w:val="20"/>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22.46</w:t>
            </w:r>
            <w:r>
              <w:rPr>
                <w:rFonts w:ascii="Times New Roman" w:hAnsi="Times New Roman"/>
                <w:b/>
                <w:sz w:val="20"/>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200.24</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177.78</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22.46</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20131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党委办公厅（室）及相关机构事务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22.46</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22.46</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2013105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专项业务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22.46</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22.46</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20132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177.78</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177.78</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2013201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177.78</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177.78</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17.74</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17.74</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8.87</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8.87</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11.09</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11.09</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15.25</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15.25</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18"/>
                <w:szCs w:val="18"/>
              </w:rPr>
            </w:pPr>
            <w:r>
              <w:rPr>
                <w:rFonts w:cs="宋体"/>
                <w:sz w:val="20"/>
                <w:szCs w:val="20"/>
              </w:rPr>
              <w:t>部门：</w:t>
            </w:r>
            <w:r>
              <w:rPr>
                <w:sz w:val="20"/>
              </w:rPr>
              <w:t>中共垫江县委机构编制委员会办公室</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253.18</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200.24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200.24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26.61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26.61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11.09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11.09</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15.25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15.25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253.18</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253.18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253.18</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0.43</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0.43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0.43</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0.43</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253.60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253.60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253.60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中共垫江县委机构编制委员会办公室</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253.18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230.72</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22.46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200.24</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177.78</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22.46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20131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22.46</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22.46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2013105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专项业务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22.46</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22.46</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20132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177.78</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177.78</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2013201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177.78</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177.78</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26.61</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17.74</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17.74</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8.87</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8.87</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11.09</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11.09</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11.09</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15.25</w:t>
            </w:r>
            <w:r>
              <w:rPr>
                <w:rFonts w:ascii="Times New Roman" w:hAnsi="Times New Roman"/>
                <w:b/>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15.25</w:t>
            </w:r>
            <w:r>
              <w:rPr>
                <w:rFonts w:ascii="Times New Roman" w:hAnsi="Times New Roman"/>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15.25</w:t>
            </w:r>
            <w:r>
              <w:rPr>
                <w:rFonts w:ascii="Times New Roman" w:hAnsi="Times New Roman"/>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18"/>
                <w:szCs w:val="18"/>
              </w:rPr>
            </w:pPr>
            <w:r>
              <w:rPr>
                <w:rFonts w:cs="宋体"/>
                <w:sz w:val="20"/>
                <w:szCs w:val="20"/>
              </w:rPr>
              <w:t>部门：</w:t>
            </w:r>
            <w:r>
              <w:rPr>
                <w:sz w:val="20"/>
              </w:rPr>
              <w:t>中共垫江县委机构编制委员会办公室</w:t>
            </w: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188.87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41.16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0.69</w:t>
            </w: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38.80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12.55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32.01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0.69</w:t>
            </w: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60.34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17.74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8.87</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11.09</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2.95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15.25</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2.24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0.94</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0.90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16.01</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1.20</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7.56</w:t>
            </w: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188.87</w:t>
            </w:r>
            <w:r>
              <w:rPr>
                <w:rFonts w:ascii="Times New Roman" w:hAnsi="Times New Roman"/>
                <w:sz w:val="18"/>
              </w:rPr>
              <w:t xml:space="preserve"> </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41.85</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中共垫江县委机构编制委员会办公室</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0"/>
                <w:szCs w:val="20"/>
              </w:rPr>
            </w:pP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646" w:type="dxa"/>
        <w:tblInd w:w="0" w:type="dxa"/>
        <w:tblLayout w:type="fixed"/>
        <w:tblCellMar>
          <w:top w:w="0" w:type="dxa"/>
          <w:left w:w="0" w:type="dxa"/>
          <w:bottom w:w="0" w:type="dxa"/>
          <w:right w:w="0" w:type="dxa"/>
        </w:tblCellMar>
      </w:tblPr>
      <w:tblGrid>
        <w:gridCol w:w="1305"/>
        <w:gridCol w:w="3604"/>
        <w:gridCol w:w="3273"/>
        <w:gridCol w:w="190"/>
        <w:gridCol w:w="3463"/>
        <w:gridCol w:w="86"/>
        <w:gridCol w:w="3725"/>
      </w:tblGrid>
      <w:tr>
        <w:tblPrEx>
          <w:tblCellMar>
            <w:top w:w="0" w:type="dxa"/>
            <w:left w:w="0" w:type="dxa"/>
            <w:bottom w:w="0" w:type="dxa"/>
            <w:right w:w="0" w:type="dxa"/>
          </w:tblCellMar>
        </w:tblPrEx>
        <w:trPr>
          <w:trHeight w:val="650" w:hRule="atLeast"/>
        </w:trPr>
        <w:tc>
          <w:tcPr>
            <w:tcW w:w="15646"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中共垫江县委机构编制委员会办公室</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72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sz w:val="20"/>
                <w:szCs w:val="20"/>
              </w:rPr>
            </w:pPr>
          </w:p>
        </w:tc>
        <w:tc>
          <w:tcPr>
            <w:tcW w:w="372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73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81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1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1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81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sz w:val="20"/>
                <w:szCs w:val="20"/>
              </w:rPr>
            </w:pPr>
          </w:p>
        </w:tc>
        <w:tc>
          <w:tcPr>
            <w:tcW w:w="3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sz w:val="20"/>
                <w:szCs w:val="20"/>
              </w:rPr>
            </w:pPr>
          </w:p>
        </w:tc>
        <w:tc>
          <w:tcPr>
            <w:tcW w:w="3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660" w:type="dxa"/>
        <w:tblInd w:w="0" w:type="dxa"/>
        <w:tblLayout w:type="fixed"/>
        <w:tblCellMar>
          <w:top w:w="0" w:type="dxa"/>
          <w:left w:w="170" w:type="dxa"/>
          <w:bottom w:w="0" w:type="dxa"/>
          <w:right w:w="170" w:type="dxa"/>
        </w:tblCellMar>
      </w:tblPr>
      <w:tblGrid>
        <w:gridCol w:w="3162"/>
        <w:gridCol w:w="2402"/>
        <w:gridCol w:w="2360"/>
        <w:gridCol w:w="3726"/>
        <w:gridCol w:w="4010"/>
      </w:tblGrid>
      <w:tr>
        <w:tblPrEx>
          <w:tblCellMar>
            <w:top w:w="0" w:type="dxa"/>
            <w:left w:w="170" w:type="dxa"/>
            <w:bottom w:w="0" w:type="dxa"/>
            <w:right w:w="170" w:type="dxa"/>
          </w:tblCellMar>
        </w:tblPrEx>
        <w:trPr>
          <w:trHeight w:val="343" w:hRule="atLeast"/>
        </w:trPr>
        <w:tc>
          <w:tcPr>
            <w:tcW w:w="1566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kern w:val="2"/>
                <w:sz w:val="20"/>
                <w:szCs w:val="20"/>
              </w:rPr>
            </w:pPr>
          </w:p>
        </w:tc>
        <w:tc>
          <w:tcPr>
            <w:tcW w:w="3726" w:type="dxa"/>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4010" w:type="dxa"/>
            <w:shd w:val="clear" w:color="auto" w:fill="auto"/>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kern w:val="2"/>
                <w:sz w:val="20"/>
                <w:szCs w:val="20"/>
              </w:rPr>
            </w:pPr>
            <w:r>
              <w:rPr>
                <w:rFonts w:cs="宋体"/>
                <w:sz w:val="20"/>
                <w:szCs w:val="20"/>
              </w:rPr>
              <w:t>部门</w:t>
            </w:r>
            <w:r>
              <w:rPr>
                <w:rFonts w:cs="宋体"/>
                <w:kern w:val="2"/>
                <w:sz w:val="20"/>
                <w:szCs w:val="20"/>
              </w:rPr>
              <w:t>：</w:t>
            </w:r>
            <w:r>
              <w:rPr>
                <w:sz w:val="20"/>
              </w:rPr>
              <w:t>中共垫江县委机构编制委员会办公室</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kern w:val="2"/>
                <w:sz w:val="20"/>
                <w:szCs w:val="20"/>
              </w:rPr>
            </w:pPr>
          </w:p>
        </w:tc>
        <w:tc>
          <w:tcPr>
            <w:tcW w:w="401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w:t>
            </w:r>
            <w:r>
              <w:rPr>
                <w:rFonts w:hint="eastAsia" w:cs="宋体"/>
                <w:b/>
                <w:kern w:val="2"/>
                <w:sz w:val="16"/>
                <w:szCs w:val="16"/>
                <w:lang w:eastAsia="zh-CN"/>
              </w:rPr>
              <w:t>三公</w:t>
            </w:r>
            <w:r>
              <w:rPr>
                <w:rFonts w:cs="宋体"/>
                <w:b/>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41.85</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0.90</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0.90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21.83</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20.02</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0.90</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0.90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0.90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24</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0.53</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0.53</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120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0.53</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0.53</w:t>
            </w:r>
            <w:r>
              <w:rPr>
                <w:rFonts w:ascii="Times New Roman" w:hAnsi="Times New Roman"/>
                <w:sz w:val="18"/>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kern w:val="2"/>
                <w:sz w:val="16"/>
                <w:szCs w:val="16"/>
              </w:rPr>
            </w:pP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kern w:val="2"/>
                <w:sz w:val="16"/>
                <w:szCs w:val="16"/>
              </w:rPr>
            </w:pP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5.34</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sz w:val="16"/>
                <w:szCs w:val="16"/>
              </w:rPr>
            </w:pPr>
          </w:p>
        </w:tc>
        <w:tc>
          <w:tcPr>
            <w:tcW w:w="40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rPr>
          <w:rFonts w:cs="宋体"/>
          <w:sz w:val="18"/>
          <w:szCs w:val="18"/>
        </w:rPr>
      </w:pPr>
    </w:p>
    <w:sectPr>
      <w:headerReference r:id="rId4" w:type="default"/>
      <w:footerReference r:id="rId5" w:type="default"/>
      <w:pgSz w:w="16783" w:h="11850" w:orient="landscape"/>
      <w:pgMar w:top="567" w:right="567" w:bottom="56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69BC9"/>
    <w:multiLevelType w:val="singleLevel"/>
    <w:tmpl w:val="68A69BC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C01CC"/>
    <w:rsid w:val="000D7702"/>
    <w:rsid w:val="000F6721"/>
    <w:rsid w:val="00141BF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71D27"/>
    <w:rsid w:val="00792285"/>
    <w:rsid w:val="007A0D2E"/>
    <w:rsid w:val="007A2D1B"/>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446D8"/>
    <w:rsid w:val="00BF5A85"/>
    <w:rsid w:val="00C307F6"/>
    <w:rsid w:val="00C96B11"/>
    <w:rsid w:val="00C97747"/>
    <w:rsid w:val="00CB6CCD"/>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0F81D63"/>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4A6CD0"/>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6E0B1A"/>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761870"/>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596745"/>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720E28"/>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4D4344"/>
    <w:rsid w:val="736650B0"/>
    <w:rsid w:val="73934AD2"/>
    <w:rsid w:val="750837F0"/>
    <w:rsid w:val="754758CF"/>
    <w:rsid w:val="761275E6"/>
    <w:rsid w:val="764F62AB"/>
    <w:rsid w:val="765C45EC"/>
    <w:rsid w:val="768A7619"/>
    <w:rsid w:val="76AA36E6"/>
    <w:rsid w:val="772E1EBA"/>
    <w:rsid w:val="77303AE2"/>
    <w:rsid w:val="77EB79F7"/>
    <w:rsid w:val="796D60A4"/>
    <w:rsid w:val="79A031D5"/>
    <w:rsid w:val="79FA77AD"/>
    <w:rsid w:val="7A1525F7"/>
    <w:rsid w:val="7B420052"/>
    <w:rsid w:val="7B861484"/>
    <w:rsid w:val="7BB77638"/>
    <w:rsid w:val="7BD06A28"/>
    <w:rsid w:val="7C3A7C0B"/>
    <w:rsid w:val="7C5248E4"/>
    <w:rsid w:val="7C566698"/>
    <w:rsid w:val="7C5866A3"/>
    <w:rsid w:val="7CBE2F89"/>
    <w:rsid w:val="7D7406BB"/>
    <w:rsid w:val="7DE94331"/>
    <w:rsid w:val="7F251DC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8976</Words>
  <Characters>11339</Characters>
  <Lines>100</Lines>
  <Paragraphs>28</Paragraphs>
  <TotalTime>164</TotalTime>
  <ScaleCrop>false</ScaleCrop>
  <LinksUpToDate>false</LinksUpToDate>
  <CharactersWithSpaces>12344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dcterms:modified xsi:type="dcterms:W3CDTF">2025-09-16T01:55:13Z</dcterms:modified>
  <dc:title>   中共垫江县委机构编制委员会办公室</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