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utoSpaceDE w:val="0"/>
        <w:spacing w:line="596" w:lineRule="exact"/>
        <w:ind w:firstLine="643"/>
        <w:jc w:val="both"/>
        <w:rPr>
          <w:rStyle w:val="11"/>
          <w:rFonts w:ascii="方正仿宋_GBK" w:hAnsi="方正仿宋_GBK" w:eastAsia="方正仿宋_GBK" w:cs="方正仿宋_GBK"/>
          <w:sz w:val="32"/>
          <w:szCs w:val="32"/>
          <w:shd w:val="clear" w:color="auto" w:fill="FFFF00"/>
        </w:rPr>
      </w:pPr>
    </w:p>
    <w:p>
      <w:pPr>
        <w:pStyle w:val="7"/>
        <w:spacing w:before="0" w:beforeAutospacing="0"/>
        <w:ind w:left="-480" w:leftChars="-200" w:right="-324" w:rightChars="-135"/>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垫江县科学技术协会</w:t>
      </w:r>
      <w:r>
        <w:rPr>
          <w:rFonts w:ascii="方正小标宋_GBK" w:hAnsi="方正小标宋_GBK" w:eastAsia="方正小标宋_GBK" w:cs="方正小标宋_GBK"/>
          <w:sz w:val="44"/>
          <w:szCs w:val="44"/>
          <w:shd w:val="clear" w:color="auto" w:fill="FFFFFF"/>
        </w:rPr>
        <w:t>2024年度决算公开说明</w:t>
      </w:r>
    </w:p>
    <w:p>
      <w:pPr>
        <w:pStyle w:val="7"/>
        <w:shd w:val="clear" w:color="auto" w:fill="FFFFFF"/>
        <w:ind w:firstLine="643" w:firstLineChars="200"/>
        <w:rPr>
          <w:rFonts w:hint="default" w:ascii="黑体" w:hAnsi="黑体" w:eastAsia="黑体" w:cs="黑体"/>
          <w:sz w:val="32"/>
          <w:szCs w:val="32"/>
        </w:rPr>
      </w:pPr>
      <w:r>
        <w:rPr>
          <w:rStyle w:val="11"/>
          <w:rFonts w:ascii="黑体" w:hAnsi="黑体" w:eastAsia="黑体" w:cs="黑体"/>
          <w:sz w:val="32"/>
          <w:szCs w:val="32"/>
          <w:shd w:val="clear" w:color="auto" w:fill="FFFFFF"/>
        </w:rPr>
        <w:t>一、部门基本情况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1.</w:t>
      </w:r>
      <w:r>
        <w:rPr>
          <w:rFonts w:ascii="方正仿宋_GBK" w:hAnsi="方正仿宋_GBK" w:eastAsia="方正仿宋_GBK" w:cs="方正仿宋_GBK"/>
          <w:b/>
          <w:sz w:val="32"/>
          <w:szCs w:val="32"/>
        </w:rPr>
        <w:t>增强政治性导向。</w:t>
      </w:r>
      <w:r>
        <w:rPr>
          <w:rFonts w:ascii="方正仿宋_GBK" w:hAnsi="方正仿宋_GBK" w:eastAsia="方正仿宋_GBK" w:cs="方正仿宋_GBK"/>
          <w:sz w:val="32"/>
          <w:szCs w:val="32"/>
        </w:rPr>
        <w:t>坚持党的领导，增强科协组织的政治性导向，贯彻落实党的意志和主张，坚定不移走中国特色社会主义群团发展道路，牢牢把握团结服务科技工作者的工作生命线，充分发挥党与科技工作者联系的桥梁和纽带作用。</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2.</w:t>
      </w:r>
      <w:r>
        <w:rPr>
          <w:rFonts w:ascii="方正仿宋_GBK" w:hAnsi="方正仿宋_GBK" w:eastAsia="方正仿宋_GBK" w:cs="方正仿宋_GBK"/>
          <w:b/>
          <w:sz w:val="32"/>
          <w:szCs w:val="32"/>
        </w:rPr>
        <w:t>突出基本定位。</w:t>
      </w:r>
      <w:r>
        <w:rPr>
          <w:rFonts w:ascii="方正仿宋_GBK" w:hAnsi="方正仿宋_GBK" w:eastAsia="方正仿宋_GBK" w:cs="方正仿宋_GBK"/>
          <w:sz w:val="32"/>
          <w:szCs w:val="32"/>
        </w:rPr>
        <w:t>强化四服务一加强，坚持服务科技工作者、服务创新驱动发展战略、服务公民科学素质提高、服务党委和政府科学决策，进一步加强自身建设，建成科技工作者之家、当好科技工作者之友。</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3.</w:t>
      </w:r>
      <w:r>
        <w:rPr>
          <w:rFonts w:ascii="方正仿宋_GBK" w:hAnsi="方正仿宋_GBK" w:eastAsia="方正仿宋_GBK" w:cs="方正仿宋_GBK"/>
          <w:b/>
          <w:sz w:val="32"/>
          <w:szCs w:val="32"/>
        </w:rPr>
        <w:t>拓展基层科协组织。</w:t>
      </w:r>
      <w:r>
        <w:rPr>
          <w:rFonts w:ascii="方正仿宋_GBK" w:hAnsi="方正仿宋_GBK" w:eastAsia="方正仿宋_GBK" w:cs="方正仿宋_GBK"/>
          <w:sz w:val="32"/>
          <w:szCs w:val="32"/>
        </w:rPr>
        <w:t>以科技工作者为主要工作对象，强化学会主体地位，强化专业技术协会建设，以学会、协会、园区、企业、农村等为主阵地，加强对新经济组织等领域的组织覆盖、工作覆盖。</w:t>
      </w:r>
    </w:p>
    <w:p>
      <w:pPr>
        <w:widowControl w:val="0"/>
        <w:autoSpaceDE w:val="0"/>
        <w:spacing w:line="594" w:lineRule="exact"/>
        <w:ind w:firstLine="643" w:firstLineChars="200"/>
        <w:jc w:val="both"/>
        <w:rPr>
          <w:rFonts w:hint="default" w:ascii="方正楷体_GBK" w:hAnsi="Times New Roman" w:eastAsia="方正楷体_GBK"/>
          <w:b/>
          <w:sz w:val="32"/>
          <w:szCs w:val="32"/>
        </w:rPr>
      </w:pPr>
      <w:r>
        <w:rPr>
          <w:rFonts w:ascii="方正楷体_GBK" w:hAnsi="方正楷体_GBK" w:eastAsia="方正楷体_GBK" w:cs="方正楷体_GBK"/>
          <w:b/>
          <w:sz w:val="32"/>
          <w:szCs w:val="32"/>
        </w:rPr>
        <w:t>主要职责：</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方正仿宋_GBK" w:hAnsi="方正仿宋_GBK" w:eastAsia="方正仿宋_GBK" w:cs="方正仿宋_GBK"/>
          <w:sz w:val="32"/>
          <w:szCs w:val="32"/>
        </w:rPr>
        <w:t>开展学术交流。组织学术报告和学术研讨活动，促进科学技术的繁荣和发展。</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w:t>
      </w:r>
      <w:r>
        <w:rPr>
          <w:rFonts w:ascii="方正仿宋_GBK" w:hAnsi="方正仿宋_GBK" w:eastAsia="方正仿宋_GBK" w:cs="方正仿宋_GBK"/>
          <w:sz w:val="32"/>
          <w:szCs w:val="32"/>
        </w:rPr>
        <w:t>开展科普工作。组织开展五大重点人群科学素质行动，实施四大科普基础工程，提高全民科学素质，推进科普示范县建设；组织全县性大型科普宣传活动；开展青少年科技教育活动，切实加强各类科普宣传教育。</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ascii="方正仿宋_GBK" w:hAnsi="方正仿宋_GBK" w:eastAsia="方正仿宋_GBK" w:cs="方正仿宋_GBK"/>
          <w:sz w:val="32"/>
          <w:szCs w:val="32"/>
        </w:rPr>
        <w:t>对县级学会进行管理，对乡镇（街道）科协和企事业科协进行业务指导，</w:t>
      </w:r>
      <w:r>
        <w:rPr>
          <w:rFonts w:hint="default" w:ascii="Times New Roman" w:hAnsi="Times New Roman" w:eastAsia="方正仿宋_GBK"/>
          <w:sz w:val="32"/>
          <w:szCs w:val="32"/>
        </w:rPr>
        <w:t xml:space="preserve"> </w:t>
      </w:r>
      <w:r>
        <w:rPr>
          <w:rFonts w:ascii="方正仿宋_GBK" w:hAnsi="方正仿宋_GBK" w:eastAsia="方正仿宋_GBK" w:cs="方正仿宋_GBK"/>
          <w:sz w:val="32"/>
          <w:szCs w:val="32"/>
        </w:rPr>
        <w:t>负责基层科普行动计划的组织实施。</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方正仿宋_GBK" w:hAnsi="方正仿宋_GBK" w:eastAsia="方正仿宋_GBK" w:cs="方正仿宋_GBK"/>
          <w:sz w:val="32"/>
          <w:szCs w:val="32"/>
        </w:rPr>
        <w:t>开展对科技工作者的专业技术培训和继续教育工作，培养农村和企业的科技实用人才，促进知识经济型人才的成长与提高。</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方正仿宋_GBK" w:hAnsi="方正仿宋_GBK" w:eastAsia="方正仿宋_GBK" w:cs="方正仿宋_GBK"/>
          <w:sz w:val="32"/>
          <w:szCs w:val="32"/>
        </w:rPr>
        <w:t>组织全县科技工作者建立以企业为主体的技术创新体系，为全面提升企业的自主创新能力作贡献。推广先进技术，开展科学论证、咨询服务，提出政策建议，促进科学技术成果的转化。</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w:t>
      </w:r>
      <w:r>
        <w:rPr>
          <w:rFonts w:ascii="方正仿宋_GBK" w:hAnsi="方正仿宋_GBK" w:eastAsia="方正仿宋_GBK" w:cs="方正仿宋_GBK"/>
          <w:sz w:val="32"/>
          <w:szCs w:val="32"/>
        </w:rPr>
        <w:t>组织科技工作者开展学术活动，推动学科发展；参与科学技术政策、重大科学技术项目的科学论证工作，开展软科学研究和决策咨询活动；组织科技工作者面向社会开展技术开发、技术组织、成果转化、技术咨询、技术承包等技术服务。</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w:t>
      </w:r>
      <w:r>
        <w:rPr>
          <w:rFonts w:ascii="方正仿宋_GBK" w:hAnsi="方正仿宋_GBK" w:eastAsia="方正仿宋_GBK" w:cs="方正仿宋_GBK"/>
          <w:sz w:val="32"/>
          <w:szCs w:val="32"/>
        </w:rPr>
        <w:t>向科技人员宣传党和国家的方针政策和法律法规；反映科技工作者建议、意见和诉求；举荐科技人才。</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8.</w:t>
      </w:r>
      <w:r>
        <w:rPr>
          <w:rFonts w:ascii="方正仿宋_GBK" w:hAnsi="方正仿宋_GBK" w:eastAsia="方正仿宋_GBK" w:cs="方正仿宋_GBK"/>
          <w:sz w:val="32"/>
          <w:szCs w:val="32"/>
        </w:rPr>
        <w:t>举办符合科协宗旨的社会公益性事业。推动学会与企业的协作，发挥学会和企业、事业单位科协的作用。</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9.</w:t>
      </w:r>
      <w:r>
        <w:rPr>
          <w:rFonts w:ascii="方正仿宋_GBK" w:hAnsi="方正仿宋_GBK" w:eastAsia="方正仿宋_GBK" w:cs="方正仿宋_GBK"/>
          <w:sz w:val="32"/>
          <w:szCs w:val="32"/>
        </w:rPr>
        <w:t>维护科技工作者的合法权益，科技工作者的合法权益受到侵犯时，应对其</w:t>
      </w:r>
      <w:r>
        <w:rPr>
          <w:rFonts w:hint="eastAsia" w:ascii="方正仿宋_GBK" w:hAnsi="方正仿宋_GBK" w:eastAsia="方正仿宋_GBK" w:cs="方正仿宋_GBK"/>
          <w:sz w:val="32"/>
          <w:szCs w:val="32"/>
          <w:lang w:eastAsia="zh-CN"/>
        </w:rPr>
        <w:t>提供</w:t>
      </w:r>
      <w:r>
        <w:rPr>
          <w:rFonts w:ascii="方正仿宋_GBK" w:hAnsi="方正仿宋_GBK" w:eastAsia="方正仿宋_GBK" w:cs="方正仿宋_GBK"/>
          <w:sz w:val="32"/>
          <w:szCs w:val="32"/>
        </w:rPr>
        <w:t>支持和帮助，向行为发生单位或有关部门提出处理建议。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10.</w:t>
      </w:r>
      <w:r>
        <w:rPr>
          <w:rFonts w:ascii="方正仿宋_GBK" w:hAnsi="方正仿宋_GBK" w:eastAsia="方正仿宋_GBK" w:cs="方正仿宋_GBK"/>
          <w:sz w:val="32"/>
          <w:szCs w:val="32"/>
        </w:rPr>
        <w:t>完成县委、县政府交办的其他事项。</w:t>
      </w:r>
    </w:p>
    <w:p>
      <w:pPr>
        <w:pStyle w:val="18"/>
        <w:widowControl w:val="0"/>
        <w:spacing w:beforeAutospacing="0" w:afterAutospacing="0" w:line="594" w:lineRule="exact"/>
        <w:ind w:firstLine="643" w:firstLineChars="200"/>
        <w:jc w:val="both"/>
        <w:rPr>
          <w:rFonts w:hint="default" w:ascii="方正楷体_GBK" w:hAnsi="Times New Roman" w:eastAsia="方正楷体_GBK"/>
          <w:sz w:val="32"/>
          <w:szCs w:val="32"/>
        </w:rPr>
      </w:pPr>
      <w:r>
        <w:rPr>
          <w:rStyle w:val="19"/>
          <w:rFonts w:hint="eastAsia" w:ascii="方正楷体_GBK" w:hAnsi="方正楷体_GBK" w:eastAsia="方正楷体_GBK" w:cs="方正楷体_GBK"/>
          <w:sz w:val="32"/>
          <w:szCs w:val="32"/>
          <w:shd w:val="clear" w:color="auto" w:fill="FFFFFF"/>
        </w:rPr>
        <w:t>（二）机构设置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按照优化协同高效的原则，调整设置相关内设机构。调整后，共计设置内设机构</w:t>
      </w:r>
      <w:r>
        <w:rPr>
          <w:rFonts w:hint="default" w:ascii="Times New Roman" w:hAnsi="Times New Roman" w:eastAsia="方正仿宋_GBK"/>
          <w:sz w:val="32"/>
          <w:szCs w:val="32"/>
        </w:rPr>
        <w:t>2</w:t>
      </w:r>
      <w:r>
        <w:rPr>
          <w:rFonts w:ascii="方正仿宋_GBK" w:hAnsi="方正仿宋_GBK" w:eastAsia="方正仿宋_GBK" w:cs="方正仿宋_GBK"/>
          <w:sz w:val="32"/>
          <w:szCs w:val="32"/>
        </w:rPr>
        <w:t>个。具体设置及主要职责分别是：</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ascii="方正仿宋_GBK" w:hAnsi="方正仿宋_GBK" w:eastAsia="方正仿宋_GBK" w:cs="方正仿宋_GBK"/>
          <w:b/>
          <w:sz w:val="32"/>
          <w:szCs w:val="32"/>
        </w:rPr>
        <w:t>办公室：</w:t>
      </w:r>
      <w:r>
        <w:rPr>
          <w:rFonts w:ascii="方正仿宋_GBK" w:hAnsi="方正仿宋_GBK" w:eastAsia="方正仿宋_GBK" w:cs="方正仿宋_GBK"/>
          <w:sz w:val="32"/>
          <w:szCs w:val="32"/>
        </w:rPr>
        <w:t>综合协调机关工作。负责机关干部政工人事、劳资、福利工作。负责机关政务督办、政务信息、政务接待工作。负责机关文秘、档案、信访、普法、提案（议案）、计划生育、综合治理、保卫保密、安全卫生、精神文明等工作。负责机关行政管理、财务管理和后勤服务工作。参与全县性大型科普宣传活动，推动科普网络建设。</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ascii="方正仿宋_GBK" w:hAnsi="方正仿宋_GBK" w:eastAsia="方正仿宋_GBK" w:cs="方正仿宋_GBK"/>
          <w:b/>
          <w:sz w:val="32"/>
          <w:szCs w:val="32"/>
        </w:rPr>
        <w:t>普及科：</w:t>
      </w:r>
      <w:r>
        <w:rPr>
          <w:rFonts w:ascii="方正仿宋_GBK" w:hAnsi="方正仿宋_GBK" w:eastAsia="方正仿宋_GBK" w:cs="方正仿宋_GBK"/>
          <w:sz w:val="32"/>
          <w:szCs w:val="32"/>
        </w:rPr>
        <w:t>推进全民科学素质提高，实施四大科普基础工程。组织全县性大型科普宣传活动，组织实施基层科普行动计划。推动青少年科普工作，组织青少年参加科技创新大赛、科技模型大赛等大型科技活动。对各学会（协会）及乡镇（街道）科协和企事业科协进行业务指导。开展学术交流，组织学术报告和学术研讨活动。举荐科技人才，维护科技工作者的合法权益。开展对科技工作者的专业技术培训和继续教育工作，培养农村和企业科技实用人才。推广先进技术，开展科学论证、咨询服务，促进科学技术成果的转化。推动金融机构为农技协和科协会员的金融服务，举办符合科协宗旨的社会公益性事业。</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二、部门决算收支情况说明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2024年度收入总计180.88万元，支出总计</w:t>
      </w:r>
      <w:r>
        <w:rPr>
          <w:rFonts w:ascii="方正仿宋_GBK" w:hAnsi="方正仿宋_GBK" w:eastAsia="方正仿宋_GBK" w:cs="方正仿宋_GBK"/>
          <w:sz w:val="32"/>
          <w:szCs w:val="32"/>
        </w:rPr>
        <w:t>180.88</w:t>
      </w:r>
      <w:r>
        <w:rPr>
          <w:rFonts w:ascii="方正仿宋_GBK" w:hAnsi="方正仿宋_GBK" w:eastAsia="方正仿宋_GBK" w:cs="方正仿宋_GBK"/>
          <w:sz w:val="32"/>
          <w:szCs w:val="32"/>
          <w:shd w:val="clear" w:color="auto" w:fill="FFFFFF"/>
        </w:rPr>
        <w:t>万元。收、支与2023年度相比，减少16.69万元，下降8.45%，主要原因是减少科普项目经费。</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2024年度收入合计178.79万元，与2023年度相比，减少17.92万元，下降9.11%，主要原因是减少科普项目经费。其中：财政拨款收入</w:t>
      </w:r>
      <w:r>
        <w:rPr>
          <w:rFonts w:ascii="方正仿宋_GBK" w:hAnsi="方正仿宋_GBK" w:eastAsia="方正仿宋_GBK" w:cs="方正仿宋_GBK"/>
          <w:sz w:val="32"/>
          <w:szCs w:val="32"/>
        </w:rPr>
        <w:t>178.79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2.09</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180.88</w:t>
      </w:r>
      <w:r>
        <w:rPr>
          <w:rFonts w:ascii="方正仿宋_GBK" w:hAnsi="方正仿宋_GBK" w:eastAsia="方正仿宋_GBK" w:cs="方正仿宋_GBK"/>
          <w:sz w:val="32"/>
          <w:szCs w:val="32"/>
          <w:shd w:val="clear" w:color="auto" w:fill="FFFFFF"/>
        </w:rPr>
        <w:t>万元，与2023年度相比，减少14.90万元，下降7.61%，主要原因是减少科普项目经费。其中：基本支出</w:t>
      </w:r>
      <w:r>
        <w:rPr>
          <w:rFonts w:ascii="方正仿宋_GBK" w:hAnsi="方正仿宋_GBK" w:eastAsia="方正仿宋_GBK" w:cs="方正仿宋_GBK"/>
          <w:sz w:val="32"/>
          <w:szCs w:val="32"/>
        </w:rPr>
        <w:t>109.42</w:t>
      </w:r>
      <w:r>
        <w:rPr>
          <w:rFonts w:ascii="方正仿宋_GBK" w:hAnsi="方正仿宋_GBK" w:eastAsia="方正仿宋_GBK" w:cs="方正仿宋_GBK"/>
          <w:sz w:val="32"/>
          <w:szCs w:val="32"/>
          <w:shd w:val="clear" w:color="auto" w:fill="FFFFFF"/>
        </w:rPr>
        <w:t>万元，占60.49%；项目支出</w:t>
      </w:r>
      <w:r>
        <w:rPr>
          <w:rFonts w:ascii="方正仿宋_GBK" w:hAnsi="方正仿宋_GBK" w:eastAsia="方正仿宋_GBK" w:cs="方正仿宋_GBK"/>
          <w:sz w:val="32"/>
          <w:szCs w:val="32"/>
        </w:rPr>
        <w:t>71.47</w:t>
      </w:r>
      <w:r>
        <w:rPr>
          <w:rFonts w:ascii="方正仿宋_GBK" w:hAnsi="方正仿宋_GBK" w:eastAsia="方正仿宋_GBK" w:cs="方正仿宋_GBK"/>
          <w:sz w:val="32"/>
          <w:szCs w:val="32"/>
          <w:shd w:val="clear" w:color="auto" w:fill="FFFFFF"/>
        </w:rPr>
        <w:t>万元，占39.51%；经营支出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万元，与2023年度相比，减少1.79万元，下降100.00%，主要原因是减少项目经费结转。</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2024年度财政拨款收、支总计180.88万元。与2023年相比，财政拨款收、支总计各减少16.69万元，下降8.45%。主要原因是减少科普项目经费。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178.79</w:t>
      </w:r>
      <w:r>
        <w:rPr>
          <w:rFonts w:ascii="方正仿宋_GBK" w:hAnsi="方正仿宋_GBK" w:eastAsia="方正仿宋_GBK" w:cs="方正仿宋_GBK"/>
          <w:sz w:val="32"/>
          <w:szCs w:val="32"/>
          <w:shd w:val="clear" w:color="auto" w:fill="FFFFFF"/>
        </w:rPr>
        <w:t>万元，与2023年度相比，减少17.92万元，下降9.11%。主要原因是减少科普项目经费。较年初预算数减少18.49万元，下降9.37%。主要原因是减少科普项目经费。此外，年初财政拨款结转和结余</w:t>
      </w:r>
      <w:r>
        <w:rPr>
          <w:rFonts w:ascii="方正仿宋_GBK" w:hAnsi="方正仿宋_GBK" w:eastAsia="方正仿宋_GBK" w:cs="方正仿宋_GBK"/>
          <w:sz w:val="32"/>
          <w:szCs w:val="32"/>
        </w:rPr>
        <w:t>2.09</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180.88</w:t>
      </w:r>
      <w:r>
        <w:rPr>
          <w:rFonts w:ascii="方正仿宋_GBK" w:hAnsi="方正仿宋_GBK" w:eastAsia="方正仿宋_GBK" w:cs="方正仿宋_GBK"/>
          <w:sz w:val="32"/>
          <w:szCs w:val="32"/>
          <w:shd w:val="clear" w:color="auto" w:fill="FFFFFF"/>
        </w:rPr>
        <w:t>万元，与2023年度相比，减少14.90万元，下降7.61%。主要原因是减少科普项目经费。较年初预算数减少16.40万元，下降8.31%。主要原因是减少科普项目经费。</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万元，与2023年度相比，减少1.79万元，下降100.00%，主要原因是减少项目经费结转。</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 xml:space="preserve">%，较年初预算数减少0.24万元，下降92.31%，主要原因是减少职工培训支出。 </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（2）科学技术支出</w:t>
      </w:r>
      <w:r>
        <w:rPr>
          <w:rFonts w:ascii="方正仿宋_GBK" w:hAnsi="方正仿宋_GBK" w:eastAsia="方正仿宋_GBK" w:cs="方正仿宋_GBK"/>
          <w:sz w:val="32"/>
          <w:szCs w:val="32"/>
        </w:rPr>
        <w:t>151.40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83.70</w:t>
      </w:r>
      <w:r>
        <w:rPr>
          <w:rFonts w:ascii="方正仿宋_GBK" w:hAnsi="方正仿宋_GBK" w:eastAsia="方正仿宋_GBK" w:cs="方正仿宋_GBK"/>
          <w:sz w:val="32"/>
          <w:szCs w:val="32"/>
          <w:shd w:val="clear" w:color="auto" w:fill="FFFFFF"/>
        </w:rPr>
        <w:t>%，较年初预算数减少29.28万元，下降16.21%，主要原因</w:t>
      </w:r>
      <w:bookmarkStart w:id="0" w:name="_GoBack"/>
      <w:bookmarkEnd w:id="0"/>
      <w:r>
        <w:rPr>
          <w:rFonts w:ascii="方正仿宋_GBK" w:hAnsi="方正仿宋_GBK" w:eastAsia="方正仿宋_GBK" w:cs="方正仿宋_GBK"/>
          <w:sz w:val="32"/>
          <w:szCs w:val="32"/>
          <w:shd w:val="clear" w:color="auto" w:fill="FFFFFF"/>
        </w:rPr>
        <w:t>是减少科普项目经费。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18.63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10.30</w:t>
      </w:r>
      <w:r>
        <w:rPr>
          <w:rFonts w:ascii="方正仿宋_GBK" w:hAnsi="方正仿宋_GBK" w:eastAsia="方正仿宋_GBK" w:cs="方正仿宋_GBK"/>
          <w:sz w:val="32"/>
          <w:szCs w:val="32"/>
          <w:shd w:val="clear" w:color="auto" w:fill="FFFFFF"/>
        </w:rPr>
        <w:t>%，较年初预算数增加10.11万元，增长118.66%，主要原因是增加社会保障与就业支出。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%，较年初预算数减少0.02万元，下降0.56%，主要原因是减少卫生健康支出。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住房保障支出7.30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4.04</w:t>
      </w:r>
      <w:r>
        <w:rPr>
          <w:rFonts w:ascii="方正仿宋_GBK" w:hAnsi="方正仿宋_GBK" w:eastAsia="方正仿宋_GBK" w:cs="方正仿宋_GBK"/>
          <w:sz w:val="32"/>
          <w:szCs w:val="32"/>
          <w:shd w:val="clear" w:color="auto" w:fill="FFFFFF"/>
        </w:rPr>
        <w:t>%，较年初预算数增加3.04万元，增长71.36%，主要原因是增加住房保障支出。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3"/>
        <w:widowControl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109.42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97.00</w:t>
      </w:r>
      <w:r>
        <w:rPr>
          <w:rFonts w:ascii="方正仿宋_GBK" w:hAnsi="方正仿宋_GBK" w:eastAsia="方正仿宋_GBK" w:cs="方正仿宋_GBK"/>
          <w:sz w:val="32"/>
          <w:szCs w:val="32"/>
          <w:shd w:val="clear" w:color="auto" w:fill="FFFFFF"/>
        </w:rPr>
        <w:t>万元，与2023年度相比，增加12.81万元，增长15.22%，主要原因是</w:t>
      </w:r>
      <w:r>
        <w:rPr>
          <w:rFonts w:hint="eastAsia" w:ascii="方正仿宋_GBK" w:hAnsi="方正仿宋_GBK" w:eastAsia="方正仿宋_GBK" w:cs="方正仿宋_GBK"/>
          <w:sz w:val="32"/>
          <w:szCs w:val="32"/>
          <w:shd w:val="clear" w:color="auto" w:fill="FFFFFF"/>
        </w:rPr>
        <w:t>增加</w:t>
      </w:r>
      <w:r>
        <w:rPr>
          <w:rFonts w:ascii="方正仿宋_GBK" w:hAnsi="方正仿宋_GBK" w:eastAsia="方正仿宋_GBK" w:cs="方正仿宋_GBK"/>
          <w:sz w:val="32"/>
          <w:szCs w:val="32"/>
          <w:shd w:val="clear" w:color="auto" w:fill="FFFFFF"/>
        </w:rPr>
        <w:t>社会保障与就业</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住房保障支出</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基本工资、津贴补贴、绩效工资、养老保险、医疗保险、其他社会保障缴费、职业年金、住房公积金、医疗费。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12.41</w:t>
      </w:r>
      <w:r>
        <w:rPr>
          <w:rFonts w:ascii="方正仿宋_GBK" w:hAnsi="方正仿宋_GBK" w:eastAsia="方正仿宋_GBK" w:cs="方正仿宋_GBK"/>
          <w:sz w:val="32"/>
          <w:szCs w:val="32"/>
          <w:shd w:val="clear" w:color="auto" w:fill="FFFFFF"/>
        </w:rPr>
        <w:t>万元，与2023年度相比，增加4.87万元，增长64.59%，主要原因是</w:t>
      </w:r>
      <w:r>
        <w:rPr>
          <w:rFonts w:hint="eastAsia" w:ascii="方正仿宋_GBK" w:hAnsi="方正仿宋_GBK" w:eastAsia="方正仿宋_GBK" w:cs="方正仿宋_GBK"/>
          <w:sz w:val="32"/>
          <w:szCs w:val="32"/>
          <w:shd w:val="clear" w:color="auto" w:fill="FFFFFF"/>
        </w:rPr>
        <w:t>增加工会经费支出。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办公费、邮电费、印刷费、差旅费、会议费、培训费、公务接待费、工会经费、劳务费、其他交通费、其他商品和服务支出等。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default" w:ascii="方正仿宋_GBK" w:hAnsi="方正仿宋_GBK" w:eastAsia="方正仿宋_GBK" w:cs="方正仿宋_GBK"/>
          <w:sz w:val="32"/>
          <w:szCs w:val="32"/>
          <w:shd w:val="clear" w:color="auto" w:fill="FFFFFF"/>
        </w:rPr>
        <w:t>主要原因是本年度无政府性基金预算财政拨款收入。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本年度无政府性基金预算财政拨款支出。本</w:t>
      </w:r>
      <w:r>
        <w:rPr>
          <w:rFonts w:ascii="方正仿宋_GBK" w:hAnsi="方正仿宋_GBK" w:eastAsia="方正仿宋_GBK" w:cs="方正仿宋_GBK"/>
          <w:sz w:val="32"/>
          <w:szCs w:val="32"/>
          <w:shd w:val="clear" w:color="auto" w:fill="FFFFFF"/>
        </w:rPr>
        <w:t>部门</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年度无政府性基金预算财政拨款收支。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万元，本部门2024年度无国有资本经营预算财政拨款支出。</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w:t>
      </w:r>
      <w:r>
        <w:rPr>
          <w:rStyle w:val="11"/>
          <w:rFonts w:hint="eastAsia" w:ascii="黑体" w:hAnsi="黑体" w:eastAsia="黑体" w:cs="黑体"/>
          <w:sz w:val="32"/>
          <w:szCs w:val="32"/>
          <w:shd w:val="clear" w:color="auto" w:fill="FFFFFF"/>
          <w:lang w:eastAsia="zh-CN"/>
        </w:rPr>
        <w:t>三公</w:t>
      </w:r>
      <w:r>
        <w:rPr>
          <w:rStyle w:val="11"/>
          <w:rFonts w:ascii="黑体" w:hAnsi="黑体" w:eastAsia="黑体" w:cs="黑体"/>
          <w:sz w:val="32"/>
          <w:szCs w:val="32"/>
          <w:shd w:val="clear" w:color="auto" w:fill="FFFFFF"/>
        </w:rPr>
        <w:t>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万元，较年初预算数减少0.57万元，下降71.25%，主要原因是严格公务接待支出管理。较上年支出数减少0.37万元，下降61.67%，主要原因是减少公务接待支出。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费用支出较年初预算数无增减，主要原因是年初预算数未安排因公出国（境）费用，也未发生因公出国（境）费用。较上年支出数无增减，主要原因是上年和本年均未发生因公出国（境）费用。</w:t>
      </w:r>
    </w:p>
    <w:p>
      <w:pPr>
        <w:pStyle w:val="7"/>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费用支出较年初预算数无增减，主要原因是年初预算数未安排且本年未发生公务车购置费用。较上年支出数无增减，主要原因是上年和本年均未发生公务车购置费用。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万元，主要用于接待市科协领导莅临垫江调研、市科协专家来垫开展弘扬科学家精神百家宣讲活动和第七届公民科学素质大赛垫江复赛接待。费用支出较年初预算数减少0.57万元，下降71.25%，主要原因是进一步强化公务接待经费管理，严格遵守公务接待有关规定。较上年支出数减少0.37万元，下降61.67%，主要原因是进一步强化公务接待经费管理，严格遵守公务接待有关规定。</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115.44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万元，与2023年度相比，减少0.06万元，下降46.15%，主要原因是严格会议支出管理。本年度培训费支出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万元，与2023年度相比，无增减，主要原因是职工培训支出持平。</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万元，较上年支出数无增减，按照部门决算列报口径，我部门不在机关运行经费统计范围之内。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800" w:firstLineChars="25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2024年度本部门政府采购支出总额</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0.49万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%。主要用于采购一台国产办公电脑。</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五、2024年度预算绩效管理情况说明</w:t>
      </w:r>
    </w:p>
    <w:p>
      <w:pPr>
        <w:pStyle w:val="7"/>
        <w:shd w:val="clear" w:color="auto" w:fill="FFFFFF"/>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（一）部门自评情况</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w:t>
      </w:r>
      <w:r>
        <w:rPr>
          <w:rFonts w:hint="eastAsia" w:ascii="方正仿宋_GBK" w:hAnsi="方正仿宋_GBK" w:eastAsia="方正仿宋_GBK" w:cs="方正仿宋_GBK"/>
          <w:sz w:val="32"/>
          <w:szCs w:val="32"/>
          <w:shd w:val="clear" w:color="auto" w:fill="FFFFFF"/>
          <w:lang w:bidi="ar"/>
        </w:rPr>
        <w:t>部门整体和</w:t>
      </w:r>
      <w:r>
        <w:rPr>
          <w:rFonts w:hint="eastAsia" w:ascii="方正仿宋_GBK" w:hAnsi="方正仿宋_GBK" w:eastAsia="方正仿宋_GBK" w:cs="方正仿宋_GBK"/>
          <w:sz w:val="32"/>
          <w:szCs w:val="32"/>
          <w:shd w:val="clear" w:color="auto" w:fill="FFFFFF"/>
        </w:rPr>
        <w:t>3个二级项目开展了绩效自评，涉及财政拨款项目支出资金69.38万元。</w:t>
      </w:r>
    </w:p>
    <w:tbl>
      <w:tblPr>
        <w:tblStyle w:val="8"/>
        <w:tblW w:w="8590" w:type="dxa"/>
        <w:tblInd w:w="0" w:type="dxa"/>
        <w:tblLayout w:type="fixed"/>
        <w:tblCellMar>
          <w:top w:w="0" w:type="dxa"/>
          <w:left w:w="0" w:type="dxa"/>
          <w:bottom w:w="0" w:type="dxa"/>
          <w:right w:w="0" w:type="dxa"/>
        </w:tblCellMar>
      </w:tblPr>
      <w:tblGrid>
        <w:gridCol w:w="1839"/>
        <w:gridCol w:w="502"/>
        <w:gridCol w:w="502"/>
        <w:gridCol w:w="752"/>
        <w:gridCol w:w="746"/>
        <w:gridCol w:w="1005"/>
        <w:gridCol w:w="555"/>
        <w:gridCol w:w="754"/>
        <w:gridCol w:w="550"/>
        <w:gridCol w:w="513"/>
        <w:gridCol w:w="872"/>
      </w:tblGrid>
      <w:tr>
        <w:tblPrEx>
          <w:tblCellMar>
            <w:top w:w="0" w:type="dxa"/>
            <w:left w:w="0" w:type="dxa"/>
            <w:bottom w:w="0" w:type="dxa"/>
            <w:right w:w="0" w:type="dxa"/>
          </w:tblCellMar>
        </w:tblPrEx>
        <w:trPr>
          <w:trHeight w:val="800" w:hRule="atLeast"/>
        </w:trPr>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18"/>
                <w:szCs w:val="18"/>
              </w:rPr>
            </w:pPr>
            <w:r>
              <w:rPr>
                <w:rFonts w:ascii="微软雅黑" w:hAnsi="微软雅黑" w:eastAsia="微软雅黑" w:cs="微软雅黑"/>
                <w:b/>
                <w:color w:val="000000"/>
                <w:sz w:val="18"/>
                <w:szCs w:val="18"/>
                <w:lang w:bidi="ar"/>
              </w:rPr>
              <w:t>2024年度部门整体绩效自评表</w:t>
            </w:r>
          </w:p>
        </w:tc>
      </w:tr>
      <w:tr>
        <w:tblPrEx>
          <w:tblCellMar>
            <w:top w:w="0" w:type="dxa"/>
            <w:left w:w="0" w:type="dxa"/>
            <w:bottom w:w="0" w:type="dxa"/>
            <w:right w:w="0" w:type="dxa"/>
          </w:tblCellMar>
        </w:tblPrEx>
        <w:trPr>
          <w:trHeight w:val="500" w:hRule="atLeast"/>
        </w:trPr>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1" w:firstLineChars="100"/>
              <w:jc w:val="right"/>
              <w:textAlignment w:val="center"/>
              <w:rPr>
                <w:rFonts w:hint="default" w:cs="宋体"/>
                <w:b/>
                <w:color w:val="DA3232"/>
                <w:sz w:val="18"/>
                <w:szCs w:val="18"/>
              </w:rPr>
            </w:pPr>
            <w:r>
              <w:rPr>
                <w:rFonts w:cs="宋体"/>
                <w:b/>
                <w:color w:val="DA3232"/>
                <w:sz w:val="18"/>
                <w:szCs w:val="18"/>
                <w:lang w:bidi="ar"/>
              </w:rPr>
              <w:t>状态：绩效审核已审</w:t>
            </w: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垫江县科学技术协会整体自评</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50023100024P000103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100.00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151-垫江县科学技术协会</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004-行财科</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李明建</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74527956</w:t>
            </w:r>
          </w:p>
        </w:tc>
      </w:tr>
      <w:tr>
        <w:tblPrEx>
          <w:tblCellMar>
            <w:top w:w="0" w:type="dxa"/>
            <w:left w:w="0" w:type="dxa"/>
            <w:bottom w:w="0" w:type="dxa"/>
            <w:right w:w="0" w:type="dxa"/>
          </w:tblCellMar>
        </w:tblPrEx>
        <w:trPr>
          <w:trHeight w:val="600" w:hRule="atLeast"/>
        </w:trPr>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8"/>
                <w:szCs w:val="18"/>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3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50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50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1,972,776.45 </w:t>
            </w:r>
          </w:p>
        </w:tc>
        <w:tc>
          <w:tcPr>
            <w:tcW w:w="7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1,787,931.70 </w:t>
            </w: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1,787,931.70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50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50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1,972,776.45 </w:t>
            </w:r>
          </w:p>
        </w:tc>
        <w:tc>
          <w:tcPr>
            <w:tcW w:w="7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1,787,931.70 </w:t>
            </w: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1,787,931.70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50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50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1,972,776.45 </w:t>
            </w:r>
          </w:p>
        </w:tc>
        <w:tc>
          <w:tcPr>
            <w:tcW w:w="7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1,787,931.70 </w:t>
            </w: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1,787,931.70 </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35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3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通过年度预算支出，完成如下工作目标：1.开展学术交流；2.开展科普工作；3.对县级学会进行管理，对乡镇（街道）科协和企事业科协进行业务指导, 负责基层科普行动计划的组织实施；4.开展对科技工作者的专业技术培训和继续教育，培养农村和企业的科技实用人才，促进知识经济型人才的成长与提高；5.组织全县科技工作者建立以企业为主体的技术创新体系，为全面提升企业的自主创新能力作贡献。推广先进技术，开展科学论证、咨询服务，提出政策建议，促进科学技术成果的转化；6.组织科技工作者开展学术活动，推动学科发展；7.向科技人员宣传党和国家的方针政策和法律法规；反映科技工作者建议、意见和诉求；举荐科技人才；8.举办符合科协宗旨的社会公益性事业。推动学会与企业的协作，发挥学会和企业、事业单位科协的作用；9. 维护科技工作者的合法权益，科技工作者的合法权益受到侵犯时，应对其支持和帮助，向行为发生单位或有关部门提出处理建议；10.完成县委、县政府交办的其他事项。</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18"/>
                <w:szCs w:val="18"/>
              </w:rPr>
            </w:pP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完成如下工作目标：1.开展学术交流；2.开展科普工作；3.对县级学会进行管理，对乡镇（街道）科协和企事业科协进行业务指导, 负责基层科普行动计划的组织实施；4.开展对科技工作者的专业技术培训和继续教育，培养农村和企业的科技实用人才，促进知识经济型人才的成长与提高；5.组织全县科技工作者建立以企业为主体的技术创新体系，为全面提升企业的自主创新能力作贡献。推广先进技术，开展科学论证、咨询服务，提出政策建议，促进科学技术成果的转化；6.组织科技工作者开展学术活动，推动学科发展；7.向科技人员宣传党和国家的方针政策和法律法规；反映科技工作者建议、意见和诉求；举荐科技人才；8.举办符合科协宗旨的社会公益性事业。推动学会与企业的协作，发挥学会和企业、事业单位科协的作用；9. 维护科技工作者的合法权益，科技工作者的合法权益受到侵犯时，应对其支持和帮助，向行为发生单位或有关部门提出处理建议；10.完成县委、县政府交办的其他事项。</w:t>
            </w:r>
          </w:p>
        </w:tc>
      </w:tr>
      <w:tr>
        <w:tblPrEx>
          <w:tblCellMar>
            <w:top w:w="0" w:type="dxa"/>
            <w:left w:w="0" w:type="dxa"/>
            <w:bottom w:w="0" w:type="dxa"/>
            <w:right w:w="0" w:type="dxa"/>
          </w:tblCellMar>
        </w:tblPrEx>
        <w:trPr>
          <w:trHeight w:val="600" w:hRule="atLeast"/>
        </w:trPr>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订购科普类书籍、报刊</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份</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老科协科普宣传活动</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全年防邪反邪宣传</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全年预算支出执行率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组织参加市县级赛事</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科普工作完成率</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部门预决算按时公开率</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三季度执行预算进度</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推进农业农村科普、助力乡村振兴，为农户增收</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万元</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服务对象满意度</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bl>
    <w:p>
      <w:pPr>
        <w:pStyle w:val="12"/>
        <w:autoSpaceDE w:val="0"/>
        <w:ind w:firstLine="640"/>
        <w:rPr>
          <w:rFonts w:ascii="方正仿宋_GBK" w:hAnsi="方正仿宋_GBK" w:eastAsia="方正仿宋_GBK" w:cs="方正仿宋_GBK"/>
          <w:sz w:val="32"/>
          <w:szCs w:val="32"/>
          <w:shd w:val="clear" w:color="auto" w:fill="FFFFFF"/>
        </w:rPr>
      </w:pPr>
    </w:p>
    <w:tbl>
      <w:tblPr>
        <w:tblStyle w:val="8"/>
        <w:tblW w:w="8345" w:type="dxa"/>
        <w:tblInd w:w="0" w:type="dxa"/>
        <w:tblLayout w:type="fixed"/>
        <w:tblCellMar>
          <w:top w:w="0" w:type="dxa"/>
          <w:left w:w="0" w:type="dxa"/>
          <w:bottom w:w="0" w:type="dxa"/>
          <w:right w:w="0" w:type="dxa"/>
        </w:tblCellMar>
      </w:tblPr>
      <w:tblGrid>
        <w:gridCol w:w="1198"/>
        <w:gridCol w:w="338"/>
        <w:gridCol w:w="338"/>
        <w:gridCol w:w="821"/>
        <w:gridCol w:w="589"/>
        <w:gridCol w:w="1009"/>
        <w:gridCol w:w="652"/>
        <w:gridCol w:w="440"/>
        <w:gridCol w:w="403"/>
        <w:gridCol w:w="1197"/>
        <w:gridCol w:w="1360"/>
      </w:tblGrid>
      <w:tr>
        <w:tblPrEx>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18"/>
                <w:szCs w:val="18"/>
              </w:rPr>
            </w:pPr>
            <w:r>
              <w:rPr>
                <w:rFonts w:ascii="微软雅黑" w:hAnsi="微软雅黑" w:eastAsia="微软雅黑" w:cs="微软雅黑"/>
                <w:b/>
                <w:color w:val="000000"/>
                <w:sz w:val="18"/>
                <w:szCs w:val="18"/>
                <w:lang w:bidi="ar"/>
              </w:rPr>
              <w:t>2024年度二级项目绩效自评表</w:t>
            </w:r>
          </w:p>
        </w:tc>
      </w:tr>
      <w:tr>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1" w:firstLineChars="100"/>
              <w:jc w:val="right"/>
              <w:textAlignment w:val="center"/>
              <w:rPr>
                <w:rFonts w:hint="default" w:cs="宋体"/>
                <w:b/>
                <w:color w:val="DA3232"/>
                <w:sz w:val="18"/>
                <w:szCs w:val="18"/>
              </w:rPr>
            </w:pPr>
            <w:r>
              <w:rPr>
                <w:rFonts w:cs="宋体"/>
                <w:b/>
                <w:color w:val="DA3232"/>
                <w:sz w:val="18"/>
                <w:szCs w:val="18"/>
                <w:lang w:bidi="ar"/>
              </w:rPr>
              <w:t>状态：绩效审核已审</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科普项目及工作经费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50023123T000003061024</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94.00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151-垫江县科学技术协会</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004-行财科</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李明建</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74527956</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8"/>
                <w:szCs w:val="18"/>
              </w:rPr>
            </w:pP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3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3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8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1,000,000.00 </w:t>
            </w:r>
          </w:p>
        </w:tc>
        <w:tc>
          <w:tcPr>
            <w:tcW w:w="5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6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3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3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8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1,000,000.00 </w:t>
            </w:r>
          </w:p>
        </w:tc>
        <w:tc>
          <w:tcPr>
            <w:tcW w:w="5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6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3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33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8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1,000,000.00 </w:t>
            </w:r>
          </w:p>
        </w:tc>
        <w:tc>
          <w:tcPr>
            <w:tcW w:w="5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6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4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595,761.58 </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26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26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29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2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推进农业农村科普、助力乡村振兴；组织参加市县赛事活动、防邪反邪宣传、全国科普日、科普短信、科技活动周、全国科技工作者日、老科协科普宣传活动 、日常及应急科普宣传等工作。</w:t>
            </w:r>
          </w:p>
        </w:tc>
        <w:tc>
          <w:tcPr>
            <w:tcW w:w="26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推进农业农村科普、助力乡村振兴；组织参加市县赛事活动、防邪反邪宣传、全国科普日、科普短信、科技活动周、全国科技工作者日、老科协科普宣传活动 、日常及应急科普宣传等工作。</w:t>
            </w:r>
          </w:p>
        </w:tc>
        <w:tc>
          <w:tcPr>
            <w:tcW w:w="29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推进农业农村科普、助力乡村振兴；组织参加市县赛事活动、防邪反邪宣传、全国科普日、科普短信、科技活动周、全国科技工作者日、老科协科普宣传活动 、日常及应急科普宣传等工作。</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创建县级科普示范基地</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个</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订购科普类书籍、报刊</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份</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科教电影放映</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老科协科普宣传活动</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青少年科普（校园科技馆）</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个</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全国科普日、科技活动周</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全年防邪反邪宣传</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乡村科普设施建设</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个</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组织参加市县级赛事</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科普工作完成率</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工作任务及时完成率</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推进农业农村科普、助力乡村振兴，带动农户增收</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万元</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服务对象满意度</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科普项目及工作经费</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万元</w:t>
            </w:r>
          </w:p>
        </w:tc>
        <w:tc>
          <w:tcPr>
            <w:tcW w:w="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70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调标给学校、乡镇等</w:t>
            </w:r>
          </w:p>
        </w:tc>
      </w:tr>
    </w:tbl>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tbl>
      <w:tblPr>
        <w:tblStyle w:val="8"/>
        <w:tblW w:w="8345" w:type="dxa"/>
        <w:tblInd w:w="0" w:type="dxa"/>
        <w:tblLayout w:type="fixed"/>
        <w:tblCellMar>
          <w:top w:w="0" w:type="dxa"/>
          <w:left w:w="0" w:type="dxa"/>
          <w:bottom w:w="0" w:type="dxa"/>
          <w:right w:w="0" w:type="dxa"/>
        </w:tblCellMar>
      </w:tblPr>
      <w:tblGrid>
        <w:gridCol w:w="1415"/>
        <w:gridCol w:w="481"/>
        <w:gridCol w:w="482"/>
        <w:gridCol w:w="770"/>
        <w:gridCol w:w="893"/>
        <w:gridCol w:w="1049"/>
        <w:gridCol w:w="715"/>
        <w:gridCol w:w="756"/>
        <w:gridCol w:w="446"/>
        <w:gridCol w:w="661"/>
        <w:gridCol w:w="677"/>
      </w:tblGrid>
      <w:tr>
        <w:tblPrEx>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18"/>
                <w:szCs w:val="18"/>
              </w:rPr>
            </w:pPr>
            <w:r>
              <w:rPr>
                <w:rFonts w:ascii="微软雅黑" w:hAnsi="微软雅黑" w:eastAsia="微软雅黑" w:cs="微软雅黑"/>
                <w:b/>
                <w:color w:val="000000"/>
                <w:sz w:val="18"/>
                <w:szCs w:val="18"/>
                <w:lang w:bidi="ar"/>
              </w:rPr>
              <w:t>2024年度二级项目绩效自评表</w:t>
            </w:r>
          </w:p>
        </w:tc>
      </w:tr>
      <w:tr>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1" w:firstLineChars="100"/>
              <w:jc w:val="right"/>
              <w:textAlignment w:val="center"/>
              <w:rPr>
                <w:rFonts w:hint="default" w:cs="宋体"/>
                <w:b/>
                <w:color w:val="DA3232"/>
                <w:sz w:val="18"/>
                <w:szCs w:val="18"/>
              </w:rPr>
            </w:pPr>
            <w:r>
              <w:rPr>
                <w:rFonts w:cs="宋体"/>
                <w:b/>
                <w:color w:val="DA3232"/>
                <w:sz w:val="18"/>
                <w:szCs w:val="18"/>
                <w:lang w:bidi="ar"/>
              </w:rPr>
              <w:t>状态：绩效审核已审</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基层科普行动计划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50023123T000003754499</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100.00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151-垫江县科学技术协会</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004-行财科</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李明建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74527956</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8"/>
                <w:szCs w:val="18"/>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4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0.00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7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4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0.00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7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4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0.00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04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7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50,000.00 </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举办会员农村实用技术培训、开展农技服务培训、编印农村实用技术科普宣传资料、发挥县级科普示范基地的示范带头作用、邀请农技专家解决疑难技术问题。</w:t>
            </w:r>
          </w:p>
        </w:tc>
        <w:tc>
          <w:tcPr>
            <w:tcW w:w="3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举办会员农村实用技术培训、开展农技服务培训、编印农村实用技术科普宣传资料、发挥县级科普示范基地的示范带头作用、邀请农技专家解决疑难技术问题。</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举办会员农村实用技术培训、开展农技服务培训、编印农村实用技术科普宣传资料、发挥县级科普示范基地的示范带头作用、邀请农技专家解决疑难技术问题。</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举办农村会员实用技术培训</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开展现场农技服务活动</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场次</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科普示范面积增产</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科普宣传资料</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张</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中药肥叶面喷施</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万亩</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科普展品验收合格率</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项目按时完成率</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科普培训受众人次</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科普培训受众满意度</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85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举办会员农村实用技术培训</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开展科普宣传</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开展现场农技服务活动</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中药肥叶面喷施</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12000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bl>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p>
      <w:pPr>
        <w:pStyle w:val="12"/>
        <w:autoSpaceDE w:val="0"/>
        <w:ind w:firstLine="0" w:firstLineChars="0"/>
        <w:rPr>
          <w:rFonts w:ascii="方正仿宋_GBK" w:hAnsi="方正仿宋_GBK" w:eastAsia="方正仿宋_GBK" w:cs="方正仿宋_GBK"/>
          <w:sz w:val="32"/>
          <w:szCs w:val="32"/>
          <w:shd w:val="clear" w:color="auto" w:fill="FFFFFF"/>
        </w:rPr>
      </w:pPr>
    </w:p>
    <w:p>
      <w:pPr>
        <w:pStyle w:val="12"/>
        <w:autoSpaceDE w:val="0"/>
        <w:ind w:firstLine="640"/>
        <w:rPr>
          <w:rFonts w:ascii="方正仿宋_GBK" w:hAnsi="方正仿宋_GBK" w:eastAsia="方正仿宋_GBK" w:cs="方正仿宋_GBK"/>
          <w:sz w:val="32"/>
          <w:szCs w:val="32"/>
          <w:shd w:val="clear" w:color="auto" w:fill="FFFFFF"/>
        </w:rPr>
      </w:pPr>
    </w:p>
    <w:tbl>
      <w:tblPr>
        <w:tblStyle w:val="8"/>
        <w:tblW w:w="8345" w:type="dxa"/>
        <w:tblInd w:w="0" w:type="dxa"/>
        <w:tblLayout w:type="fixed"/>
        <w:tblCellMar>
          <w:top w:w="0" w:type="dxa"/>
          <w:left w:w="0" w:type="dxa"/>
          <w:bottom w:w="0" w:type="dxa"/>
          <w:right w:w="0" w:type="dxa"/>
        </w:tblCellMar>
      </w:tblPr>
      <w:tblGrid>
        <w:gridCol w:w="1483"/>
        <w:gridCol w:w="546"/>
        <w:gridCol w:w="435"/>
        <w:gridCol w:w="752"/>
        <w:gridCol w:w="828"/>
        <w:gridCol w:w="1103"/>
        <w:gridCol w:w="696"/>
        <w:gridCol w:w="752"/>
        <w:gridCol w:w="435"/>
        <w:gridCol w:w="644"/>
        <w:gridCol w:w="671"/>
      </w:tblGrid>
      <w:tr>
        <w:tblPrEx>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18"/>
                <w:szCs w:val="18"/>
              </w:rPr>
            </w:pPr>
            <w:r>
              <w:rPr>
                <w:rFonts w:ascii="微软雅黑" w:hAnsi="微软雅黑" w:eastAsia="微软雅黑" w:cs="微软雅黑"/>
                <w:b/>
                <w:color w:val="000000"/>
                <w:sz w:val="18"/>
                <w:szCs w:val="18"/>
                <w:lang w:bidi="ar"/>
              </w:rPr>
              <w:t>2024年度二级项目绩效自评表</w:t>
            </w:r>
          </w:p>
        </w:tc>
      </w:tr>
      <w:tr>
        <w:tblPrEx>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1" w:firstLineChars="100"/>
              <w:jc w:val="right"/>
              <w:textAlignment w:val="center"/>
              <w:rPr>
                <w:rFonts w:hint="default" w:cs="宋体"/>
                <w:b/>
                <w:color w:val="DA3232"/>
                <w:sz w:val="18"/>
                <w:szCs w:val="18"/>
              </w:rPr>
            </w:pPr>
            <w:r>
              <w:rPr>
                <w:rFonts w:cs="宋体"/>
                <w:b/>
                <w:color w:val="DA3232"/>
                <w:sz w:val="18"/>
                <w:szCs w:val="18"/>
                <w:lang w:bidi="ar"/>
              </w:rPr>
              <w:t>状态：绩效审核已审</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购买服务人员经费</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50023123T000003125807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851"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151-垫江县科学技术协会</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004-行财科</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李明建</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74527956</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8"/>
                <w:szCs w:val="18"/>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54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8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1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6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54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8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1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6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54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4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8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1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6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7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48,000.00 </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690" w:hRule="atLeast"/>
        </w:trPr>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为单位履行职能职责提供保障。</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为单位履行职能职责提供保障。</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8"/>
                <w:szCs w:val="18"/>
              </w:rPr>
            </w:pPr>
            <w:r>
              <w:rPr>
                <w:rFonts w:cs="宋体"/>
                <w:color w:val="000000"/>
                <w:sz w:val="18"/>
                <w:szCs w:val="18"/>
                <w:lang w:bidi="ar"/>
              </w:rPr>
              <w:t>为单位履行职能职责提供保障。</w:t>
            </w:r>
          </w:p>
        </w:tc>
      </w:tr>
      <w:tr>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临时工工资发放人数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人数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14</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临时工工作质量达标率</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13</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13</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临时工工资发放及时率</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13</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13</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为单位履行职能职责提供保障</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30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是</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服务对象满意度</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90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临时工工资标准</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元/人*月</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2000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lang w:bidi="ar"/>
              </w:rPr>
              <w:t>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r>
    </w:tbl>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2"/>
        <w:autoSpaceDE w:val="0"/>
        <w:ind w:firstLine="640"/>
        <w:rPr>
          <w:rFonts w:ascii="楷体" w:hAnsi="楷体" w:eastAsia="楷体" w:cs="楷体"/>
          <w:b/>
          <w:bCs/>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7"/>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委托第三方对县科技局、县科协科普资金项目开展了绩效评价，涉及财政拨款项目资金1079.00万元，评价得分89.67分，评价等级为“良”。绩效评价发现了项目实际资金需求与到位资金不匹配，资金利用率不高；部分资金用于非本项目支出，影响绩效目标的实现；绩效目标不完善，核心指标不明确等问题。提出提高支出成本管控意识，合理使用资金；设置量化指标体系，重构核心绩效导向等下一步工作建议。</w:t>
      </w:r>
    </w:p>
    <w:p>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  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w:t>
      </w:r>
      <w:r>
        <w:rPr>
          <w:rStyle w:val="11"/>
          <w:rFonts w:hint="eastAsia" w:ascii="楷体" w:hAnsi="楷体" w:eastAsia="楷体" w:cs="楷体"/>
          <w:sz w:val="32"/>
          <w:szCs w:val="32"/>
          <w:shd w:val="clear" w:color="auto" w:fill="FFFFFF"/>
          <w:lang w:eastAsia="zh-CN"/>
        </w:rPr>
        <w:t>三公</w:t>
      </w:r>
      <w:r>
        <w:rPr>
          <w:rStyle w:val="11"/>
          <w:rFonts w:ascii="楷体" w:hAnsi="楷体" w:eastAsia="楷体" w:cs="楷体"/>
          <w:sz w:val="32"/>
          <w:szCs w:val="32"/>
          <w:shd w:val="clear" w:color="auto" w:fill="FFFFFF"/>
        </w:rPr>
        <w:t>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本部门决算公开信息反馈和联系方式：刘老师 </w:t>
      </w:r>
      <w:r>
        <w:rPr>
          <w:rFonts w:hint="default"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shd w:val="clear" w:color="auto" w:fill="FFFFFF"/>
        </w:rPr>
        <w:t>023-74527956</w:t>
      </w:r>
    </w:p>
    <w:p>
      <w:pPr>
        <w:pStyle w:val="12"/>
        <w:autoSpaceDE w:val="0"/>
        <w:spacing w:line="596" w:lineRule="exact"/>
        <w:ind w:firstLine="643"/>
        <w:jc w:val="both"/>
        <w:rPr>
          <w:rStyle w:val="11"/>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垫江县科学技术协会</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178.79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178.79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180.88</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垫江县科学技术协会</w:t>
            </w:r>
          </w:p>
        </w:tc>
        <w:tc>
          <w:tcPr>
            <w:tcW w:w="14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178.79</w:t>
            </w:r>
            <w:r>
              <w:rPr>
                <w:rFonts w:ascii="Times New Roman" w:hAnsi="Times New Roman"/>
                <w:b/>
                <w:color w:val="000000"/>
                <w:sz w:val="20"/>
              </w:rPr>
              <w:t xml:space="preserve"> </w:t>
            </w:r>
          </w:p>
        </w:tc>
        <w:tc>
          <w:tcPr>
            <w:tcW w:w="1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178.79</w:t>
            </w:r>
            <w:r>
              <w:rPr>
                <w:rFonts w:ascii="Times New Roman" w:hAnsi="Times New Roman"/>
                <w:b/>
                <w:color w:val="000000"/>
                <w:sz w:val="20"/>
              </w:rPr>
              <w:t xml:space="preserve"> </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149.31</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149.31</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144.51</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144.51</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9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垫江县科学技术协会 </w:t>
            </w:r>
          </w:p>
        </w:tc>
        <w:tc>
          <w:tcPr>
            <w:tcW w:w="17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180.88</w:t>
            </w:r>
            <w:r>
              <w:rPr>
                <w:rFonts w:ascii="Times New Roman" w:hAnsi="Times New Roman"/>
                <w:b/>
                <w:color w:val="000000"/>
                <w:sz w:val="20"/>
              </w:rPr>
              <w:t xml:space="preserve"> </w:t>
            </w:r>
          </w:p>
        </w:tc>
        <w:tc>
          <w:tcPr>
            <w:tcW w:w="1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109.42</w:t>
            </w:r>
            <w:r>
              <w:rPr>
                <w:rFonts w:ascii="Times New Roman" w:hAnsi="Times New Roman"/>
                <w:b/>
                <w:color w:val="000000"/>
                <w:sz w:val="20"/>
              </w:rPr>
              <w:t xml:space="preserve"> </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71.47</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151.40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79.94</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79.94</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垫江县科学技术协会</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178.79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垫江县科学技术协会</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109.42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垫江县科学技术协会</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97.00</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垫江县科学技术协会</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垫江县科学技术协会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垫江县科学技术协会</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C01CC"/>
    <w:rsid w:val="000D7702"/>
    <w:rsid w:val="000F6721"/>
    <w:rsid w:val="00125C90"/>
    <w:rsid w:val="001632EC"/>
    <w:rsid w:val="00261065"/>
    <w:rsid w:val="002D0E5A"/>
    <w:rsid w:val="002D71F4"/>
    <w:rsid w:val="002E5443"/>
    <w:rsid w:val="0032196C"/>
    <w:rsid w:val="003E1A1F"/>
    <w:rsid w:val="004852DA"/>
    <w:rsid w:val="004C12FF"/>
    <w:rsid w:val="004D0390"/>
    <w:rsid w:val="00534C09"/>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95652"/>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012F98"/>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08779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CE67CF"/>
    <w:rsid w:val="48E36915"/>
    <w:rsid w:val="495C4A24"/>
    <w:rsid w:val="497135DF"/>
    <w:rsid w:val="4A1605D9"/>
    <w:rsid w:val="4A263DF2"/>
    <w:rsid w:val="4A3C3F57"/>
    <w:rsid w:val="4A6F6675"/>
    <w:rsid w:val="4ABF0746"/>
    <w:rsid w:val="4B0502DF"/>
    <w:rsid w:val="4B135857"/>
    <w:rsid w:val="4B7951CB"/>
    <w:rsid w:val="4B7C315C"/>
    <w:rsid w:val="4CCF773C"/>
    <w:rsid w:val="4CFF6F83"/>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B130C7"/>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 w:type="paragraph" w:customStyle="1" w:styleId="18">
    <w:name w:val="普通(网站) Char Char"/>
    <w:basedOn w:val="1"/>
    <w:qFormat/>
    <w:uiPriority w:val="0"/>
    <w:pPr>
      <w:spacing w:beforeAutospacing="1" w:afterAutospacing="1"/>
    </w:pPr>
  </w:style>
  <w:style w:type="character" w:customStyle="1" w:styleId="19">
    <w:name w:val="29"/>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12914</Words>
  <Characters>16311</Characters>
  <Lines>142</Lines>
  <Paragraphs>40</Paragraphs>
  <TotalTime>19</TotalTime>
  <ScaleCrop>false</ScaleCrop>
  <LinksUpToDate>false</LinksUpToDate>
  <CharactersWithSpaces>17459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2025-09-15T09:49:51Z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