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00" w:lineRule="exact"/>
        <w:jc w:val="center"/>
        <w:outlineLvl w:val="0"/>
        <w:rPr>
          <w:rFonts w:hint="eastAsia" w:ascii="方正小标宋_GBK" w:hAnsi="微软雅黑" w:eastAsia="方正小标宋_GBK" w:cs="方正小标宋_GBK"/>
          <w:b/>
          <w:bCs/>
          <w:spacing w:val="8"/>
          <w:kern w:val="36"/>
          <w:sz w:val="44"/>
          <w:szCs w:val="44"/>
          <w:lang w:eastAsia="zh-CN"/>
        </w:rPr>
      </w:pPr>
      <w:r>
        <w:rPr>
          <w:rFonts w:hint="eastAsia" w:ascii="方正小标宋_GBK" w:hAnsi="微软雅黑" w:eastAsia="方正小标宋_GBK" w:cs="方正小标宋_GBK"/>
          <w:b/>
          <w:bCs/>
          <w:spacing w:val="8"/>
          <w:kern w:val="36"/>
          <w:sz w:val="44"/>
          <w:szCs w:val="44"/>
          <w:lang w:eastAsia="zh-CN"/>
        </w:rPr>
        <w:t>中国人民政治协商会议垫江县委员会办公室</w:t>
      </w:r>
    </w:p>
    <w:p>
      <w:pPr>
        <w:widowControl/>
        <w:shd w:val="clear" w:color="auto" w:fill="FFFFFF"/>
        <w:spacing w:line="700" w:lineRule="exact"/>
        <w:jc w:val="center"/>
        <w:outlineLvl w:val="0"/>
        <w:rPr>
          <w:rFonts w:ascii="方正小标宋_GBK" w:hAnsi="微软雅黑" w:eastAsia="方正小标宋_GBK" w:cs="Times New Roman"/>
          <w:b/>
          <w:bCs/>
          <w:spacing w:val="8"/>
          <w:kern w:val="36"/>
          <w:sz w:val="44"/>
          <w:szCs w:val="44"/>
        </w:rPr>
      </w:pPr>
      <w:r>
        <w:rPr>
          <w:rFonts w:hint="eastAsia" w:ascii="方正小标宋_GBK" w:hAnsi="微软雅黑" w:eastAsia="方正小标宋_GBK" w:cs="方正小标宋_GBK"/>
          <w:b/>
          <w:bCs/>
          <w:spacing w:val="8"/>
          <w:kern w:val="36"/>
          <w:sz w:val="44"/>
          <w:szCs w:val="44"/>
          <w:lang w:eastAsia="zh-CN"/>
        </w:rPr>
        <w:t>2024</w:t>
      </w:r>
      <w:r>
        <w:rPr>
          <w:rFonts w:hint="eastAsia" w:ascii="方正小标宋_GBK" w:hAnsi="微软雅黑" w:eastAsia="方正小标宋_GBK" w:cs="方正小标宋_GBK"/>
          <w:b/>
          <w:bCs/>
          <w:spacing w:val="8"/>
          <w:kern w:val="36"/>
          <w:sz w:val="44"/>
          <w:szCs w:val="44"/>
        </w:rPr>
        <w:t>年度部门决算情况说明</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p>
    <w:p>
      <w:pPr>
        <w:widowControl/>
        <w:shd w:val="clear" w:color="auto" w:fill="FFFFFF"/>
        <w:spacing w:line="594" w:lineRule="exact"/>
        <w:ind w:firstLine="640" w:firstLineChars="200"/>
        <w:rPr>
          <w:rFonts w:ascii="方正黑体_GBK" w:hAnsi="微软雅黑" w:eastAsia="方正黑体_GBK" w:cs="Times New Roman"/>
          <w:kern w:val="0"/>
          <w:sz w:val="32"/>
          <w:szCs w:val="32"/>
        </w:rPr>
      </w:pPr>
      <w:r>
        <w:rPr>
          <w:rFonts w:hint="eastAsia" w:ascii="方正黑体_GBK" w:hAnsi="微软雅黑" w:eastAsia="方正黑体_GBK" w:cs="方正黑体_GBK"/>
          <w:kern w:val="0"/>
          <w:sz w:val="32"/>
          <w:szCs w:val="32"/>
        </w:rPr>
        <w:t>一、部门基本情况</w:t>
      </w:r>
      <w:bookmarkStart w:id="0" w:name="_GoBack"/>
      <w:bookmarkEnd w:id="0"/>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（一）职能职责</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政协垫江县委员会是垫江县各党派团体、各族各界别人士在中国政治体制中参与国事、发挥作用的专门机构。政治协商、民主监督、参政议政是其主要职能。</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（二）机构设置</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年度，纳入本部门决算汇编范围的独立核算单位有政协办公室、政协信息中心共</w:t>
      </w:r>
      <w:r>
        <w:rPr>
          <w:rFonts w:ascii="方正仿宋_GBK" w:hAnsi="微软雅黑" w:eastAsia="方正仿宋_GBK" w:cs="方正仿宋_GBK"/>
          <w:kern w:val="0"/>
          <w:sz w:val="32"/>
          <w:szCs w:val="32"/>
        </w:rPr>
        <w:t>2</w:t>
      </w:r>
      <w:r>
        <w:rPr>
          <w:rFonts w:hint="eastAsia" w:ascii="方正仿宋_GBK" w:hAnsi="微软雅黑" w:eastAsia="方正仿宋_GBK" w:cs="方正仿宋_GBK"/>
          <w:kern w:val="0"/>
          <w:sz w:val="32"/>
          <w:szCs w:val="32"/>
        </w:rPr>
        <w:t>个，与上年填报相同。</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（三）单位构成</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从预算单位构成看，纳入本部门</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年度决算编制的二级预算单位有中国人民政治协商会议垫江县委员会办公室（本级）、垫江县政协信息中心。</w:t>
      </w:r>
    </w:p>
    <w:p>
      <w:pPr>
        <w:widowControl/>
        <w:shd w:val="clear" w:color="auto" w:fill="FFFFFF"/>
        <w:spacing w:line="594" w:lineRule="exact"/>
        <w:ind w:firstLine="640" w:firstLineChars="200"/>
        <w:rPr>
          <w:rFonts w:ascii="方正黑体_GBK" w:hAnsi="微软雅黑" w:eastAsia="方正黑体_GBK" w:cs="Times New Roman"/>
          <w:kern w:val="0"/>
          <w:sz w:val="32"/>
          <w:szCs w:val="32"/>
        </w:rPr>
      </w:pPr>
      <w:r>
        <w:rPr>
          <w:rFonts w:hint="eastAsia" w:ascii="方正黑体_GBK" w:hAnsi="微软雅黑" w:eastAsia="方正黑体_GBK" w:cs="方正黑体_GBK"/>
          <w:kern w:val="0"/>
          <w:sz w:val="32"/>
          <w:szCs w:val="32"/>
        </w:rPr>
        <w:t>二、部门决算情况说明</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（一）收入支出决算总体情况说明</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1.</w:t>
      </w:r>
      <w:r>
        <w:rPr>
          <w:rFonts w:hint="eastAsia" w:ascii="方正仿宋_GBK" w:hAnsi="微软雅黑" w:eastAsia="方正仿宋_GBK" w:cs="方正仿宋_GBK"/>
          <w:kern w:val="0"/>
          <w:sz w:val="32"/>
          <w:szCs w:val="32"/>
        </w:rPr>
        <w:t>总体情况。</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年度收入总计</w:t>
      </w:r>
      <w:r>
        <w:rPr>
          <w:rFonts w:hint="eastAsia" w:ascii="方正仿宋_GBK" w:hAnsi="微软雅黑" w:eastAsia="方正仿宋_GBK" w:cs="方正仿宋_GBK"/>
          <w:kern w:val="0"/>
          <w:sz w:val="32"/>
          <w:szCs w:val="32"/>
          <w:lang w:val="en-US" w:eastAsia="zh-CN"/>
        </w:rPr>
        <w:t>2192.06</w:t>
      </w:r>
      <w:r>
        <w:rPr>
          <w:rFonts w:hint="eastAsia" w:ascii="方正仿宋_GBK" w:hAnsi="微软雅黑" w:eastAsia="方正仿宋_GBK" w:cs="方正仿宋_GBK"/>
          <w:kern w:val="0"/>
          <w:sz w:val="32"/>
          <w:szCs w:val="32"/>
        </w:rPr>
        <w:t>万元，支出总计</w:t>
      </w:r>
      <w:r>
        <w:rPr>
          <w:rFonts w:hint="eastAsia" w:ascii="方正仿宋_GBK" w:hAnsi="微软雅黑" w:eastAsia="方正仿宋_GBK" w:cs="方正仿宋_GBK"/>
          <w:kern w:val="0"/>
          <w:sz w:val="32"/>
          <w:szCs w:val="32"/>
          <w:lang w:val="en-US" w:eastAsia="zh-CN"/>
        </w:rPr>
        <w:t>2192.06</w:t>
      </w:r>
      <w:r>
        <w:rPr>
          <w:rFonts w:hint="eastAsia" w:ascii="方正仿宋_GBK" w:hAnsi="微软雅黑" w:eastAsia="方正仿宋_GBK" w:cs="方正仿宋_GBK"/>
          <w:kern w:val="0"/>
          <w:sz w:val="32"/>
          <w:szCs w:val="32"/>
        </w:rPr>
        <w:t>万元。收支较上年决算数</w:t>
      </w:r>
      <w:r>
        <w:rPr>
          <w:rFonts w:hint="eastAsia" w:ascii="方正仿宋_GBK" w:hAnsi="微软雅黑" w:eastAsia="方正仿宋_GBK" w:cs="方正仿宋_GBK"/>
          <w:kern w:val="0"/>
          <w:sz w:val="32"/>
          <w:szCs w:val="32"/>
          <w:lang w:eastAsia="zh-CN"/>
        </w:rPr>
        <w:t>减少</w:t>
      </w:r>
      <w:r>
        <w:rPr>
          <w:rFonts w:hint="eastAsia" w:ascii="方正仿宋_GBK" w:hAnsi="微软雅黑" w:eastAsia="方正仿宋_GBK" w:cs="方正仿宋_GBK"/>
          <w:kern w:val="0"/>
          <w:sz w:val="32"/>
          <w:szCs w:val="32"/>
          <w:lang w:val="en-US" w:eastAsia="zh-CN"/>
        </w:rPr>
        <w:t>296.60</w:t>
      </w:r>
      <w:r>
        <w:rPr>
          <w:rFonts w:hint="eastAsia" w:ascii="方正仿宋_GBK" w:hAnsi="微软雅黑" w:eastAsia="方正仿宋_GBK" w:cs="方正仿宋_GBK"/>
          <w:kern w:val="0"/>
          <w:sz w:val="32"/>
          <w:szCs w:val="32"/>
        </w:rPr>
        <w:t>万元</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lang w:eastAsia="zh-CN"/>
        </w:rPr>
        <w:t>下降</w:t>
      </w:r>
      <w:r>
        <w:rPr>
          <w:rFonts w:hint="eastAsia" w:ascii="方正仿宋_GBK" w:hAnsi="微软雅黑" w:eastAsia="方正仿宋_GBK" w:cs="方正仿宋_GBK"/>
          <w:kern w:val="0"/>
          <w:sz w:val="32"/>
          <w:szCs w:val="32"/>
          <w:lang w:val="en-US" w:eastAsia="zh-CN"/>
        </w:rPr>
        <w:t>11.9</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，主要原因是本年度</w:t>
      </w:r>
      <w:r>
        <w:rPr>
          <w:rFonts w:hint="eastAsia" w:ascii="方正仿宋_GBK" w:hAnsi="微软雅黑" w:eastAsia="方正仿宋_GBK" w:cs="方正仿宋_GBK"/>
          <w:kern w:val="0"/>
          <w:sz w:val="32"/>
          <w:szCs w:val="32"/>
          <w:lang w:eastAsia="zh-CN"/>
        </w:rPr>
        <w:t>多名职工退休，对应的预算收支大幅减少，同时，本单位压缩了部分项目开支，加之</w:t>
      </w:r>
      <w:r>
        <w:rPr>
          <w:rFonts w:hint="eastAsia" w:ascii="方正仿宋_GBK" w:hAnsi="微软雅黑" w:eastAsia="方正仿宋_GBK" w:cs="方正仿宋_GBK"/>
          <w:kern w:val="0"/>
          <w:sz w:val="32"/>
          <w:szCs w:val="32"/>
          <w:lang w:val="en-US" w:eastAsia="zh-CN"/>
        </w:rPr>
        <w:t>2023年补发了前期所欠绩效奖金等</w:t>
      </w:r>
      <w:r>
        <w:rPr>
          <w:rFonts w:hint="eastAsia" w:ascii="方正仿宋_GBK" w:hAnsi="微软雅黑" w:eastAsia="方正仿宋_GBK" w:cs="方正仿宋_GBK"/>
          <w:kern w:val="0"/>
          <w:sz w:val="32"/>
          <w:szCs w:val="32"/>
        </w:rPr>
        <w:t>。</w:t>
      </w:r>
    </w:p>
    <w:p>
      <w:pPr>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2.</w:t>
      </w:r>
      <w:r>
        <w:rPr>
          <w:rFonts w:hint="eastAsia" w:ascii="方正仿宋_GBK" w:hAnsi="微软雅黑" w:eastAsia="方正仿宋_GBK" w:cs="方正仿宋_GBK"/>
          <w:kern w:val="0"/>
          <w:sz w:val="32"/>
          <w:szCs w:val="32"/>
        </w:rPr>
        <w:t>收入情况。</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年度收入合计</w:t>
      </w:r>
      <w:r>
        <w:rPr>
          <w:rFonts w:ascii="方正仿宋_GBK" w:hAnsi="微软雅黑" w:eastAsia="方正仿宋_GBK" w:cs="方正仿宋_GBK"/>
          <w:kern w:val="0"/>
          <w:sz w:val="32"/>
          <w:szCs w:val="32"/>
        </w:rPr>
        <w:t>2,1</w:t>
      </w:r>
      <w:r>
        <w:rPr>
          <w:rFonts w:hint="eastAsia" w:ascii="方正仿宋_GBK" w:hAnsi="微软雅黑" w:eastAsia="方正仿宋_GBK" w:cs="方正仿宋_GBK"/>
          <w:kern w:val="0"/>
          <w:sz w:val="32"/>
          <w:szCs w:val="32"/>
          <w:lang w:val="en-US" w:eastAsia="zh-CN"/>
        </w:rPr>
        <w:t>92.06</w:t>
      </w:r>
      <w:r>
        <w:rPr>
          <w:rFonts w:hint="eastAsia" w:ascii="方正仿宋_GBK" w:hAnsi="微软雅黑" w:eastAsia="方正仿宋_GBK" w:cs="方正仿宋_GBK"/>
          <w:kern w:val="0"/>
          <w:sz w:val="32"/>
          <w:szCs w:val="32"/>
        </w:rPr>
        <w:t>万元，较上年决算数</w:t>
      </w:r>
      <w:r>
        <w:rPr>
          <w:rFonts w:hint="eastAsia" w:ascii="方正仿宋_GBK" w:hAnsi="微软雅黑" w:eastAsia="方正仿宋_GBK" w:cs="方正仿宋_GBK"/>
          <w:kern w:val="0"/>
          <w:sz w:val="32"/>
          <w:szCs w:val="32"/>
          <w:lang w:eastAsia="zh-CN"/>
        </w:rPr>
        <w:t>减少</w:t>
      </w:r>
      <w:r>
        <w:rPr>
          <w:rFonts w:hint="eastAsia" w:ascii="方正仿宋_GBK" w:hAnsi="微软雅黑" w:eastAsia="方正仿宋_GBK" w:cs="方正仿宋_GBK"/>
          <w:kern w:val="0"/>
          <w:sz w:val="32"/>
          <w:szCs w:val="32"/>
          <w:lang w:val="en-US" w:eastAsia="zh-CN"/>
        </w:rPr>
        <w:t>296.60</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下降</w:t>
      </w:r>
      <w:r>
        <w:rPr>
          <w:rFonts w:hint="eastAsia" w:ascii="方正仿宋_GBK" w:hAnsi="微软雅黑" w:eastAsia="方正仿宋_GBK" w:cs="方正仿宋_GBK"/>
          <w:kern w:val="0"/>
          <w:sz w:val="32"/>
          <w:szCs w:val="32"/>
          <w:lang w:val="en-US" w:eastAsia="zh-CN"/>
        </w:rPr>
        <w:t>11.9</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，主要原因是本年度</w:t>
      </w:r>
      <w:r>
        <w:rPr>
          <w:rFonts w:hint="eastAsia" w:ascii="方正仿宋_GBK" w:hAnsi="微软雅黑" w:eastAsia="方正仿宋_GBK" w:cs="方正仿宋_GBK"/>
          <w:kern w:val="0"/>
          <w:sz w:val="32"/>
          <w:szCs w:val="32"/>
          <w:lang w:eastAsia="zh-CN"/>
        </w:rPr>
        <w:t>多名职工退休，对应的预算收入大幅减少，同时，本单位压缩了部分项目开支，加之</w:t>
      </w:r>
      <w:r>
        <w:rPr>
          <w:rFonts w:hint="eastAsia" w:ascii="方正仿宋_GBK" w:hAnsi="微软雅黑" w:eastAsia="方正仿宋_GBK" w:cs="方正仿宋_GBK"/>
          <w:kern w:val="0"/>
          <w:sz w:val="32"/>
          <w:szCs w:val="32"/>
          <w:lang w:val="en-US" w:eastAsia="zh-CN"/>
        </w:rPr>
        <w:t>2023年补发了前期所欠绩效奖金等</w:t>
      </w:r>
      <w:r>
        <w:rPr>
          <w:rFonts w:hint="eastAsia" w:ascii="方正仿宋_GBK" w:hAnsi="微软雅黑" w:eastAsia="方正仿宋_GBK" w:cs="方正仿宋_GBK"/>
          <w:kern w:val="0"/>
          <w:sz w:val="32"/>
          <w:szCs w:val="32"/>
        </w:rPr>
        <w:t>。其中：财政拨款收入</w:t>
      </w:r>
      <w:r>
        <w:rPr>
          <w:rFonts w:ascii="方正仿宋_GBK" w:hAnsi="微软雅黑" w:eastAsia="方正仿宋_GBK" w:cs="方正仿宋_GBK"/>
          <w:kern w:val="0"/>
          <w:sz w:val="32"/>
          <w:szCs w:val="32"/>
        </w:rPr>
        <w:t>2,1</w:t>
      </w:r>
      <w:r>
        <w:rPr>
          <w:rFonts w:hint="eastAsia" w:ascii="方正仿宋_GBK" w:hAnsi="微软雅黑" w:eastAsia="方正仿宋_GBK" w:cs="方正仿宋_GBK"/>
          <w:kern w:val="0"/>
          <w:sz w:val="32"/>
          <w:szCs w:val="32"/>
          <w:lang w:val="en-US" w:eastAsia="zh-CN"/>
        </w:rPr>
        <w:t>92.06</w:t>
      </w:r>
      <w:r>
        <w:rPr>
          <w:rFonts w:hint="eastAsia" w:ascii="方正仿宋_GBK" w:hAnsi="微软雅黑" w:eastAsia="方正仿宋_GBK" w:cs="方正仿宋_GBK"/>
          <w:kern w:val="0"/>
          <w:sz w:val="32"/>
          <w:szCs w:val="32"/>
        </w:rPr>
        <w:t>万元，占</w:t>
      </w:r>
      <w:r>
        <w:rPr>
          <w:rFonts w:ascii="方正仿宋_GBK" w:hAnsi="微软雅黑" w:eastAsia="方正仿宋_GBK" w:cs="方正仿宋_GBK"/>
          <w:kern w:val="0"/>
          <w:sz w:val="32"/>
          <w:szCs w:val="32"/>
        </w:rPr>
        <w:t>100.0%</w:t>
      </w:r>
      <w:r>
        <w:rPr>
          <w:rFonts w:hint="eastAsia" w:ascii="方正仿宋_GBK" w:hAnsi="微软雅黑" w:eastAsia="方正仿宋_GBK" w:cs="方正仿宋_GBK"/>
          <w:kern w:val="0"/>
          <w:sz w:val="32"/>
          <w:szCs w:val="32"/>
        </w:rPr>
        <w:t>。此外，使用非财政拨款结余</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万元，年初结转和结余</w:t>
      </w:r>
      <w:r>
        <w:rPr>
          <w:rFonts w:hint="eastAsia" w:ascii="方正仿宋_GBK" w:hAnsi="微软雅黑" w:eastAsia="方正仿宋_GBK" w:cs="方正仿宋_GBK"/>
          <w:kern w:val="0"/>
          <w:sz w:val="32"/>
          <w:szCs w:val="32"/>
          <w:lang w:val="en-US" w:eastAsia="zh-CN"/>
        </w:rPr>
        <w:t>0.00</w:t>
      </w:r>
      <w:r>
        <w:rPr>
          <w:rFonts w:hint="eastAsia" w:ascii="方正仿宋_GBK" w:hAnsi="微软雅黑" w:eastAsia="方正仿宋_GBK" w:cs="方正仿宋_GBK"/>
          <w:kern w:val="0"/>
          <w:sz w:val="32"/>
          <w:szCs w:val="32"/>
        </w:rPr>
        <w:t>万元。</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3.</w:t>
      </w:r>
      <w:r>
        <w:rPr>
          <w:rFonts w:hint="eastAsia" w:ascii="方正仿宋_GBK" w:hAnsi="微软雅黑" w:eastAsia="方正仿宋_GBK" w:cs="方正仿宋_GBK"/>
          <w:kern w:val="0"/>
          <w:sz w:val="32"/>
          <w:szCs w:val="32"/>
        </w:rPr>
        <w:t>支出情况。</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年度支出合计</w:t>
      </w:r>
      <w:r>
        <w:rPr>
          <w:rFonts w:ascii="方正仿宋_GBK" w:hAnsi="微软雅黑" w:eastAsia="方正仿宋_GBK" w:cs="方正仿宋_GBK"/>
          <w:kern w:val="0"/>
          <w:sz w:val="32"/>
          <w:szCs w:val="32"/>
        </w:rPr>
        <w:t>2,1</w:t>
      </w:r>
      <w:r>
        <w:rPr>
          <w:rFonts w:hint="eastAsia" w:ascii="方正仿宋_GBK" w:hAnsi="微软雅黑" w:eastAsia="方正仿宋_GBK" w:cs="方正仿宋_GBK"/>
          <w:kern w:val="0"/>
          <w:sz w:val="32"/>
          <w:szCs w:val="32"/>
          <w:lang w:val="en-US" w:eastAsia="zh-CN"/>
        </w:rPr>
        <w:t>92.06</w:t>
      </w:r>
      <w:r>
        <w:rPr>
          <w:rFonts w:hint="eastAsia" w:ascii="方正仿宋_GBK" w:hAnsi="微软雅黑" w:eastAsia="方正仿宋_GBK" w:cs="方正仿宋_GBK"/>
          <w:kern w:val="0"/>
          <w:sz w:val="32"/>
          <w:szCs w:val="32"/>
        </w:rPr>
        <w:t>万元，较上年决算</w:t>
      </w:r>
      <w:r>
        <w:rPr>
          <w:rFonts w:hint="eastAsia" w:ascii="方正仿宋_GBK" w:hAnsi="微软雅黑" w:eastAsia="方正仿宋_GBK" w:cs="方正仿宋_GBK"/>
          <w:kern w:val="0"/>
          <w:sz w:val="32"/>
          <w:szCs w:val="32"/>
          <w:lang w:eastAsia="zh-CN"/>
        </w:rPr>
        <w:t>减少</w:t>
      </w:r>
      <w:r>
        <w:rPr>
          <w:rFonts w:hint="eastAsia" w:ascii="方正仿宋_GBK" w:hAnsi="微软雅黑" w:eastAsia="方正仿宋_GBK" w:cs="方正仿宋_GBK"/>
          <w:kern w:val="0"/>
          <w:sz w:val="32"/>
          <w:szCs w:val="32"/>
          <w:lang w:val="en-US" w:eastAsia="zh-CN"/>
        </w:rPr>
        <w:t>296.60</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下降</w:t>
      </w:r>
      <w:r>
        <w:rPr>
          <w:rFonts w:hint="eastAsia" w:ascii="方正仿宋_GBK" w:hAnsi="微软雅黑" w:eastAsia="方正仿宋_GBK" w:cs="方正仿宋_GBK"/>
          <w:kern w:val="0"/>
          <w:sz w:val="32"/>
          <w:szCs w:val="32"/>
          <w:lang w:val="en-US" w:eastAsia="zh-CN"/>
        </w:rPr>
        <w:t>11.9</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，主要原因是本年度</w:t>
      </w:r>
      <w:r>
        <w:rPr>
          <w:rFonts w:hint="eastAsia" w:ascii="方正仿宋_GBK" w:hAnsi="微软雅黑" w:eastAsia="方正仿宋_GBK" w:cs="方正仿宋_GBK"/>
          <w:kern w:val="0"/>
          <w:sz w:val="32"/>
          <w:szCs w:val="32"/>
          <w:lang w:eastAsia="zh-CN"/>
        </w:rPr>
        <w:t>多名职工退休，对应的预算支出大幅减少，同时，本单位压缩了部分项目开支，加之</w:t>
      </w:r>
      <w:r>
        <w:rPr>
          <w:rFonts w:hint="eastAsia" w:ascii="方正仿宋_GBK" w:hAnsi="微软雅黑" w:eastAsia="方正仿宋_GBK" w:cs="方正仿宋_GBK"/>
          <w:kern w:val="0"/>
          <w:sz w:val="32"/>
          <w:szCs w:val="32"/>
          <w:lang w:val="en-US" w:eastAsia="zh-CN"/>
        </w:rPr>
        <w:t>2023年补发了前期所欠绩效奖金等</w:t>
      </w:r>
      <w:r>
        <w:rPr>
          <w:rFonts w:hint="eastAsia" w:ascii="方正仿宋_GBK" w:hAnsi="微软雅黑" w:eastAsia="方正仿宋_GBK" w:cs="方正仿宋_GBK"/>
          <w:kern w:val="0"/>
          <w:sz w:val="32"/>
          <w:szCs w:val="32"/>
        </w:rPr>
        <w:t>。其中：基本支出</w:t>
      </w:r>
      <w:r>
        <w:rPr>
          <w:rFonts w:hint="eastAsia" w:ascii="方正仿宋_GBK" w:hAnsi="微软雅黑" w:eastAsia="方正仿宋_GBK" w:cs="方正仿宋_GBK"/>
          <w:kern w:val="0"/>
          <w:sz w:val="32"/>
          <w:szCs w:val="32"/>
          <w:lang w:val="en-US" w:eastAsia="zh-CN"/>
        </w:rPr>
        <w:t>1986.24</w:t>
      </w:r>
      <w:r>
        <w:rPr>
          <w:rFonts w:hint="eastAsia" w:ascii="方正仿宋_GBK" w:hAnsi="微软雅黑" w:eastAsia="方正仿宋_GBK" w:cs="方正仿宋_GBK"/>
          <w:kern w:val="0"/>
          <w:sz w:val="32"/>
          <w:szCs w:val="32"/>
        </w:rPr>
        <w:t>万元，占</w:t>
      </w:r>
      <w:r>
        <w:rPr>
          <w:rFonts w:ascii="方正仿宋_GBK" w:hAnsi="微软雅黑" w:eastAsia="方正仿宋_GBK" w:cs="方正仿宋_GBK"/>
          <w:kern w:val="0"/>
          <w:sz w:val="32"/>
          <w:szCs w:val="32"/>
        </w:rPr>
        <w:t>9</w:t>
      </w:r>
      <w:r>
        <w:rPr>
          <w:rFonts w:hint="eastAsia" w:ascii="方正仿宋_GBK" w:hAnsi="微软雅黑" w:eastAsia="方正仿宋_GBK" w:cs="方正仿宋_GBK"/>
          <w:kern w:val="0"/>
          <w:sz w:val="32"/>
          <w:szCs w:val="32"/>
          <w:lang w:val="en-US" w:eastAsia="zh-CN"/>
        </w:rPr>
        <w:t>0.6</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；项目支出</w:t>
      </w:r>
      <w:r>
        <w:rPr>
          <w:rFonts w:hint="eastAsia" w:ascii="方正仿宋_GBK" w:hAnsi="微软雅黑" w:eastAsia="方正仿宋_GBK" w:cs="方正仿宋_GBK"/>
          <w:kern w:val="0"/>
          <w:sz w:val="32"/>
          <w:szCs w:val="32"/>
          <w:lang w:val="en-US" w:eastAsia="zh-CN"/>
        </w:rPr>
        <w:t>205.83</w:t>
      </w:r>
      <w:r>
        <w:rPr>
          <w:rFonts w:hint="eastAsia" w:ascii="方正仿宋_GBK" w:hAnsi="微软雅黑" w:eastAsia="方正仿宋_GBK" w:cs="方正仿宋_GBK"/>
          <w:kern w:val="0"/>
          <w:sz w:val="32"/>
          <w:szCs w:val="32"/>
        </w:rPr>
        <w:t>万元，占</w:t>
      </w:r>
      <w:r>
        <w:rPr>
          <w:rFonts w:hint="eastAsia" w:ascii="方正仿宋_GBK" w:hAnsi="微软雅黑" w:eastAsia="方正仿宋_GBK" w:cs="方正仿宋_GBK"/>
          <w:kern w:val="0"/>
          <w:sz w:val="32"/>
          <w:szCs w:val="32"/>
          <w:lang w:val="en-US" w:eastAsia="zh-CN"/>
        </w:rPr>
        <w:t>9.4</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。此外，结余分配</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4.</w:t>
      </w:r>
      <w:r>
        <w:rPr>
          <w:rFonts w:hint="eastAsia" w:ascii="方正仿宋_GBK" w:hAnsi="微软雅黑" w:eastAsia="方正仿宋_GBK" w:cs="方正仿宋_GBK"/>
          <w:kern w:val="0"/>
          <w:sz w:val="32"/>
          <w:szCs w:val="32"/>
        </w:rPr>
        <w:t>结转结余情况。</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年度年末结转和结余</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万元，较上年决算数增加</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万元，增长</w:t>
      </w:r>
      <w:r>
        <w:rPr>
          <w:rFonts w:ascii="方正仿宋_GBK" w:hAnsi="微软雅黑" w:eastAsia="方正仿宋_GBK" w:cs="方正仿宋_GBK"/>
          <w:kern w:val="0"/>
          <w:sz w:val="32"/>
          <w:szCs w:val="32"/>
        </w:rPr>
        <w:t>0.0%</w:t>
      </w:r>
      <w:r>
        <w:rPr>
          <w:rFonts w:hint="eastAsia" w:ascii="方正仿宋_GBK" w:hAnsi="微软雅黑" w:eastAsia="方正仿宋_GBK" w:cs="方正仿宋_GBK"/>
          <w:kern w:val="0"/>
          <w:sz w:val="32"/>
          <w:szCs w:val="32"/>
        </w:rPr>
        <w:t>，主要原因是本年和上年一样，收支持平，没有结余。</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（二）财政拨款收入支出决算总体情况说明</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年度财政拨款收、支总计</w:t>
      </w:r>
      <w:r>
        <w:rPr>
          <w:rFonts w:ascii="方正仿宋_GBK" w:hAnsi="微软雅黑" w:eastAsia="方正仿宋_GBK" w:cs="方正仿宋_GBK"/>
          <w:kern w:val="0"/>
          <w:sz w:val="32"/>
          <w:szCs w:val="32"/>
        </w:rPr>
        <w:t>2,1</w:t>
      </w:r>
      <w:r>
        <w:rPr>
          <w:rFonts w:hint="eastAsia" w:ascii="方正仿宋_GBK" w:hAnsi="微软雅黑" w:eastAsia="方正仿宋_GBK" w:cs="方正仿宋_GBK"/>
          <w:kern w:val="0"/>
          <w:sz w:val="32"/>
          <w:szCs w:val="32"/>
          <w:lang w:val="en-US" w:eastAsia="zh-CN"/>
        </w:rPr>
        <w:t>92.06</w:t>
      </w:r>
      <w:r>
        <w:rPr>
          <w:rFonts w:hint="eastAsia" w:ascii="方正仿宋_GBK" w:hAnsi="微软雅黑" w:eastAsia="方正仿宋_GBK" w:cs="方正仿宋_GBK"/>
          <w:kern w:val="0"/>
          <w:sz w:val="32"/>
          <w:szCs w:val="32"/>
        </w:rPr>
        <w:t>万元。与</w:t>
      </w:r>
      <w:r>
        <w:rPr>
          <w:rFonts w:hint="eastAsia" w:ascii="方正仿宋_GBK" w:hAnsi="微软雅黑" w:eastAsia="方正仿宋_GBK" w:cs="方正仿宋_GBK"/>
          <w:kern w:val="0"/>
          <w:sz w:val="32"/>
          <w:szCs w:val="32"/>
          <w:lang w:eastAsia="zh-CN"/>
        </w:rPr>
        <w:t>2023</w:t>
      </w:r>
      <w:r>
        <w:rPr>
          <w:rFonts w:hint="eastAsia" w:ascii="方正仿宋_GBK" w:hAnsi="微软雅黑" w:eastAsia="方正仿宋_GBK" w:cs="方正仿宋_GBK"/>
          <w:kern w:val="0"/>
          <w:sz w:val="32"/>
          <w:szCs w:val="32"/>
        </w:rPr>
        <w:t>年相比，财政拨款收、支总计各</w:t>
      </w:r>
      <w:r>
        <w:rPr>
          <w:rFonts w:hint="eastAsia" w:ascii="方正仿宋_GBK" w:hAnsi="微软雅黑" w:eastAsia="方正仿宋_GBK" w:cs="方正仿宋_GBK"/>
          <w:kern w:val="0"/>
          <w:sz w:val="32"/>
          <w:szCs w:val="32"/>
          <w:lang w:eastAsia="zh-CN"/>
        </w:rPr>
        <w:t>减少</w:t>
      </w:r>
      <w:r>
        <w:rPr>
          <w:rFonts w:hint="eastAsia" w:ascii="方正仿宋_GBK" w:hAnsi="微软雅黑" w:eastAsia="方正仿宋_GBK" w:cs="方正仿宋_GBK"/>
          <w:kern w:val="0"/>
          <w:sz w:val="32"/>
          <w:szCs w:val="32"/>
          <w:lang w:val="en-US" w:eastAsia="zh-CN"/>
        </w:rPr>
        <w:t>296.60</w:t>
      </w:r>
      <w:r>
        <w:rPr>
          <w:rFonts w:hint="eastAsia" w:ascii="方正仿宋_GBK" w:hAnsi="微软雅黑" w:eastAsia="方正仿宋_GBK" w:cs="方正仿宋_GBK"/>
          <w:kern w:val="0"/>
          <w:sz w:val="32"/>
          <w:szCs w:val="32"/>
        </w:rPr>
        <w:t>万元，增长</w:t>
      </w:r>
      <w:r>
        <w:rPr>
          <w:rFonts w:hint="eastAsia" w:ascii="方正仿宋_GBK" w:hAnsi="微软雅黑" w:eastAsia="方正仿宋_GBK" w:cs="方正仿宋_GBK"/>
          <w:kern w:val="0"/>
          <w:sz w:val="32"/>
          <w:szCs w:val="32"/>
          <w:lang w:eastAsia="zh-CN"/>
        </w:rPr>
        <w:t>下降</w:t>
      </w:r>
      <w:r>
        <w:rPr>
          <w:rFonts w:hint="eastAsia" w:ascii="方正仿宋_GBK" w:hAnsi="微软雅黑" w:eastAsia="方正仿宋_GBK" w:cs="方正仿宋_GBK"/>
          <w:kern w:val="0"/>
          <w:sz w:val="32"/>
          <w:szCs w:val="32"/>
          <w:lang w:val="en-US" w:eastAsia="zh-CN"/>
        </w:rPr>
        <w:t>11.9</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。主要原因是本年度</w:t>
      </w:r>
      <w:r>
        <w:rPr>
          <w:rFonts w:hint="eastAsia" w:ascii="方正仿宋_GBK" w:hAnsi="微软雅黑" w:eastAsia="方正仿宋_GBK" w:cs="方正仿宋_GBK"/>
          <w:kern w:val="0"/>
          <w:sz w:val="32"/>
          <w:szCs w:val="32"/>
          <w:lang w:eastAsia="zh-CN"/>
        </w:rPr>
        <w:t>多名职工退休，对应的预算收支大幅减少，同时，本单位压缩了部分项目开支，加之</w:t>
      </w:r>
      <w:r>
        <w:rPr>
          <w:rFonts w:hint="eastAsia" w:ascii="方正仿宋_GBK" w:hAnsi="微软雅黑" w:eastAsia="方正仿宋_GBK" w:cs="方正仿宋_GBK"/>
          <w:kern w:val="0"/>
          <w:sz w:val="32"/>
          <w:szCs w:val="32"/>
          <w:lang w:val="en-US" w:eastAsia="zh-CN"/>
        </w:rPr>
        <w:t>2023年补发了前期所欠绩效奖金等</w:t>
      </w:r>
      <w:r>
        <w:rPr>
          <w:rFonts w:hint="eastAsia" w:ascii="方正仿宋_GBK" w:hAnsi="微软雅黑" w:eastAsia="方正仿宋_GBK" w:cs="方正仿宋_GBK"/>
          <w:kern w:val="0"/>
          <w:sz w:val="32"/>
          <w:szCs w:val="32"/>
        </w:rPr>
        <w:t>。</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（三）一般公共预算财政拨款收入支出决算情况说明</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1.</w:t>
      </w:r>
      <w:r>
        <w:rPr>
          <w:rFonts w:hint="eastAsia" w:ascii="方正仿宋_GBK" w:hAnsi="微软雅黑" w:eastAsia="方正仿宋_GBK" w:cs="方正仿宋_GBK"/>
          <w:kern w:val="0"/>
          <w:sz w:val="32"/>
          <w:szCs w:val="32"/>
        </w:rPr>
        <w:t>收入情况。</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年度一般公共预算财政拨款收入</w:t>
      </w:r>
      <w:r>
        <w:rPr>
          <w:rFonts w:ascii="方正仿宋_GBK" w:hAnsi="微软雅黑" w:eastAsia="方正仿宋_GBK" w:cs="方正仿宋_GBK"/>
          <w:kern w:val="0"/>
          <w:sz w:val="32"/>
          <w:szCs w:val="32"/>
        </w:rPr>
        <w:t>2,1</w:t>
      </w:r>
      <w:r>
        <w:rPr>
          <w:rFonts w:hint="eastAsia" w:ascii="方正仿宋_GBK" w:hAnsi="微软雅黑" w:eastAsia="方正仿宋_GBK" w:cs="方正仿宋_GBK"/>
          <w:kern w:val="0"/>
          <w:sz w:val="32"/>
          <w:szCs w:val="32"/>
          <w:lang w:val="en-US" w:eastAsia="zh-CN"/>
        </w:rPr>
        <w:t>92.06</w:t>
      </w:r>
      <w:r>
        <w:rPr>
          <w:rFonts w:hint="eastAsia" w:ascii="方正仿宋_GBK" w:hAnsi="微软雅黑" w:eastAsia="方正仿宋_GBK" w:cs="方正仿宋_GBK"/>
          <w:kern w:val="0"/>
          <w:sz w:val="32"/>
          <w:szCs w:val="32"/>
        </w:rPr>
        <w:t>万元，较上年决算数</w:t>
      </w:r>
      <w:r>
        <w:rPr>
          <w:rFonts w:hint="eastAsia" w:ascii="方正仿宋_GBK" w:hAnsi="微软雅黑" w:eastAsia="方正仿宋_GBK" w:cs="方正仿宋_GBK"/>
          <w:kern w:val="0"/>
          <w:sz w:val="32"/>
          <w:szCs w:val="32"/>
          <w:lang w:eastAsia="zh-CN"/>
        </w:rPr>
        <w:t>减少</w:t>
      </w:r>
      <w:r>
        <w:rPr>
          <w:rFonts w:hint="eastAsia" w:ascii="方正仿宋_GBK" w:hAnsi="微软雅黑" w:eastAsia="方正仿宋_GBK" w:cs="方正仿宋_GBK"/>
          <w:kern w:val="0"/>
          <w:sz w:val="32"/>
          <w:szCs w:val="32"/>
          <w:lang w:val="en-US" w:eastAsia="zh-CN"/>
        </w:rPr>
        <w:t>296.60</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下降</w:t>
      </w:r>
      <w:r>
        <w:rPr>
          <w:rFonts w:hint="eastAsia" w:ascii="方正仿宋_GBK" w:hAnsi="微软雅黑" w:eastAsia="方正仿宋_GBK" w:cs="方正仿宋_GBK"/>
          <w:kern w:val="0"/>
          <w:sz w:val="32"/>
          <w:szCs w:val="32"/>
          <w:lang w:val="en-US" w:eastAsia="zh-CN"/>
        </w:rPr>
        <w:t>11.9</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。主要原因是本年度</w:t>
      </w:r>
      <w:r>
        <w:rPr>
          <w:rFonts w:hint="eastAsia" w:ascii="方正仿宋_GBK" w:hAnsi="微软雅黑" w:eastAsia="方正仿宋_GBK" w:cs="方正仿宋_GBK"/>
          <w:kern w:val="0"/>
          <w:sz w:val="32"/>
          <w:szCs w:val="32"/>
          <w:lang w:eastAsia="zh-CN"/>
        </w:rPr>
        <w:t>多名职工退休，对应的预算收入大幅减少，同时，本单位压缩了部分项目开支，加之</w:t>
      </w:r>
      <w:r>
        <w:rPr>
          <w:rFonts w:hint="eastAsia" w:ascii="方正仿宋_GBK" w:hAnsi="微软雅黑" w:eastAsia="方正仿宋_GBK" w:cs="方正仿宋_GBK"/>
          <w:kern w:val="0"/>
          <w:sz w:val="32"/>
          <w:szCs w:val="32"/>
          <w:lang w:val="en-US" w:eastAsia="zh-CN"/>
        </w:rPr>
        <w:t>2023年补发了前期所欠绩效奖金等</w:t>
      </w:r>
      <w:r>
        <w:rPr>
          <w:rFonts w:hint="eastAsia" w:ascii="方正仿宋_GBK" w:hAnsi="微软雅黑" w:eastAsia="方正仿宋_GBK" w:cs="方正仿宋_GBK"/>
          <w:kern w:val="0"/>
          <w:sz w:val="32"/>
          <w:szCs w:val="32"/>
        </w:rPr>
        <w:t>。较年初预算数增加</w:t>
      </w:r>
      <w:r>
        <w:rPr>
          <w:rFonts w:hint="eastAsia" w:ascii="方正仿宋_GBK" w:hAnsi="微软雅黑" w:eastAsia="方正仿宋_GBK" w:cs="方正仿宋_GBK"/>
          <w:kern w:val="0"/>
          <w:sz w:val="32"/>
          <w:szCs w:val="32"/>
          <w:lang w:val="en-US" w:eastAsia="zh-CN"/>
        </w:rPr>
        <w:t>31.63</w:t>
      </w:r>
      <w:r>
        <w:rPr>
          <w:rFonts w:hint="eastAsia" w:ascii="方正仿宋_GBK" w:hAnsi="微软雅黑" w:eastAsia="方正仿宋_GBK" w:cs="方正仿宋_GBK"/>
          <w:kern w:val="0"/>
          <w:sz w:val="32"/>
          <w:szCs w:val="32"/>
        </w:rPr>
        <w:t>万元，增长</w:t>
      </w:r>
      <w:r>
        <w:rPr>
          <w:rFonts w:hint="eastAsia" w:ascii="方正仿宋_GBK" w:hAnsi="微软雅黑" w:eastAsia="方正仿宋_GBK" w:cs="方正仿宋_GBK"/>
          <w:kern w:val="0"/>
          <w:sz w:val="32"/>
          <w:szCs w:val="32"/>
          <w:lang w:val="en-US" w:eastAsia="zh-CN"/>
        </w:rPr>
        <w:t>1.5</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。主要原因是本年度</w:t>
      </w:r>
      <w:r>
        <w:rPr>
          <w:rFonts w:hint="eastAsia" w:ascii="方正仿宋_GBK" w:hAnsi="微软雅黑" w:eastAsia="方正仿宋_GBK" w:cs="方正仿宋_GBK"/>
          <w:kern w:val="0"/>
          <w:sz w:val="32"/>
          <w:szCs w:val="32"/>
          <w:lang w:eastAsia="zh-CN"/>
        </w:rPr>
        <w:t>职工政策性工资福利增长及对应社保公积金缴费增加</w:t>
      </w:r>
      <w:r>
        <w:rPr>
          <w:rFonts w:hint="eastAsia" w:ascii="方正仿宋_GBK" w:hAnsi="微软雅黑" w:eastAsia="方正仿宋_GBK" w:cs="方正仿宋_GBK"/>
          <w:kern w:val="0"/>
          <w:sz w:val="32"/>
          <w:szCs w:val="32"/>
        </w:rPr>
        <w:t>。此外，年初财政拨款结转和结余</w:t>
      </w:r>
      <w:r>
        <w:rPr>
          <w:rFonts w:hint="eastAsia" w:ascii="方正仿宋_GBK" w:hAnsi="微软雅黑" w:eastAsia="方正仿宋_GBK" w:cs="方正仿宋_GBK"/>
          <w:kern w:val="0"/>
          <w:sz w:val="32"/>
          <w:szCs w:val="32"/>
          <w:lang w:val="en-US" w:eastAsia="zh-CN"/>
        </w:rPr>
        <w:t>0.00</w:t>
      </w:r>
      <w:r>
        <w:rPr>
          <w:rFonts w:hint="eastAsia" w:ascii="方正仿宋_GBK" w:hAnsi="微软雅黑" w:eastAsia="方正仿宋_GBK" w:cs="方正仿宋_GBK"/>
          <w:kern w:val="0"/>
          <w:sz w:val="32"/>
          <w:szCs w:val="32"/>
        </w:rPr>
        <w:t>万元。</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2.</w:t>
      </w:r>
      <w:r>
        <w:rPr>
          <w:rFonts w:hint="eastAsia" w:ascii="方正仿宋_GBK" w:hAnsi="微软雅黑" w:eastAsia="方正仿宋_GBK" w:cs="方正仿宋_GBK"/>
          <w:kern w:val="0"/>
          <w:sz w:val="32"/>
          <w:szCs w:val="32"/>
        </w:rPr>
        <w:t>支出情况。</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年度一般公共预算财政拨款支出</w:t>
      </w:r>
      <w:r>
        <w:rPr>
          <w:rFonts w:ascii="方正仿宋_GBK" w:hAnsi="微软雅黑" w:eastAsia="方正仿宋_GBK" w:cs="方正仿宋_GBK"/>
          <w:kern w:val="0"/>
          <w:sz w:val="32"/>
          <w:szCs w:val="32"/>
        </w:rPr>
        <w:t>2,1</w:t>
      </w:r>
      <w:r>
        <w:rPr>
          <w:rFonts w:hint="eastAsia" w:ascii="方正仿宋_GBK" w:hAnsi="微软雅黑" w:eastAsia="方正仿宋_GBK" w:cs="方正仿宋_GBK"/>
          <w:kern w:val="0"/>
          <w:sz w:val="32"/>
          <w:szCs w:val="32"/>
          <w:lang w:val="en-US" w:eastAsia="zh-CN"/>
        </w:rPr>
        <w:t>92.06</w:t>
      </w:r>
      <w:r>
        <w:rPr>
          <w:rFonts w:hint="eastAsia" w:ascii="方正仿宋_GBK" w:hAnsi="微软雅黑" w:eastAsia="方正仿宋_GBK" w:cs="方正仿宋_GBK"/>
          <w:kern w:val="0"/>
          <w:sz w:val="32"/>
          <w:szCs w:val="32"/>
        </w:rPr>
        <w:t>万元，较上年决算数</w:t>
      </w:r>
      <w:r>
        <w:rPr>
          <w:rFonts w:hint="eastAsia" w:ascii="方正仿宋_GBK" w:hAnsi="微软雅黑" w:eastAsia="方正仿宋_GBK" w:cs="方正仿宋_GBK"/>
          <w:kern w:val="0"/>
          <w:sz w:val="32"/>
          <w:szCs w:val="32"/>
          <w:lang w:eastAsia="zh-CN"/>
        </w:rPr>
        <w:t>减少</w:t>
      </w:r>
      <w:r>
        <w:rPr>
          <w:rFonts w:hint="eastAsia" w:ascii="方正仿宋_GBK" w:hAnsi="微软雅黑" w:eastAsia="方正仿宋_GBK" w:cs="方正仿宋_GBK"/>
          <w:kern w:val="0"/>
          <w:sz w:val="32"/>
          <w:szCs w:val="32"/>
          <w:lang w:val="en-US" w:eastAsia="zh-CN"/>
        </w:rPr>
        <w:t>296.60</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下降</w:t>
      </w:r>
      <w:r>
        <w:rPr>
          <w:rFonts w:hint="eastAsia" w:ascii="方正仿宋_GBK" w:hAnsi="微软雅黑" w:eastAsia="方正仿宋_GBK" w:cs="方正仿宋_GBK"/>
          <w:kern w:val="0"/>
          <w:sz w:val="32"/>
          <w:szCs w:val="32"/>
          <w:lang w:val="en-US" w:eastAsia="zh-CN"/>
        </w:rPr>
        <w:t>11.9</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。主要原因是本年度</w:t>
      </w:r>
      <w:r>
        <w:rPr>
          <w:rFonts w:hint="eastAsia" w:ascii="方正仿宋_GBK" w:hAnsi="微软雅黑" w:eastAsia="方正仿宋_GBK" w:cs="方正仿宋_GBK"/>
          <w:kern w:val="0"/>
          <w:sz w:val="32"/>
          <w:szCs w:val="32"/>
          <w:lang w:eastAsia="zh-CN"/>
        </w:rPr>
        <w:t>多名职工退休，对应的预算支出大幅减少，同时，本单位压缩了部分项目开支，加之</w:t>
      </w:r>
      <w:r>
        <w:rPr>
          <w:rFonts w:hint="eastAsia" w:ascii="方正仿宋_GBK" w:hAnsi="微软雅黑" w:eastAsia="方正仿宋_GBK" w:cs="方正仿宋_GBK"/>
          <w:kern w:val="0"/>
          <w:sz w:val="32"/>
          <w:szCs w:val="32"/>
          <w:lang w:val="en-US" w:eastAsia="zh-CN"/>
        </w:rPr>
        <w:t>2023年补发了前期所欠绩效奖金等</w:t>
      </w:r>
      <w:r>
        <w:rPr>
          <w:rFonts w:hint="eastAsia" w:ascii="方正仿宋_GBK" w:hAnsi="微软雅黑" w:eastAsia="方正仿宋_GBK" w:cs="方正仿宋_GBK"/>
          <w:kern w:val="0"/>
          <w:sz w:val="32"/>
          <w:szCs w:val="32"/>
        </w:rPr>
        <w:t>。较年初预算数增加</w:t>
      </w:r>
      <w:r>
        <w:rPr>
          <w:rFonts w:hint="eastAsia" w:ascii="方正仿宋_GBK" w:hAnsi="微软雅黑" w:eastAsia="方正仿宋_GBK" w:cs="方正仿宋_GBK"/>
          <w:kern w:val="0"/>
          <w:sz w:val="32"/>
          <w:szCs w:val="32"/>
          <w:lang w:val="en-US" w:eastAsia="zh-CN"/>
        </w:rPr>
        <w:t>31.63</w:t>
      </w:r>
      <w:r>
        <w:rPr>
          <w:rFonts w:hint="eastAsia" w:ascii="方正仿宋_GBK" w:hAnsi="微软雅黑" w:eastAsia="方正仿宋_GBK" w:cs="方正仿宋_GBK"/>
          <w:kern w:val="0"/>
          <w:sz w:val="32"/>
          <w:szCs w:val="32"/>
        </w:rPr>
        <w:t>万元，增长</w:t>
      </w:r>
      <w:r>
        <w:rPr>
          <w:rFonts w:hint="eastAsia" w:ascii="方正仿宋_GBK" w:hAnsi="微软雅黑" w:eastAsia="方正仿宋_GBK" w:cs="方正仿宋_GBK"/>
          <w:kern w:val="0"/>
          <w:sz w:val="32"/>
          <w:szCs w:val="32"/>
          <w:lang w:val="en-US" w:eastAsia="zh-CN"/>
        </w:rPr>
        <w:t>1.5</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。主要原因是本年度</w:t>
      </w:r>
      <w:r>
        <w:rPr>
          <w:rFonts w:hint="eastAsia" w:ascii="方正仿宋_GBK" w:hAnsi="微软雅黑" w:eastAsia="方正仿宋_GBK" w:cs="方正仿宋_GBK"/>
          <w:kern w:val="0"/>
          <w:sz w:val="32"/>
          <w:szCs w:val="32"/>
          <w:lang w:eastAsia="zh-CN"/>
        </w:rPr>
        <w:t>职工政策性工资福利增长及对应社保公积金缴费增加</w:t>
      </w:r>
      <w:r>
        <w:rPr>
          <w:rFonts w:hint="eastAsia" w:ascii="方正仿宋_GBK" w:hAnsi="微软雅黑" w:eastAsia="方正仿宋_GBK" w:cs="方正仿宋_GBK"/>
          <w:kern w:val="0"/>
          <w:sz w:val="32"/>
          <w:szCs w:val="32"/>
        </w:rPr>
        <w:t>。</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3.</w:t>
      </w:r>
      <w:r>
        <w:rPr>
          <w:rFonts w:hint="eastAsia" w:ascii="方正仿宋_GBK" w:hAnsi="微软雅黑" w:eastAsia="方正仿宋_GBK" w:cs="方正仿宋_GBK"/>
          <w:kern w:val="0"/>
          <w:sz w:val="32"/>
          <w:szCs w:val="32"/>
        </w:rPr>
        <w:t>结转结余情况。</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年度年末一般公共预算财政拨款结转和结余</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万元，较上年决算数增加</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万元，主要原因是本年和上年一样，收支持平，没有结余。</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4.</w:t>
      </w:r>
      <w:r>
        <w:rPr>
          <w:rFonts w:hint="eastAsia" w:ascii="方正仿宋_GBK" w:hAnsi="微软雅黑" w:eastAsia="方正仿宋_GBK" w:cs="方正仿宋_GBK"/>
          <w:kern w:val="0"/>
          <w:sz w:val="32"/>
          <w:szCs w:val="32"/>
        </w:rPr>
        <w:t>比较情况。本部门</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年度一般公共预算财政拨款支出主要用于以下几个方面：</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w:t>
      </w:r>
      <w:r>
        <w:rPr>
          <w:rFonts w:ascii="方正仿宋_GBK" w:hAnsi="微软雅黑" w:eastAsia="方正仿宋_GBK" w:cs="方正仿宋_GBK"/>
          <w:kern w:val="0"/>
          <w:sz w:val="32"/>
          <w:szCs w:val="32"/>
        </w:rPr>
        <w:t>1</w:t>
      </w:r>
      <w:r>
        <w:rPr>
          <w:rFonts w:hint="eastAsia" w:ascii="方正仿宋_GBK" w:hAnsi="微软雅黑" w:eastAsia="方正仿宋_GBK" w:cs="方正仿宋_GBK"/>
          <w:kern w:val="0"/>
          <w:sz w:val="32"/>
          <w:szCs w:val="32"/>
        </w:rPr>
        <w:t>）一般公共服务支出</w:t>
      </w:r>
      <w:r>
        <w:rPr>
          <w:rFonts w:ascii="方正仿宋_GBK" w:hAnsi="微软雅黑" w:eastAsia="方正仿宋_GBK" w:cs="方正仿宋_GBK"/>
          <w:kern w:val="0"/>
          <w:sz w:val="32"/>
          <w:szCs w:val="32"/>
        </w:rPr>
        <w:t>1,</w:t>
      </w:r>
      <w:r>
        <w:rPr>
          <w:rFonts w:hint="eastAsia" w:ascii="方正仿宋_GBK" w:hAnsi="微软雅黑" w:eastAsia="方正仿宋_GBK" w:cs="方正仿宋_GBK"/>
          <w:kern w:val="0"/>
          <w:sz w:val="32"/>
          <w:szCs w:val="32"/>
          <w:lang w:val="en-US" w:eastAsia="zh-CN"/>
        </w:rPr>
        <w:t>609.02</w:t>
      </w:r>
      <w:r>
        <w:rPr>
          <w:rFonts w:hint="eastAsia" w:ascii="方正仿宋_GBK" w:hAnsi="微软雅黑" w:eastAsia="方正仿宋_GBK" w:cs="方正仿宋_GBK"/>
          <w:kern w:val="0"/>
          <w:sz w:val="32"/>
          <w:szCs w:val="32"/>
        </w:rPr>
        <w:t>万元，占</w:t>
      </w:r>
      <w:r>
        <w:rPr>
          <w:rFonts w:ascii="方正仿宋_GBK" w:hAnsi="微软雅黑" w:eastAsia="方正仿宋_GBK" w:cs="方正仿宋_GBK"/>
          <w:kern w:val="0"/>
          <w:sz w:val="32"/>
          <w:szCs w:val="32"/>
        </w:rPr>
        <w:t>7</w:t>
      </w:r>
      <w:r>
        <w:rPr>
          <w:rFonts w:hint="eastAsia" w:ascii="方正仿宋_GBK" w:hAnsi="微软雅黑" w:eastAsia="方正仿宋_GBK" w:cs="方正仿宋_GBK"/>
          <w:kern w:val="0"/>
          <w:sz w:val="32"/>
          <w:szCs w:val="32"/>
          <w:lang w:val="en-US" w:eastAsia="zh-CN"/>
        </w:rPr>
        <w:t>3.4</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，较年初预算数</w:t>
      </w:r>
      <w:r>
        <w:rPr>
          <w:rFonts w:hint="eastAsia" w:ascii="方正仿宋_GBK" w:hAnsi="微软雅黑" w:eastAsia="方正仿宋_GBK" w:cs="方正仿宋_GBK"/>
          <w:kern w:val="0"/>
          <w:sz w:val="32"/>
          <w:szCs w:val="32"/>
          <w:lang w:eastAsia="zh-CN"/>
        </w:rPr>
        <w:t>减少</w:t>
      </w:r>
      <w:r>
        <w:rPr>
          <w:rFonts w:hint="eastAsia" w:ascii="方正仿宋_GBK" w:hAnsi="微软雅黑" w:eastAsia="方正仿宋_GBK" w:cs="方正仿宋_GBK"/>
          <w:kern w:val="0"/>
          <w:sz w:val="32"/>
          <w:szCs w:val="32"/>
          <w:lang w:val="en-US" w:eastAsia="zh-CN"/>
        </w:rPr>
        <w:t>23.26</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下降</w:t>
      </w:r>
      <w:r>
        <w:rPr>
          <w:rFonts w:hint="eastAsia" w:ascii="方正仿宋_GBK" w:hAnsi="微软雅黑" w:eastAsia="方正仿宋_GBK" w:cs="方正仿宋_GBK"/>
          <w:kern w:val="0"/>
          <w:sz w:val="32"/>
          <w:szCs w:val="32"/>
          <w:lang w:val="en-US" w:eastAsia="zh-CN"/>
        </w:rPr>
        <w:t>1.4</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，主要原因是本年度</w:t>
      </w:r>
      <w:r>
        <w:rPr>
          <w:rFonts w:hint="eastAsia" w:ascii="方正仿宋_GBK" w:hAnsi="微软雅黑" w:eastAsia="方正仿宋_GBK" w:cs="方正仿宋_GBK"/>
          <w:kern w:val="0"/>
          <w:sz w:val="32"/>
          <w:szCs w:val="32"/>
          <w:lang w:eastAsia="zh-CN"/>
        </w:rPr>
        <w:t>多名职工退休，对应的</w:t>
      </w:r>
      <w:r>
        <w:rPr>
          <w:rFonts w:hint="eastAsia" w:ascii="方正仿宋_GBK" w:hAnsi="微软雅黑" w:eastAsia="方正仿宋_GBK" w:cs="方正仿宋_GBK"/>
          <w:kern w:val="0"/>
          <w:sz w:val="32"/>
          <w:szCs w:val="32"/>
        </w:rPr>
        <w:t>一般公共服务</w:t>
      </w:r>
      <w:r>
        <w:rPr>
          <w:rFonts w:hint="eastAsia" w:ascii="方正仿宋_GBK" w:hAnsi="微软雅黑" w:eastAsia="方正仿宋_GBK" w:cs="方正仿宋_GBK"/>
          <w:kern w:val="0"/>
          <w:sz w:val="32"/>
          <w:szCs w:val="32"/>
          <w:lang w:eastAsia="zh-CN"/>
        </w:rPr>
        <w:t>支出减少</w:t>
      </w:r>
      <w:r>
        <w:rPr>
          <w:rFonts w:hint="eastAsia" w:ascii="方正仿宋_GBK" w:hAnsi="微软雅黑" w:eastAsia="方正仿宋_GBK" w:cs="方正仿宋_GBK"/>
          <w:kern w:val="0"/>
          <w:sz w:val="32"/>
          <w:szCs w:val="32"/>
        </w:rPr>
        <w:t>。</w:t>
      </w:r>
      <w:r>
        <w:rPr>
          <w:rFonts w:ascii="微软雅黑" w:hAnsi="微软雅黑" w:eastAsia="方正仿宋_GBK" w:cs="Times New Roman"/>
          <w:kern w:val="0"/>
          <w:sz w:val="32"/>
          <w:szCs w:val="32"/>
        </w:rPr>
        <w:t>  </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w:t>
      </w:r>
      <w:r>
        <w:rPr>
          <w:rFonts w:ascii="方正仿宋_GBK" w:hAnsi="微软雅黑" w:eastAsia="方正仿宋_GBK" w:cs="方正仿宋_GBK"/>
          <w:kern w:val="0"/>
          <w:sz w:val="32"/>
          <w:szCs w:val="32"/>
        </w:rPr>
        <w:t>2</w:t>
      </w:r>
      <w:r>
        <w:rPr>
          <w:rFonts w:hint="eastAsia" w:ascii="方正仿宋_GBK" w:hAnsi="微软雅黑" w:eastAsia="方正仿宋_GBK" w:cs="方正仿宋_GBK"/>
          <w:kern w:val="0"/>
          <w:sz w:val="32"/>
          <w:szCs w:val="32"/>
        </w:rPr>
        <w:t>）教育支出</w:t>
      </w:r>
      <w:r>
        <w:rPr>
          <w:rFonts w:hint="eastAsia" w:ascii="方正仿宋_GBK" w:hAnsi="微软雅黑" w:eastAsia="方正仿宋_GBK" w:cs="方正仿宋_GBK"/>
          <w:kern w:val="0"/>
          <w:sz w:val="32"/>
          <w:szCs w:val="32"/>
          <w:lang w:val="en-US" w:eastAsia="zh-CN"/>
        </w:rPr>
        <w:t>5.07</w:t>
      </w:r>
      <w:r>
        <w:rPr>
          <w:rFonts w:hint="eastAsia" w:ascii="方正仿宋_GBK" w:hAnsi="微软雅黑" w:eastAsia="方正仿宋_GBK" w:cs="方正仿宋_GBK"/>
          <w:kern w:val="0"/>
          <w:sz w:val="32"/>
          <w:szCs w:val="32"/>
        </w:rPr>
        <w:t>万元，占</w:t>
      </w:r>
      <w:r>
        <w:rPr>
          <w:rFonts w:ascii="方正仿宋_GBK" w:hAnsi="微软雅黑" w:eastAsia="方正仿宋_GBK" w:cs="方正仿宋_GBK"/>
          <w:kern w:val="0"/>
          <w:sz w:val="32"/>
          <w:szCs w:val="32"/>
        </w:rPr>
        <w:t>0.2%</w:t>
      </w:r>
      <w:r>
        <w:rPr>
          <w:rFonts w:hint="eastAsia" w:ascii="方正仿宋_GBK" w:hAnsi="微软雅黑" w:eastAsia="方正仿宋_GBK" w:cs="方正仿宋_GBK"/>
          <w:kern w:val="0"/>
          <w:sz w:val="32"/>
          <w:szCs w:val="32"/>
        </w:rPr>
        <w:t>，较年初预算数</w:t>
      </w:r>
      <w:r>
        <w:rPr>
          <w:rFonts w:hint="eastAsia" w:ascii="方正仿宋_GBK" w:hAnsi="微软雅黑" w:eastAsia="方正仿宋_GBK" w:cs="方正仿宋_GBK"/>
          <w:kern w:val="0"/>
          <w:sz w:val="32"/>
          <w:szCs w:val="32"/>
          <w:lang w:eastAsia="zh-CN"/>
        </w:rPr>
        <w:t>无增加</w:t>
      </w:r>
      <w:r>
        <w:rPr>
          <w:rFonts w:hint="eastAsia" w:ascii="方正仿宋_GBK" w:hAnsi="微软雅黑" w:eastAsia="方正仿宋_GBK" w:cs="方正仿宋_GBK"/>
          <w:kern w:val="0"/>
          <w:sz w:val="32"/>
          <w:szCs w:val="32"/>
        </w:rPr>
        <w:t>，主要原因是本单位严格按预算执行，无超支。</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w:t>
      </w:r>
      <w:r>
        <w:rPr>
          <w:rFonts w:ascii="方正仿宋_GBK" w:hAnsi="微软雅黑" w:eastAsia="方正仿宋_GBK" w:cs="方正仿宋_GBK"/>
          <w:kern w:val="0"/>
          <w:sz w:val="32"/>
          <w:szCs w:val="32"/>
        </w:rPr>
        <w:t>3</w:t>
      </w:r>
      <w:r>
        <w:rPr>
          <w:rFonts w:hint="eastAsia" w:ascii="方正仿宋_GBK" w:hAnsi="微软雅黑" w:eastAsia="方正仿宋_GBK" w:cs="方正仿宋_GBK"/>
          <w:kern w:val="0"/>
          <w:sz w:val="32"/>
          <w:szCs w:val="32"/>
        </w:rPr>
        <w:t>）社会保障与就业支出</w:t>
      </w:r>
      <w:r>
        <w:rPr>
          <w:rFonts w:hint="eastAsia" w:ascii="方正仿宋_GBK" w:hAnsi="微软雅黑" w:eastAsia="方正仿宋_GBK" w:cs="方正仿宋_GBK"/>
          <w:kern w:val="0"/>
          <w:sz w:val="32"/>
          <w:szCs w:val="32"/>
          <w:lang w:val="en-US" w:eastAsia="zh-CN"/>
        </w:rPr>
        <w:t>388.82</w:t>
      </w:r>
      <w:r>
        <w:rPr>
          <w:rFonts w:hint="eastAsia" w:ascii="方正仿宋_GBK" w:hAnsi="微软雅黑" w:eastAsia="方正仿宋_GBK" w:cs="方正仿宋_GBK"/>
          <w:kern w:val="0"/>
          <w:sz w:val="32"/>
          <w:szCs w:val="32"/>
        </w:rPr>
        <w:t>万元，占</w:t>
      </w:r>
      <w:r>
        <w:rPr>
          <w:rFonts w:ascii="方正仿宋_GBK" w:hAnsi="微软雅黑" w:eastAsia="方正仿宋_GBK" w:cs="方正仿宋_GBK"/>
          <w:kern w:val="0"/>
          <w:sz w:val="32"/>
          <w:szCs w:val="32"/>
        </w:rPr>
        <w:t>1</w:t>
      </w:r>
      <w:r>
        <w:rPr>
          <w:rFonts w:hint="eastAsia" w:ascii="方正仿宋_GBK" w:hAnsi="微软雅黑" w:eastAsia="方正仿宋_GBK" w:cs="方正仿宋_GBK"/>
          <w:kern w:val="0"/>
          <w:sz w:val="32"/>
          <w:szCs w:val="32"/>
          <w:lang w:val="en-US" w:eastAsia="zh-CN"/>
        </w:rPr>
        <w:t>7.7</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，较年初预算数增加</w:t>
      </w:r>
      <w:r>
        <w:rPr>
          <w:rFonts w:hint="eastAsia" w:ascii="方正仿宋_GBK" w:hAnsi="微软雅黑" w:eastAsia="方正仿宋_GBK" w:cs="方正仿宋_GBK"/>
          <w:kern w:val="0"/>
          <w:sz w:val="32"/>
          <w:szCs w:val="32"/>
          <w:lang w:val="en-US" w:eastAsia="zh-CN"/>
        </w:rPr>
        <w:t>59.69</w:t>
      </w:r>
      <w:r>
        <w:rPr>
          <w:rFonts w:hint="eastAsia" w:ascii="方正仿宋_GBK" w:hAnsi="微软雅黑" w:eastAsia="方正仿宋_GBK" w:cs="方正仿宋_GBK"/>
          <w:kern w:val="0"/>
          <w:sz w:val="32"/>
          <w:szCs w:val="32"/>
        </w:rPr>
        <w:t>万元，增长</w:t>
      </w:r>
      <w:r>
        <w:rPr>
          <w:rFonts w:ascii="方正仿宋_GBK" w:hAnsi="微软雅黑" w:eastAsia="方正仿宋_GBK" w:cs="方正仿宋_GBK"/>
          <w:kern w:val="0"/>
          <w:sz w:val="32"/>
          <w:szCs w:val="32"/>
        </w:rPr>
        <w:t>1</w:t>
      </w:r>
      <w:r>
        <w:rPr>
          <w:rFonts w:hint="eastAsia" w:ascii="方正仿宋_GBK" w:hAnsi="微软雅黑" w:eastAsia="方正仿宋_GBK" w:cs="方正仿宋_GBK"/>
          <w:kern w:val="0"/>
          <w:sz w:val="32"/>
          <w:szCs w:val="32"/>
          <w:lang w:val="en-US" w:eastAsia="zh-CN"/>
        </w:rPr>
        <w:t>8.1</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，主要原因是工资福利政策性增长，使职工社保缴费基数上调，</w:t>
      </w:r>
      <w:r>
        <w:rPr>
          <w:rFonts w:hint="eastAsia" w:ascii="方正仿宋_GBK" w:hAnsi="微软雅黑" w:eastAsia="方正仿宋_GBK" w:cs="方正仿宋_GBK"/>
          <w:kern w:val="0"/>
          <w:sz w:val="32"/>
          <w:szCs w:val="32"/>
          <w:lang w:eastAsia="zh-CN"/>
        </w:rPr>
        <w:t>加上本年社保缴费基数政策性调增，因而</w:t>
      </w:r>
      <w:r>
        <w:rPr>
          <w:rFonts w:hint="eastAsia" w:ascii="方正仿宋_GBK" w:hAnsi="微软雅黑" w:eastAsia="方正仿宋_GBK" w:cs="方正仿宋_GBK"/>
          <w:kern w:val="0"/>
          <w:sz w:val="32"/>
          <w:szCs w:val="32"/>
        </w:rPr>
        <w:t>单位社保费用支出有所增加。</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w:t>
      </w:r>
      <w:r>
        <w:rPr>
          <w:rFonts w:ascii="方正仿宋_GBK" w:hAnsi="微软雅黑" w:eastAsia="方正仿宋_GBK" w:cs="方正仿宋_GBK"/>
          <w:kern w:val="0"/>
          <w:sz w:val="32"/>
          <w:szCs w:val="32"/>
        </w:rPr>
        <w:t>4</w:t>
      </w:r>
      <w:r>
        <w:rPr>
          <w:rFonts w:hint="eastAsia" w:ascii="方正仿宋_GBK" w:hAnsi="微软雅黑" w:eastAsia="方正仿宋_GBK" w:cs="方正仿宋_GBK"/>
          <w:kern w:val="0"/>
          <w:sz w:val="32"/>
          <w:szCs w:val="32"/>
        </w:rPr>
        <w:t>）卫生健康支出</w:t>
      </w:r>
      <w:r>
        <w:rPr>
          <w:rFonts w:hint="eastAsia" w:ascii="方正仿宋_GBK" w:hAnsi="微软雅黑" w:eastAsia="方正仿宋_GBK" w:cs="方正仿宋_GBK"/>
          <w:kern w:val="0"/>
          <w:sz w:val="32"/>
          <w:szCs w:val="32"/>
          <w:lang w:val="en-US" w:eastAsia="zh-CN"/>
        </w:rPr>
        <w:t>85.33</w:t>
      </w:r>
      <w:r>
        <w:rPr>
          <w:rFonts w:hint="eastAsia" w:ascii="方正仿宋_GBK" w:hAnsi="微软雅黑" w:eastAsia="方正仿宋_GBK" w:cs="方正仿宋_GBK"/>
          <w:kern w:val="0"/>
          <w:sz w:val="32"/>
          <w:szCs w:val="32"/>
        </w:rPr>
        <w:t>万元，占</w:t>
      </w:r>
      <w:r>
        <w:rPr>
          <w:rFonts w:hint="eastAsia" w:ascii="方正仿宋_GBK" w:hAnsi="微软雅黑" w:eastAsia="方正仿宋_GBK" w:cs="方正仿宋_GBK"/>
          <w:kern w:val="0"/>
          <w:sz w:val="32"/>
          <w:szCs w:val="32"/>
          <w:lang w:val="en-US" w:eastAsia="zh-CN"/>
        </w:rPr>
        <w:t>3.9</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，较年初预算数</w:t>
      </w:r>
      <w:r>
        <w:rPr>
          <w:rFonts w:hint="eastAsia" w:ascii="方正仿宋_GBK" w:hAnsi="微软雅黑" w:eastAsia="方正仿宋_GBK" w:cs="方正仿宋_GBK"/>
          <w:kern w:val="0"/>
          <w:sz w:val="32"/>
          <w:szCs w:val="32"/>
          <w:lang w:eastAsia="zh-CN"/>
        </w:rPr>
        <w:t>增加</w:t>
      </w:r>
      <w:r>
        <w:rPr>
          <w:rFonts w:hint="eastAsia" w:ascii="方正仿宋_GBK" w:hAnsi="微软雅黑" w:eastAsia="方正仿宋_GBK" w:cs="方正仿宋_GBK"/>
          <w:kern w:val="0"/>
          <w:sz w:val="32"/>
          <w:szCs w:val="32"/>
          <w:lang w:val="en-US" w:eastAsia="zh-CN"/>
        </w:rPr>
        <w:t>1.51</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增长</w:t>
      </w:r>
      <w:r>
        <w:rPr>
          <w:rFonts w:hint="eastAsia" w:ascii="方正仿宋_GBK" w:hAnsi="微软雅黑" w:eastAsia="方正仿宋_GBK" w:cs="方正仿宋_GBK"/>
          <w:kern w:val="0"/>
          <w:sz w:val="32"/>
          <w:szCs w:val="32"/>
          <w:lang w:val="en-US" w:eastAsia="zh-CN"/>
        </w:rPr>
        <w:t>1.8</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，主要原因是本部门没按预算口径全额缴纳相关费用。</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w:t>
      </w:r>
      <w:r>
        <w:rPr>
          <w:rFonts w:ascii="方正仿宋_GBK" w:hAnsi="微软雅黑" w:eastAsia="方正仿宋_GBK" w:cs="方正仿宋_GBK"/>
          <w:kern w:val="0"/>
          <w:sz w:val="32"/>
          <w:szCs w:val="32"/>
        </w:rPr>
        <w:t>5</w:t>
      </w:r>
      <w:r>
        <w:rPr>
          <w:rFonts w:hint="eastAsia" w:ascii="方正仿宋_GBK" w:hAnsi="微软雅黑" w:eastAsia="方正仿宋_GBK" w:cs="方正仿宋_GBK"/>
          <w:kern w:val="0"/>
          <w:sz w:val="32"/>
          <w:szCs w:val="32"/>
        </w:rPr>
        <w:t>）住房保障支出</w:t>
      </w:r>
      <w:r>
        <w:rPr>
          <w:rFonts w:ascii="方正仿宋_GBK" w:hAnsi="微软雅黑" w:eastAsia="方正仿宋_GBK" w:cs="方正仿宋_GBK"/>
          <w:kern w:val="0"/>
          <w:sz w:val="32"/>
          <w:szCs w:val="32"/>
        </w:rPr>
        <w:t>1</w:t>
      </w:r>
      <w:r>
        <w:rPr>
          <w:rFonts w:hint="eastAsia" w:ascii="方正仿宋_GBK" w:hAnsi="微软雅黑" w:eastAsia="方正仿宋_GBK" w:cs="方正仿宋_GBK"/>
          <w:kern w:val="0"/>
          <w:sz w:val="32"/>
          <w:szCs w:val="32"/>
          <w:lang w:val="en-US" w:eastAsia="zh-CN"/>
        </w:rPr>
        <w:t>03.83</w:t>
      </w:r>
      <w:r>
        <w:rPr>
          <w:rFonts w:hint="eastAsia" w:ascii="方正仿宋_GBK" w:hAnsi="微软雅黑" w:eastAsia="方正仿宋_GBK" w:cs="方正仿宋_GBK"/>
          <w:kern w:val="0"/>
          <w:sz w:val="32"/>
          <w:szCs w:val="32"/>
        </w:rPr>
        <w:t>万元，占</w:t>
      </w:r>
      <w:r>
        <w:rPr>
          <w:rFonts w:hint="eastAsia" w:ascii="方正仿宋_GBK" w:hAnsi="微软雅黑" w:eastAsia="方正仿宋_GBK" w:cs="方正仿宋_GBK"/>
          <w:kern w:val="0"/>
          <w:sz w:val="32"/>
          <w:szCs w:val="32"/>
          <w:lang w:val="en-US" w:eastAsia="zh-CN"/>
        </w:rPr>
        <w:t>4.7</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，较年初预算数</w:t>
      </w:r>
      <w:r>
        <w:rPr>
          <w:rFonts w:hint="eastAsia" w:ascii="方正仿宋_GBK" w:hAnsi="微软雅黑" w:eastAsia="方正仿宋_GBK" w:cs="方正仿宋_GBK"/>
          <w:kern w:val="0"/>
          <w:sz w:val="32"/>
          <w:szCs w:val="32"/>
          <w:lang w:eastAsia="zh-CN"/>
        </w:rPr>
        <w:t>减少</w:t>
      </w:r>
      <w:r>
        <w:rPr>
          <w:rFonts w:hint="eastAsia" w:ascii="方正仿宋_GBK" w:hAnsi="微软雅黑" w:eastAsia="方正仿宋_GBK" w:cs="方正仿宋_GBK"/>
          <w:kern w:val="0"/>
          <w:sz w:val="32"/>
          <w:szCs w:val="32"/>
          <w:lang w:val="en-US" w:eastAsia="zh-CN"/>
        </w:rPr>
        <w:t>6.30</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下降</w:t>
      </w:r>
      <w:r>
        <w:rPr>
          <w:rFonts w:hint="eastAsia" w:ascii="方正仿宋_GBK" w:hAnsi="微软雅黑" w:eastAsia="方正仿宋_GBK" w:cs="方正仿宋_GBK"/>
          <w:kern w:val="0"/>
          <w:sz w:val="32"/>
          <w:szCs w:val="32"/>
          <w:lang w:val="en-US" w:eastAsia="zh-CN"/>
        </w:rPr>
        <w:t>5.7</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w:t>
      </w:r>
      <w:r>
        <w:rPr>
          <w:rFonts w:hint="eastAsia" w:ascii="方正仿宋_GBK" w:hAnsi="微软雅黑" w:eastAsia="方正仿宋_GBK" w:cs="方正仿宋_GBK"/>
          <w:kern w:val="0"/>
          <w:sz w:val="32"/>
          <w:szCs w:val="32"/>
          <w:lang w:eastAsia="zh-CN"/>
        </w:rPr>
        <w:t>本年度多名职工退休，对应公积金支出下降</w:t>
      </w:r>
      <w:r>
        <w:rPr>
          <w:rFonts w:hint="eastAsia" w:ascii="方正仿宋_GBK" w:hAnsi="微软雅黑" w:eastAsia="方正仿宋_GBK" w:cs="方正仿宋_GBK"/>
          <w:kern w:val="0"/>
          <w:sz w:val="32"/>
          <w:szCs w:val="32"/>
        </w:rPr>
        <w:t>。</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（四）一般公共预算财政拨款基本支出决算情况说明</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年度一般公共财政拨款基本支出</w:t>
      </w:r>
      <w:r>
        <w:rPr>
          <w:rFonts w:hint="eastAsia" w:ascii="方正仿宋_GBK" w:hAnsi="微软雅黑" w:eastAsia="方正仿宋_GBK" w:cs="方正仿宋_GBK"/>
          <w:kern w:val="0"/>
          <w:sz w:val="32"/>
          <w:szCs w:val="32"/>
          <w:lang w:val="en-US" w:eastAsia="zh-CN"/>
        </w:rPr>
        <w:t>1986.24</w:t>
      </w:r>
      <w:r>
        <w:rPr>
          <w:rFonts w:hint="eastAsia" w:ascii="方正仿宋_GBK" w:hAnsi="微软雅黑" w:eastAsia="方正仿宋_GBK" w:cs="方正仿宋_GBK"/>
          <w:kern w:val="0"/>
          <w:sz w:val="32"/>
          <w:szCs w:val="32"/>
        </w:rPr>
        <w:t>万元。其中：人员经费</w:t>
      </w:r>
      <w:r>
        <w:rPr>
          <w:rFonts w:hint="eastAsia" w:ascii="方正仿宋_GBK" w:hAnsi="微软雅黑" w:eastAsia="方正仿宋_GBK" w:cs="方正仿宋_GBK"/>
          <w:kern w:val="0"/>
          <w:sz w:val="32"/>
          <w:szCs w:val="32"/>
          <w:lang w:val="en-US" w:eastAsia="zh-CN"/>
        </w:rPr>
        <w:t>1674.11</w:t>
      </w:r>
      <w:r>
        <w:rPr>
          <w:rFonts w:hint="eastAsia" w:ascii="方正仿宋_GBK" w:hAnsi="微软雅黑" w:eastAsia="方正仿宋_GBK" w:cs="方正仿宋_GBK"/>
          <w:kern w:val="0"/>
          <w:sz w:val="32"/>
          <w:szCs w:val="32"/>
        </w:rPr>
        <w:t>万元，较上年决算数</w:t>
      </w:r>
      <w:r>
        <w:rPr>
          <w:rFonts w:hint="eastAsia" w:ascii="方正仿宋_GBK" w:hAnsi="微软雅黑" w:eastAsia="方正仿宋_GBK" w:cs="方正仿宋_GBK"/>
          <w:kern w:val="0"/>
          <w:sz w:val="32"/>
          <w:szCs w:val="32"/>
          <w:lang w:eastAsia="zh-CN"/>
        </w:rPr>
        <w:t>减少</w:t>
      </w:r>
      <w:r>
        <w:rPr>
          <w:rFonts w:hint="eastAsia" w:ascii="方正仿宋_GBK" w:hAnsi="微软雅黑" w:eastAsia="方正仿宋_GBK" w:cs="方正仿宋_GBK"/>
          <w:kern w:val="0"/>
          <w:sz w:val="32"/>
          <w:szCs w:val="32"/>
          <w:lang w:val="en-US" w:eastAsia="zh-CN"/>
        </w:rPr>
        <w:t>156.31</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下降</w:t>
      </w:r>
      <w:r>
        <w:rPr>
          <w:rFonts w:hint="eastAsia" w:ascii="方正仿宋_GBK" w:hAnsi="微软雅黑" w:eastAsia="方正仿宋_GBK" w:cs="方正仿宋_GBK"/>
          <w:kern w:val="0"/>
          <w:sz w:val="32"/>
          <w:szCs w:val="32"/>
          <w:lang w:val="en-US" w:eastAsia="zh-CN"/>
        </w:rPr>
        <w:t>8.5</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w:t>
      </w:r>
      <w:r>
        <w:rPr>
          <w:rFonts w:hint="eastAsia" w:ascii="方正仿宋_GBK" w:hAnsi="微软雅黑" w:eastAsia="方正仿宋_GBK" w:cs="方正仿宋_GBK"/>
          <w:kern w:val="0"/>
          <w:sz w:val="32"/>
          <w:szCs w:val="32"/>
          <w:lang w:eastAsia="zh-CN"/>
        </w:rPr>
        <w:t>本年度多名职工退休</w:t>
      </w:r>
      <w:r>
        <w:rPr>
          <w:rFonts w:hint="eastAsia" w:ascii="方正仿宋_GBK" w:hAnsi="微软雅黑" w:eastAsia="方正仿宋_GBK" w:cs="方正仿宋_GBK"/>
          <w:kern w:val="0"/>
          <w:sz w:val="32"/>
          <w:szCs w:val="32"/>
        </w:rPr>
        <w:t>。人员经费用途主要包括基本工资、津贴补贴、奖金、社会保障缴费及其他工资福利支出和退休人员健康休养费等。公用经费</w:t>
      </w:r>
      <w:r>
        <w:rPr>
          <w:rFonts w:hint="eastAsia" w:ascii="方正仿宋_GBK" w:hAnsi="微软雅黑" w:eastAsia="方正仿宋_GBK" w:cs="方正仿宋_GBK"/>
          <w:kern w:val="0"/>
          <w:sz w:val="32"/>
          <w:szCs w:val="32"/>
          <w:lang w:val="en-US" w:eastAsia="zh-CN"/>
        </w:rPr>
        <w:t>312.13</w:t>
      </w:r>
      <w:r>
        <w:rPr>
          <w:rFonts w:hint="eastAsia" w:ascii="方正仿宋_GBK" w:hAnsi="微软雅黑" w:eastAsia="方正仿宋_GBK" w:cs="方正仿宋_GBK"/>
          <w:kern w:val="0"/>
          <w:sz w:val="32"/>
          <w:szCs w:val="32"/>
        </w:rPr>
        <w:t>万元，较上年决算数</w:t>
      </w:r>
      <w:r>
        <w:rPr>
          <w:rFonts w:hint="eastAsia" w:ascii="方正仿宋_GBK" w:hAnsi="微软雅黑" w:eastAsia="方正仿宋_GBK" w:cs="方正仿宋_GBK"/>
          <w:kern w:val="0"/>
          <w:sz w:val="32"/>
          <w:szCs w:val="32"/>
          <w:lang w:eastAsia="zh-CN"/>
        </w:rPr>
        <w:t>减少</w:t>
      </w:r>
      <w:r>
        <w:rPr>
          <w:rFonts w:hint="eastAsia" w:ascii="方正仿宋_GBK" w:hAnsi="微软雅黑" w:eastAsia="方正仿宋_GBK" w:cs="方正仿宋_GBK"/>
          <w:kern w:val="0"/>
          <w:sz w:val="32"/>
          <w:szCs w:val="32"/>
          <w:lang w:val="en-US" w:eastAsia="zh-CN"/>
        </w:rPr>
        <w:t>35.83</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下降</w:t>
      </w:r>
      <w:r>
        <w:rPr>
          <w:rFonts w:hint="eastAsia" w:ascii="方正仿宋_GBK" w:hAnsi="微软雅黑" w:eastAsia="方正仿宋_GBK" w:cs="方正仿宋_GBK"/>
          <w:kern w:val="0"/>
          <w:sz w:val="32"/>
          <w:szCs w:val="32"/>
          <w:lang w:val="en-US" w:eastAsia="zh-CN"/>
        </w:rPr>
        <w:t>10.3</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w:t>
      </w:r>
      <w:r>
        <w:rPr>
          <w:rFonts w:hint="eastAsia" w:ascii="方正仿宋_GBK" w:hAnsi="微软雅黑" w:eastAsia="方正仿宋_GBK" w:cs="方正仿宋_GBK"/>
          <w:kern w:val="0"/>
          <w:sz w:val="32"/>
          <w:szCs w:val="32"/>
          <w:lang w:eastAsia="zh-CN"/>
        </w:rPr>
        <w:t>多名职工退休，公用开支减少，加之财政公用经费预算口径下调</w:t>
      </w:r>
      <w:r>
        <w:rPr>
          <w:rFonts w:hint="eastAsia" w:ascii="方正仿宋_GBK" w:hAnsi="微软雅黑" w:eastAsia="方正仿宋_GBK" w:cs="方正仿宋_GBK"/>
          <w:kern w:val="0"/>
          <w:sz w:val="32"/>
          <w:szCs w:val="32"/>
        </w:rPr>
        <w:t>。公用经费用途主要包括机关办公费、差旅费、工会经费、福利费、公车运行维护费等公用开支。</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（五）政府性基金预算收支决算情况说明</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本部门</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年度无政府性基金预算财政拨款收支。</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（六）国有资本经营预算财政拨款支出决算情况说明</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本部门</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年度无国有资本经营预算财政拨款收支</w:t>
      </w:r>
    </w:p>
    <w:p>
      <w:pPr>
        <w:widowControl/>
        <w:shd w:val="clear" w:color="auto" w:fill="FFFFFF"/>
        <w:spacing w:line="594" w:lineRule="exact"/>
        <w:ind w:firstLine="640" w:firstLineChars="200"/>
        <w:rPr>
          <w:rFonts w:ascii="方正黑体_GBK" w:hAnsi="微软雅黑" w:eastAsia="方正黑体_GBK" w:cs="Times New Roman"/>
          <w:kern w:val="0"/>
          <w:sz w:val="32"/>
          <w:szCs w:val="32"/>
        </w:rPr>
      </w:pPr>
      <w:r>
        <w:rPr>
          <w:rFonts w:hint="eastAsia" w:ascii="方正黑体_GBK" w:hAnsi="微软雅黑" w:eastAsia="方正黑体_GBK" w:cs="方正黑体_GBK"/>
          <w:kern w:val="0"/>
          <w:sz w:val="32"/>
          <w:szCs w:val="32"/>
        </w:rPr>
        <w:t>三、</w:t>
      </w:r>
      <w:r>
        <w:rPr>
          <w:rFonts w:hint="eastAsia" w:ascii="方正黑体_GBK" w:hAnsi="微软雅黑" w:eastAsia="方正黑体_GBK" w:cs="方正黑体_GBK"/>
          <w:kern w:val="0"/>
          <w:sz w:val="32"/>
          <w:szCs w:val="32"/>
          <w:lang w:eastAsia="zh-CN"/>
        </w:rPr>
        <w:t>三公</w:t>
      </w:r>
      <w:r>
        <w:rPr>
          <w:rFonts w:hint="eastAsia" w:ascii="方正黑体_GBK" w:hAnsi="微软雅黑" w:eastAsia="方正黑体_GBK" w:cs="方正黑体_GBK"/>
          <w:kern w:val="0"/>
          <w:sz w:val="32"/>
          <w:szCs w:val="32"/>
        </w:rPr>
        <w:t>经费情况说明</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（一）</w:t>
      </w:r>
      <w:r>
        <w:rPr>
          <w:rFonts w:hint="eastAsia" w:ascii="方正楷体_GBK" w:hAnsi="微软雅黑" w:eastAsia="方正楷体_GBK" w:cs="方正楷体_GBK"/>
          <w:kern w:val="0"/>
          <w:sz w:val="32"/>
          <w:szCs w:val="32"/>
          <w:lang w:eastAsia="zh-CN"/>
        </w:rPr>
        <w:t>三公</w:t>
      </w:r>
      <w:r>
        <w:rPr>
          <w:rFonts w:hint="eastAsia" w:ascii="方正楷体_GBK" w:hAnsi="微软雅黑" w:eastAsia="方正楷体_GBK" w:cs="方正楷体_GBK"/>
          <w:kern w:val="0"/>
          <w:sz w:val="32"/>
          <w:szCs w:val="32"/>
        </w:rPr>
        <w:t>经费支出总体情况说明</w:t>
      </w:r>
    </w:p>
    <w:p>
      <w:pPr>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w:t>
      </w:r>
      <w:r>
        <w:rPr>
          <w:rFonts w:hint="eastAsia" w:ascii="方正仿宋_GBK" w:hAnsi="微软雅黑" w:eastAsia="方正仿宋_GBK" w:cs="方正仿宋_GBK"/>
          <w:kern w:val="0"/>
          <w:sz w:val="32"/>
          <w:szCs w:val="32"/>
          <w:lang w:eastAsia="zh-CN"/>
        </w:rPr>
        <w:t>三公</w:t>
      </w:r>
      <w:r>
        <w:rPr>
          <w:rFonts w:hint="eastAsia" w:ascii="方正仿宋_GBK" w:hAnsi="微软雅黑" w:eastAsia="方正仿宋_GBK" w:cs="方正仿宋_GBK"/>
          <w:kern w:val="0"/>
          <w:sz w:val="32"/>
          <w:szCs w:val="32"/>
        </w:rPr>
        <w:t>经费支出共计</w:t>
      </w:r>
      <w:r>
        <w:rPr>
          <w:rFonts w:hint="eastAsia" w:ascii="方正仿宋_GBK" w:hAnsi="微软雅黑" w:eastAsia="方正仿宋_GBK" w:cs="方正仿宋_GBK"/>
          <w:kern w:val="0"/>
          <w:sz w:val="32"/>
          <w:szCs w:val="32"/>
          <w:lang w:val="en-US" w:eastAsia="zh-CN"/>
        </w:rPr>
        <w:t>13.64</w:t>
      </w:r>
      <w:r>
        <w:rPr>
          <w:rFonts w:hint="eastAsia" w:ascii="方正仿宋_GBK" w:hAnsi="微软雅黑" w:eastAsia="方正仿宋_GBK" w:cs="方正仿宋_GBK"/>
          <w:kern w:val="0"/>
          <w:sz w:val="32"/>
          <w:szCs w:val="32"/>
        </w:rPr>
        <w:t>万元，较年初预算数减少</w:t>
      </w:r>
      <w:r>
        <w:rPr>
          <w:rFonts w:hint="eastAsia" w:ascii="方正仿宋_GBK" w:hAnsi="微软雅黑" w:eastAsia="方正仿宋_GBK" w:cs="方正仿宋_GBK"/>
          <w:kern w:val="0"/>
          <w:sz w:val="32"/>
          <w:szCs w:val="32"/>
          <w:lang w:val="en-US" w:eastAsia="zh-CN"/>
        </w:rPr>
        <w:t>26.86</w:t>
      </w:r>
      <w:r>
        <w:rPr>
          <w:rFonts w:hint="eastAsia" w:ascii="方正仿宋_GBK" w:hAnsi="微软雅黑" w:eastAsia="方正仿宋_GBK" w:cs="方正仿宋_GBK"/>
          <w:kern w:val="0"/>
          <w:sz w:val="32"/>
          <w:szCs w:val="32"/>
        </w:rPr>
        <w:t>万元，下降</w:t>
      </w:r>
      <w:r>
        <w:rPr>
          <w:rFonts w:hint="eastAsia" w:ascii="方正仿宋_GBK" w:hAnsi="微软雅黑" w:eastAsia="方正仿宋_GBK" w:cs="方正仿宋_GBK"/>
          <w:kern w:val="0"/>
          <w:sz w:val="32"/>
          <w:szCs w:val="32"/>
          <w:lang w:val="en-US" w:eastAsia="zh-CN"/>
        </w:rPr>
        <w:t>66.3</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，主要原因是本部门严控</w:t>
      </w:r>
      <w:r>
        <w:rPr>
          <w:rFonts w:hint="eastAsia" w:ascii="方正仿宋_GBK" w:hAnsi="微软雅黑" w:eastAsia="方正仿宋_GBK" w:cs="方正仿宋_GBK"/>
          <w:kern w:val="0"/>
          <w:sz w:val="32"/>
          <w:szCs w:val="32"/>
          <w:lang w:eastAsia="zh-CN"/>
        </w:rPr>
        <w:t>三公经费</w:t>
      </w:r>
      <w:r>
        <w:rPr>
          <w:rFonts w:hint="eastAsia" w:ascii="方正仿宋_GBK" w:hAnsi="微软雅黑" w:eastAsia="方正仿宋_GBK" w:cs="方正仿宋_GBK"/>
          <w:kern w:val="0"/>
          <w:sz w:val="32"/>
          <w:szCs w:val="32"/>
        </w:rPr>
        <w:t>开支，确保预算执行。较上年支出数</w:t>
      </w:r>
      <w:r>
        <w:rPr>
          <w:rFonts w:hint="eastAsia" w:ascii="方正仿宋_GBK" w:hAnsi="微软雅黑" w:eastAsia="方正仿宋_GBK" w:cs="方正仿宋_GBK"/>
          <w:kern w:val="0"/>
          <w:sz w:val="32"/>
          <w:szCs w:val="32"/>
          <w:lang w:eastAsia="zh-CN"/>
        </w:rPr>
        <w:t>减少</w:t>
      </w:r>
      <w:r>
        <w:rPr>
          <w:rFonts w:hint="eastAsia" w:ascii="方正仿宋_GBK" w:hAnsi="微软雅黑" w:eastAsia="方正仿宋_GBK" w:cs="方正仿宋_GBK"/>
          <w:kern w:val="0"/>
          <w:sz w:val="32"/>
          <w:szCs w:val="32"/>
          <w:lang w:val="en-US" w:eastAsia="zh-CN"/>
        </w:rPr>
        <w:t>11.05</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下降</w:t>
      </w:r>
      <w:r>
        <w:rPr>
          <w:rFonts w:hint="eastAsia" w:ascii="方正仿宋_GBK" w:hAnsi="微软雅黑" w:eastAsia="方正仿宋_GBK" w:cs="方正仿宋_GBK"/>
          <w:kern w:val="0"/>
          <w:sz w:val="32"/>
          <w:szCs w:val="32"/>
          <w:lang w:val="en-US" w:eastAsia="zh-CN"/>
        </w:rPr>
        <w:t>44.8</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w:t>
      </w:r>
      <w:r>
        <w:rPr>
          <w:rFonts w:hint="eastAsia" w:ascii="方正仿宋_GBK" w:hAnsi="微软雅黑" w:eastAsia="方正仿宋_GBK" w:cs="方正仿宋_GBK"/>
          <w:kern w:val="0"/>
          <w:sz w:val="32"/>
          <w:szCs w:val="32"/>
          <w:lang w:eastAsia="zh-CN"/>
        </w:rPr>
        <w:t>部门严格执行中央八项规定，严控三公经费开支的范围和标准</w:t>
      </w:r>
      <w:r>
        <w:rPr>
          <w:rFonts w:hint="eastAsia" w:ascii="方正仿宋_GBK" w:hAnsi="微软雅黑" w:eastAsia="方正仿宋_GBK" w:cs="方正仿宋_GBK"/>
          <w:kern w:val="0"/>
          <w:sz w:val="32"/>
          <w:szCs w:val="32"/>
        </w:rPr>
        <w:t>。</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（二）</w:t>
      </w:r>
      <w:r>
        <w:rPr>
          <w:rFonts w:hint="eastAsia" w:ascii="方正楷体_GBK" w:hAnsi="微软雅黑" w:eastAsia="方正楷体_GBK" w:cs="方正楷体_GBK"/>
          <w:kern w:val="0"/>
          <w:sz w:val="32"/>
          <w:szCs w:val="32"/>
          <w:lang w:eastAsia="zh-CN"/>
        </w:rPr>
        <w:t>三公</w:t>
      </w:r>
      <w:r>
        <w:rPr>
          <w:rFonts w:hint="eastAsia" w:ascii="方正楷体_GBK" w:hAnsi="微软雅黑" w:eastAsia="方正楷体_GBK" w:cs="方正楷体_GBK"/>
          <w:kern w:val="0"/>
          <w:sz w:val="32"/>
          <w:szCs w:val="32"/>
        </w:rPr>
        <w:t>经费分项支出情况</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年度本部门因公出国（境）费用</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万元，本单位</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年度未发生因公出国（境）费用支出。费用支出较年初预算数增加</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万元，增长</w:t>
      </w:r>
      <w:r>
        <w:rPr>
          <w:rFonts w:ascii="方正仿宋_GBK" w:hAnsi="微软雅黑" w:eastAsia="方正仿宋_GBK" w:cs="方正仿宋_GBK"/>
          <w:kern w:val="0"/>
          <w:sz w:val="32"/>
          <w:szCs w:val="32"/>
        </w:rPr>
        <w:t>0.0%</w:t>
      </w:r>
      <w:r>
        <w:rPr>
          <w:rFonts w:hint="eastAsia" w:ascii="方正仿宋_GBK" w:hAnsi="微软雅黑" w:eastAsia="方正仿宋_GBK" w:cs="方正仿宋_GBK"/>
          <w:kern w:val="0"/>
          <w:sz w:val="32"/>
          <w:szCs w:val="32"/>
        </w:rPr>
        <w:t>，主要原因是本单位</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年度未发生因公出国（境）费用支出。较上年支出数增</w:t>
      </w:r>
      <w:r>
        <w:rPr>
          <w:rFonts w:ascii="方正仿宋_GBK" w:hAnsi="微软雅黑" w:eastAsia="方正仿宋_GBK" w:cs="方正仿宋_GBK"/>
          <w:kern w:val="0"/>
          <w:sz w:val="32"/>
          <w:szCs w:val="32"/>
        </w:rPr>
        <w:t xml:space="preserve"> </w:t>
      </w:r>
      <w:r>
        <w:rPr>
          <w:rFonts w:hint="eastAsia" w:ascii="方正仿宋_GBK" w:hAnsi="微软雅黑" w:eastAsia="方正仿宋_GBK" w:cs="方正仿宋_GBK"/>
          <w:kern w:val="0"/>
          <w:sz w:val="32"/>
          <w:szCs w:val="32"/>
        </w:rPr>
        <w:t>加</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万元，增长</w:t>
      </w:r>
      <w:r>
        <w:rPr>
          <w:rFonts w:ascii="方正仿宋_GBK" w:hAnsi="微软雅黑" w:eastAsia="方正仿宋_GBK" w:cs="方正仿宋_GBK"/>
          <w:kern w:val="0"/>
          <w:sz w:val="32"/>
          <w:szCs w:val="32"/>
        </w:rPr>
        <w:t>0.0%</w:t>
      </w:r>
      <w:r>
        <w:rPr>
          <w:rFonts w:hint="eastAsia" w:ascii="方正仿宋_GBK" w:hAnsi="微软雅黑" w:eastAsia="方正仿宋_GBK" w:cs="方正仿宋_GBK"/>
          <w:kern w:val="0"/>
          <w:sz w:val="32"/>
          <w:szCs w:val="32"/>
        </w:rPr>
        <w:t>，主要原因是本单位未发生因公出国（境）费用支出。</w:t>
      </w:r>
      <w:r>
        <w:rPr>
          <w:rFonts w:ascii="微软雅黑" w:hAnsi="微软雅黑" w:eastAsia="方正仿宋_GBK" w:cs="Times New Roman"/>
          <w:kern w:val="0"/>
          <w:sz w:val="32"/>
          <w:szCs w:val="32"/>
        </w:rPr>
        <w:t> </w:t>
      </w:r>
      <w:r>
        <w:rPr>
          <w:rFonts w:hint="eastAsia" w:ascii="方正仿宋_GBK" w:hAnsi="微软雅黑" w:eastAsia="方正仿宋_GBK" w:cs="方正仿宋_GBK"/>
          <w:kern w:val="0"/>
          <w:sz w:val="32"/>
          <w:szCs w:val="32"/>
        </w:rPr>
        <w:t>公务车购置费</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万元，主要原因是我单位无公务车购置费。费用支出较年初预算数增加</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万元，增长</w:t>
      </w:r>
      <w:r>
        <w:rPr>
          <w:rFonts w:ascii="方正仿宋_GBK" w:hAnsi="微软雅黑" w:eastAsia="方正仿宋_GBK" w:cs="方正仿宋_GBK"/>
          <w:kern w:val="0"/>
          <w:sz w:val="32"/>
          <w:szCs w:val="32"/>
        </w:rPr>
        <w:t>0.0%</w:t>
      </w:r>
      <w:r>
        <w:rPr>
          <w:rFonts w:hint="eastAsia" w:ascii="方正仿宋_GBK" w:hAnsi="微软雅黑" w:eastAsia="方正仿宋_GBK" w:cs="方正仿宋_GBK"/>
          <w:kern w:val="0"/>
          <w:sz w:val="32"/>
          <w:szCs w:val="32"/>
        </w:rPr>
        <w:t>，主要原因是主要原因是我部门无公务车购置费。较上年支出数增加</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万元，增长</w:t>
      </w:r>
      <w:r>
        <w:rPr>
          <w:rFonts w:ascii="方正仿宋_GBK" w:hAnsi="微软雅黑" w:eastAsia="方正仿宋_GBK" w:cs="方正仿宋_GBK"/>
          <w:kern w:val="0"/>
          <w:sz w:val="32"/>
          <w:szCs w:val="32"/>
        </w:rPr>
        <w:t>0.0%</w:t>
      </w:r>
      <w:r>
        <w:rPr>
          <w:rFonts w:hint="eastAsia" w:ascii="方正仿宋_GBK" w:hAnsi="微软雅黑" w:eastAsia="方正仿宋_GBK" w:cs="方正仿宋_GBK"/>
          <w:kern w:val="0"/>
          <w:sz w:val="32"/>
          <w:szCs w:val="32"/>
        </w:rPr>
        <w:t>，主要原因是本部门无公务车购置费。</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公务车运行维护费</w:t>
      </w:r>
      <w:r>
        <w:rPr>
          <w:rFonts w:hint="eastAsia" w:ascii="方正仿宋_GBK" w:hAnsi="微软雅黑" w:eastAsia="方正仿宋_GBK" w:cs="方正仿宋_GBK"/>
          <w:kern w:val="0"/>
          <w:sz w:val="32"/>
          <w:szCs w:val="32"/>
          <w:lang w:val="en-US" w:eastAsia="zh-CN"/>
        </w:rPr>
        <w:t>10.73</w:t>
      </w:r>
      <w:r>
        <w:rPr>
          <w:rFonts w:hint="eastAsia" w:ascii="方正仿宋_GBK" w:hAnsi="微软雅黑" w:eastAsia="方正仿宋_GBK" w:cs="方正仿宋_GBK"/>
          <w:kern w:val="0"/>
          <w:sz w:val="32"/>
          <w:szCs w:val="32"/>
        </w:rPr>
        <w:t>万元，主要用于各委室下乡调研，附近区县交流学习用车的油料费、过路费等及公车自身的保险费、维修维护费及司勤人员安全奖励等。费用支出较年初预算数减少</w:t>
      </w:r>
      <w:r>
        <w:rPr>
          <w:rFonts w:hint="eastAsia" w:ascii="方正仿宋_GBK" w:hAnsi="微软雅黑" w:eastAsia="方正仿宋_GBK" w:cs="方正仿宋_GBK"/>
          <w:kern w:val="0"/>
          <w:sz w:val="32"/>
          <w:szCs w:val="32"/>
          <w:lang w:val="en-US" w:eastAsia="zh-CN"/>
        </w:rPr>
        <w:t>13.27</w:t>
      </w:r>
      <w:r>
        <w:rPr>
          <w:rFonts w:hint="eastAsia" w:ascii="方正仿宋_GBK" w:hAnsi="微软雅黑" w:eastAsia="方正仿宋_GBK" w:cs="方正仿宋_GBK"/>
          <w:kern w:val="0"/>
          <w:sz w:val="32"/>
          <w:szCs w:val="32"/>
        </w:rPr>
        <w:t>万元，下降</w:t>
      </w:r>
      <w:r>
        <w:rPr>
          <w:rFonts w:hint="eastAsia" w:ascii="方正仿宋_GBK" w:hAnsi="微软雅黑" w:eastAsia="方正仿宋_GBK" w:cs="方正仿宋_GBK"/>
          <w:kern w:val="0"/>
          <w:sz w:val="32"/>
          <w:szCs w:val="32"/>
          <w:lang w:val="en-US" w:eastAsia="zh-CN"/>
        </w:rPr>
        <w:t>55.3</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，主要原因是本部门严控</w:t>
      </w:r>
      <w:r>
        <w:rPr>
          <w:rFonts w:hint="eastAsia" w:ascii="方正仿宋_GBK" w:hAnsi="微软雅黑" w:eastAsia="方正仿宋_GBK" w:cs="方正仿宋_GBK"/>
          <w:kern w:val="0"/>
          <w:sz w:val="32"/>
          <w:szCs w:val="32"/>
          <w:lang w:eastAsia="zh-CN"/>
        </w:rPr>
        <w:t>三公经费</w:t>
      </w:r>
      <w:r>
        <w:rPr>
          <w:rFonts w:hint="eastAsia" w:ascii="方正仿宋_GBK" w:hAnsi="微软雅黑" w:eastAsia="方正仿宋_GBK" w:cs="方正仿宋_GBK"/>
          <w:kern w:val="0"/>
          <w:sz w:val="32"/>
          <w:szCs w:val="32"/>
        </w:rPr>
        <w:t>开支，控制不必要公车开支。较上年支出数</w:t>
      </w:r>
      <w:r>
        <w:rPr>
          <w:rFonts w:hint="eastAsia" w:ascii="方正仿宋_GBK" w:hAnsi="微软雅黑" w:eastAsia="方正仿宋_GBK" w:cs="方正仿宋_GBK"/>
          <w:kern w:val="0"/>
          <w:sz w:val="32"/>
          <w:szCs w:val="32"/>
          <w:lang w:eastAsia="zh-CN"/>
        </w:rPr>
        <w:t>减少</w:t>
      </w:r>
      <w:r>
        <w:rPr>
          <w:rFonts w:hint="eastAsia" w:ascii="方正仿宋_GBK" w:hAnsi="微软雅黑" w:eastAsia="方正仿宋_GBK" w:cs="方正仿宋_GBK"/>
          <w:kern w:val="0"/>
          <w:sz w:val="32"/>
          <w:szCs w:val="32"/>
          <w:lang w:val="en-US" w:eastAsia="zh-CN"/>
        </w:rPr>
        <w:t>6.48</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下降</w:t>
      </w:r>
      <w:r>
        <w:rPr>
          <w:rFonts w:hint="eastAsia" w:ascii="方正仿宋_GBK" w:hAnsi="微软雅黑" w:eastAsia="方正仿宋_GBK" w:cs="方正仿宋_GBK"/>
          <w:kern w:val="0"/>
          <w:sz w:val="32"/>
          <w:szCs w:val="32"/>
          <w:lang w:val="en-US" w:eastAsia="zh-CN"/>
        </w:rPr>
        <w:t>37.7</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，主要原因是本单位严控</w:t>
      </w:r>
      <w:r>
        <w:rPr>
          <w:rFonts w:hint="eastAsia" w:ascii="方正仿宋_GBK" w:hAnsi="微软雅黑" w:eastAsia="方正仿宋_GBK" w:cs="方正仿宋_GBK"/>
          <w:kern w:val="0"/>
          <w:sz w:val="32"/>
          <w:szCs w:val="32"/>
          <w:lang w:eastAsia="zh-CN"/>
        </w:rPr>
        <w:t>三公经费</w:t>
      </w:r>
      <w:r>
        <w:rPr>
          <w:rFonts w:hint="eastAsia" w:ascii="方正仿宋_GBK" w:hAnsi="微软雅黑" w:eastAsia="方正仿宋_GBK" w:cs="方正仿宋_GBK"/>
          <w:kern w:val="0"/>
          <w:sz w:val="32"/>
          <w:szCs w:val="32"/>
        </w:rPr>
        <w:t>开支，控制不必要公车开支。</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公务接待费</w:t>
      </w:r>
      <w:r>
        <w:rPr>
          <w:rFonts w:hint="eastAsia" w:ascii="方正仿宋_GBK" w:hAnsi="微软雅黑" w:eastAsia="方正仿宋_GBK" w:cs="方正仿宋_GBK"/>
          <w:kern w:val="0"/>
          <w:sz w:val="32"/>
          <w:szCs w:val="32"/>
          <w:lang w:val="en-US" w:eastAsia="zh-CN"/>
        </w:rPr>
        <w:t>2.91</w:t>
      </w:r>
      <w:r>
        <w:rPr>
          <w:rFonts w:hint="eastAsia" w:ascii="方正仿宋_GBK" w:hAnsi="微软雅黑" w:eastAsia="方正仿宋_GBK" w:cs="方正仿宋_GBK"/>
          <w:kern w:val="0"/>
          <w:sz w:val="32"/>
          <w:szCs w:val="32"/>
        </w:rPr>
        <w:t>万元，主要用于接待市政协各委室、各区县政协、县外其他相关单位。费用支出较年初预算数</w:t>
      </w:r>
      <w:r>
        <w:rPr>
          <w:rFonts w:hint="eastAsia" w:ascii="方正仿宋_GBK" w:hAnsi="微软雅黑" w:eastAsia="方正仿宋_GBK" w:cs="方正仿宋_GBK"/>
          <w:kern w:val="0"/>
          <w:sz w:val="32"/>
          <w:szCs w:val="32"/>
          <w:lang w:eastAsia="zh-CN"/>
        </w:rPr>
        <w:t>减少</w:t>
      </w:r>
      <w:r>
        <w:rPr>
          <w:rFonts w:hint="eastAsia" w:ascii="方正仿宋_GBK" w:hAnsi="微软雅黑" w:eastAsia="方正仿宋_GBK" w:cs="方正仿宋_GBK"/>
          <w:kern w:val="0"/>
          <w:sz w:val="32"/>
          <w:szCs w:val="32"/>
          <w:lang w:val="en-US" w:eastAsia="zh-CN"/>
        </w:rPr>
        <w:t>13.59</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下降</w:t>
      </w:r>
      <w:r>
        <w:rPr>
          <w:rFonts w:hint="eastAsia" w:ascii="方正仿宋_GBK" w:hAnsi="微软雅黑" w:eastAsia="方正仿宋_GBK" w:cs="方正仿宋_GBK"/>
          <w:kern w:val="0"/>
          <w:sz w:val="32"/>
          <w:szCs w:val="32"/>
          <w:lang w:val="en-US" w:eastAsia="zh-CN"/>
        </w:rPr>
        <w:t>82.4</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w:t>
      </w:r>
      <w:r>
        <w:rPr>
          <w:rFonts w:hint="eastAsia" w:ascii="方正仿宋_GBK" w:hAnsi="微软雅黑" w:eastAsia="方正仿宋_GBK" w:cs="方正仿宋_GBK"/>
          <w:kern w:val="0"/>
          <w:sz w:val="32"/>
          <w:szCs w:val="32"/>
          <w:lang w:eastAsia="zh-CN"/>
        </w:rPr>
        <w:t>部门严格执行中央八项规定，严控公务接待开支的范围和标准</w:t>
      </w:r>
      <w:r>
        <w:rPr>
          <w:rFonts w:hint="eastAsia" w:ascii="方正仿宋_GBK" w:hAnsi="微软雅黑" w:eastAsia="方正仿宋_GBK" w:cs="方正仿宋_GBK"/>
          <w:kern w:val="0"/>
          <w:sz w:val="32"/>
          <w:szCs w:val="32"/>
        </w:rPr>
        <w:t>。较上年支出数</w:t>
      </w:r>
      <w:r>
        <w:rPr>
          <w:rFonts w:hint="eastAsia" w:ascii="方正仿宋_GBK" w:hAnsi="微软雅黑" w:eastAsia="方正仿宋_GBK" w:cs="方正仿宋_GBK"/>
          <w:kern w:val="0"/>
          <w:sz w:val="32"/>
          <w:szCs w:val="32"/>
          <w:lang w:eastAsia="zh-CN"/>
        </w:rPr>
        <w:t>减少</w:t>
      </w:r>
      <w:r>
        <w:rPr>
          <w:rFonts w:hint="eastAsia" w:ascii="方正仿宋_GBK" w:hAnsi="微软雅黑" w:eastAsia="方正仿宋_GBK" w:cs="方正仿宋_GBK"/>
          <w:kern w:val="0"/>
          <w:sz w:val="32"/>
          <w:szCs w:val="32"/>
          <w:lang w:val="en-US" w:eastAsia="zh-CN"/>
        </w:rPr>
        <w:t>4.57</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下降</w:t>
      </w:r>
      <w:r>
        <w:rPr>
          <w:rFonts w:hint="eastAsia" w:ascii="方正仿宋_GBK" w:hAnsi="微软雅黑" w:eastAsia="方正仿宋_GBK" w:cs="方正仿宋_GBK"/>
          <w:kern w:val="0"/>
          <w:sz w:val="32"/>
          <w:szCs w:val="32"/>
          <w:lang w:val="en-US" w:eastAsia="zh-CN"/>
        </w:rPr>
        <w:t>61.1</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，主要原因是本单位</w:t>
      </w:r>
      <w:r>
        <w:rPr>
          <w:rFonts w:hint="eastAsia" w:ascii="方正仿宋_GBK" w:hAnsi="微软雅黑" w:eastAsia="方正仿宋_GBK" w:cs="方正仿宋_GBK"/>
          <w:kern w:val="0"/>
          <w:sz w:val="32"/>
          <w:szCs w:val="32"/>
          <w:lang w:eastAsia="zh-CN"/>
        </w:rPr>
        <w:t>严格执行中央八项规定，严控公务接待开支的范围和标准</w:t>
      </w:r>
      <w:r>
        <w:rPr>
          <w:rFonts w:hint="eastAsia" w:ascii="方正仿宋_GBK" w:hAnsi="微软雅黑" w:eastAsia="方正仿宋_GBK" w:cs="方正仿宋_GBK"/>
          <w:kern w:val="0"/>
          <w:sz w:val="32"/>
          <w:szCs w:val="32"/>
        </w:rPr>
        <w:t>。</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（三）</w:t>
      </w:r>
      <w:r>
        <w:rPr>
          <w:rFonts w:hint="eastAsia" w:ascii="方正楷体_GBK" w:hAnsi="微软雅黑" w:eastAsia="方正楷体_GBK" w:cs="方正楷体_GBK"/>
          <w:kern w:val="0"/>
          <w:sz w:val="32"/>
          <w:szCs w:val="32"/>
          <w:lang w:eastAsia="zh-CN"/>
        </w:rPr>
        <w:t>三公</w:t>
      </w:r>
      <w:r>
        <w:rPr>
          <w:rFonts w:hint="eastAsia" w:ascii="方正楷体_GBK" w:hAnsi="微软雅黑" w:eastAsia="方正楷体_GBK" w:cs="方正楷体_GBK"/>
          <w:kern w:val="0"/>
          <w:sz w:val="32"/>
          <w:szCs w:val="32"/>
        </w:rPr>
        <w:t>经费实物量情况</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年度本部门因公出国（境）共计</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个团组，</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人；公务用车购置</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辆，公务车保有量为</w:t>
      </w:r>
      <w:r>
        <w:rPr>
          <w:rFonts w:ascii="方正仿宋_GBK" w:hAnsi="微软雅黑" w:eastAsia="方正仿宋_GBK" w:cs="方正仿宋_GBK"/>
          <w:kern w:val="0"/>
          <w:sz w:val="32"/>
          <w:szCs w:val="32"/>
        </w:rPr>
        <w:t>4</w:t>
      </w:r>
      <w:r>
        <w:rPr>
          <w:rFonts w:hint="eastAsia" w:ascii="方正仿宋_GBK" w:hAnsi="微软雅黑" w:eastAsia="方正仿宋_GBK" w:cs="方正仿宋_GBK"/>
          <w:kern w:val="0"/>
          <w:sz w:val="32"/>
          <w:szCs w:val="32"/>
        </w:rPr>
        <w:t>辆；国内公务接待</w:t>
      </w:r>
      <w:r>
        <w:rPr>
          <w:rFonts w:hint="eastAsia" w:ascii="方正仿宋_GBK" w:hAnsi="微软雅黑" w:eastAsia="方正仿宋_GBK" w:cs="方正仿宋_GBK"/>
          <w:kern w:val="0"/>
          <w:sz w:val="32"/>
          <w:szCs w:val="32"/>
          <w:lang w:val="en-US" w:eastAsia="zh-CN"/>
        </w:rPr>
        <w:t>15</w:t>
      </w:r>
      <w:r>
        <w:rPr>
          <w:rFonts w:hint="eastAsia" w:ascii="方正仿宋_GBK" w:hAnsi="微软雅黑" w:eastAsia="方正仿宋_GBK" w:cs="方正仿宋_GBK"/>
          <w:kern w:val="0"/>
          <w:sz w:val="32"/>
          <w:szCs w:val="32"/>
        </w:rPr>
        <w:t>批次</w:t>
      </w:r>
      <w:r>
        <w:rPr>
          <w:rFonts w:hint="eastAsia" w:ascii="方正仿宋_GBK" w:hAnsi="微软雅黑" w:eastAsia="方正仿宋_GBK" w:cs="方正仿宋_GBK"/>
          <w:kern w:val="0"/>
          <w:sz w:val="32"/>
          <w:szCs w:val="32"/>
          <w:lang w:val="en-US" w:eastAsia="zh-CN"/>
        </w:rPr>
        <w:t>208</w:t>
      </w:r>
      <w:r>
        <w:rPr>
          <w:rFonts w:hint="eastAsia" w:ascii="方正仿宋_GBK" w:hAnsi="微软雅黑" w:eastAsia="方正仿宋_GBK" w:cs="方正仿宋_GBK"/>
          <w:kern w:val="0"/>
          <w:sz w:val="32"/>
          <w:szCs w:val="32"/>
        </w:rPr>
        <w:t>人，其中：国内外事接待</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批次，</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人；国（境）外公务接待</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批次，</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人。</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年本部门人均接待费</w:t>
      </w:r>
      <w:r>
        <w:rPr>
          <w:rFonts w:hint="eastAsia" w:ascii="方正仿宋_GBK" w:hAnsi="微软雅黑" w:eastAsia="方正仿宋_GBK" w:cs="方正仿宋_GBK"/>
          <w:kern w:val="0"/>
          <w:sz w:val="32"/>
          <w:szCs w:val="32"/>
          <w:lang w:val="en-US" w:eastAsia="zh-CN"/>
        </w:rPr>
        <w:t>140.03</w:t>
      </w:r>
      <w:r>
        <w:rPr>
          <w:rFonts w:hint="eastAsia" w:ascii="方正仿宋_GBK" w:hAnsi="微软雅黑" w:eastAsia="方正仿宋_GBK" w:cs="方正仿宋_GBK"/>
          <w:kern w:val="0"/>
          <w:sz w:val="32"/>
          <w:szCs w:val="32"/>
        </w:rPr>
        <w:t>元，车均购置费</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万元，车均维护费</w:t>
      </w:r>
      <w:r>
        <w:rPr>
          <w:rFonts w:hint="eastAsia" w:ascii="方正仿宋_GBK" w:hAnsi="微软雅黑" w:eastAsia="方正仿宋_GBK" w:cs="方正仿宋_GBK"/>
          <w:kern w:val="0"/>
          <w:sz w:val="32"/>
          <w:szCs w:val="32"/>
          <w:lang w:val="en-US" w:eastAsia="zh-CN"/>
        </w:rPr>
        <w:t>2.68</w:t>
      </w:r>
      <w:r>
        <w:rPr>
          <w:rFonts w:hint="eastAsia" w:ascii="方正仿宋_GBK" w:hAnsi="微软雅黑" w:eastAsia="方正仿宋_GBK" w:cs="方正仿宋_GBK"/>
          <w:kern w:val="0"/>
          <w:sz w:val="32"/>
          <w:szCs w:val="32"/>
        </w:rPr>
        <w:t>万元。</w:t>
      </w:r>
    </w:p>
    <w:p>
      <w:pPr>
        <w:widowControl/>
        <w:shd w:val="clear" w:color="auto" w:fill="FFFFFF"/>
        <w:spacing w:line="594" w:lineRule="exact"/>
        <w:ind w:firstLine="640" w:firstLineChars="200"/>
        <w:rPr>
          <w:rFonts w:ascii="方正黑体_GBK" w:hAnsi="微软雅黑" w:eastAsia="方正黑体_GBK" w:cs="Times New Roman"/>
          <w:kern w:val="0"/>
          <w:sz w:val="32"/>
          <w:szCs w:val="32"/>
        </w:rPr>
      </w:pPr>
      <w:r>
        <w:rPr>
          <w:rFonts w:hint="eastAsia" w:ascii="方正黑体_GBK" w:hAnsi="微软雅黑" w:eastAsia="方正黑体_GBK" w:cs="方正黑体_GBK"/>
          <w:kern w:val="0"/>
          <w:sz w:val="32"/>
          <w:szCs w:val="32"/>
        </w:rPr>
        <w:t>四、其他需要说明的事项</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（一）一般公共预算财政拨款会议费和培训费情况说明</w:t>
      </w:r>
    </w:p>
    <w:p>
      <w:pPr>
        <w:widowControl/>
        <w:shd w:val="clear" w:color="auto" w:fill="FFFFFF"/>
        <w:spacing w:line="594" w:lineRule="exact"/>
        <w:ind w:firstLine="640" w:firstLineChars="200"/>
        <w:rPr>
          <w:rFonts w:hint="eastAsia" w:ascii="方正仿宋_GBK" w:hAnsi="微软雅黑" w:eastAsia="方正仿宋_GBK" w:cs="方正仿宋_GBK"/>
          <w:kern w:val="0"/>
          <w:sz w:val="32"/>
          <w:szCs w:val="32"/>
        </w:rPr>
      </w:pPr>
      <w:r>
        <w:rPr>
          <w:rFonts w:hint="eastAsia" w:ascii="方正仿宋_GBK" w:hAnsi="微软雅黑" w:eastAsia="方正仿宋_GBK" w:cs="方正仿宋_GBK"/>
          <w:kern w:val="0"/>
          <w:sz w:val="32"/>
          <w:szCs w:val="32"/>
        </w:rPr>
        <w:t>本年度会议费支出</w:t>
      </w:r>
      <w:r>
        <w:rPr>
          <w:rFonts w:hint="eastAsia" w:ascii="方正仿宋_GBK" w:hAnsi="微软雅黑" w:eastAsia="方正仿宋_GBK" w:cs="方正仿宋_GBK"/>
          <w:kern w:val="0"/>
          <w:sz w:val="32"/>
          <w:szCs w:val="32"/>
          <w:lang w:val="en-US" w:eastAsia="zh-CN"/>
        </w:rPr>
        <w:t>45.27</w:t>
      </w:r>
      <w:r>
        <w:rPr>
          <w:rFonts w:hint="eastAsia" w:ascii="方正仿宋_GBK" w:hAnsi="微软雅黑" w:eastAsia="方正仿宋_GBK" w:cs="方正仿宋_GBK"/>
          <w:kern w:val="0"/>
          <w:sz w:val="32"/>
          <w:szCs w:val="32"/>
        </w:rPr>
        <w:t>万元，较上年决算数增加</w:t>
      </w:r>
      <w:r>
        <w:rPr>
          <w:rFonts w:hint="eastAsia" w:ascii="方正仿宋_GBK" w:hAnsi="微软雅黑" w:eastAsia="方正仿宋_GBK" w:cs="方正仿宋_GBK"/>
          <w:kern w:val="0"/>
          <w:sz w:val="32"/>
          <w:szCs w:val="32"/>
          <w:lang w:val="en-US" w:eastAsia="zh-CN"/>
        </w:rPr>
        <w:t>2.71</w:t>
      </w:r>
      <w:r>
        <w:rPr>
          <w:rFonts w:hint="eastAsia" w:ascii="方正仿宋_GBK" w:hAnsi="微软雅黑" w:eastAsia="方正仿宋_GBK" w:cs="方正仿宋_GBK"/>
          <w:kern w:val="0"/>
          <w:sz w:val="32"/>
          <w:szCs w:val="32"/>
        </w:rPr>
        <w:t>万元，增长</w:t>
      </w:r>
      <w:r>
        <w:rPr>
          <w:rFonts w:hint="eastAsia" w:ascii="方正仿宋_GBK" w:hAnsi="微软雅黑" w:eastAsia="方正仿宋_GBK" w:cs="方正仿宋_GBK"/>
          <w:kern w:val="0"/>
          <w:sz w:val="32"/>
          <w:szCs w:val="32"/>
          <w:lang w:val="en-US" w:eastAsia="zh-CN"/>
        </w:rPr>
        <w:t>6.4</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w:t>
      </w:r>
      <w:r>
        <w:rPr>
          <w:rFonts w:hint="eastAsia" w:ascii="方正仿宋_GBK" w:hAnsi="微软雅黑" w:eastAsia="方正仿宋_GBK" w:cs="方正仿宋_GBK"/>
          <w:kern w:val="0"/>
          <w:sz w:val="32"/>
          <w:szCs w:val="32"/>
          <w:lang w:eastAsia="zh-CN"/>
        </w:rPr>
        <w:t>本年会议要求更高，参加人员更多，会议资料等会议费用有所增加</w:t>
      </w:r>
      <w:r>
        <w:rPr>
          <w:rFonts w:hint="eastAsia" w:ascii="方正仿宋_GBK" w:hAnsi="微软雅黑" w:eastAsia="方正仿宋_GBK" w:cs="方正仿宋_GBK"/>
          <w:kern w:val="0"/>
          <w:sz w:val="32"/>
          <w:szCs w:val="32"/>
        </w:rPr>
        <w:t>。本年度培训费支出</w:t>
      </w:r>
      <w:r>
        <w:rPr>
          <w:rFonts w:hint="eastAsia" w:ascii="方正仿宋_GBK" w:hAnsi="微软雅黑" w:eastAsia="方正仿宋_GBK" w:cs="方正仿宋_GBK"/>
          <w:kern w:val="0"/>
          <w:sz w:val="32"/>
          <w:szCs w:val="32"/>
          <w:lang w:val="en-US" w:eastAsia="zh-CN"/>
        </w:rPr>
        <w:t>23.98</w:t>
      </w:r>
      <w:r>
        <w:rPr>
          <w:rFonts w:hint="eastAsia" w:ascii="方正仿宋_GBK" w:hAnsi="微软雅黑" w:eastAsia="方正仿宋_GBK" w:cs="方正仿宋_GBK"/>
          <w:kern w:val="0"/>
          <w:sz w:val="32"/>
          <w:szCs w:val="32"/>
        </w:rPr>
        <w:t>万元，较上年决算数</w:t>
      </w:r>
      <w:r>
        <w:rPr>
          <w:rFonts w:hint="eastAsia" w:ascii="方正仿宋_GBK" w:hAnsi="微软雅黑" w:eastAsia="方正仿宋_GBK" w:cs="方正仿宋_GBK"/>
          <w:kern w:val="0"/>
          <w:sz w:val="32"/>
          <w:szCs w:val="32"/>
          <w:lang w:eastAsia="zh-CN"/>
        </w:rPr>
        <w:t>减少</w:t>
      </w:r>
      <w:r>
        <w:rPr>
          <w:rFonts w:hint="eastAsia" w:ascii="方正仿宋_GBK" w:hAnsi="微软雅黑" w:eastAsia="方正仿宋_GBK" w:cs="方正仿宋_GBK"/>
          <w:kern w:val="0"/>
          <w:sz w:val="32"/>
          <w:szCs w:val="32"/>
          <w:lang w:val="en-US" w:eastAsia="zh-CN"/>
        </w:rPr>
        <w:t>1.40</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下降</w:t>
      </w:r>
      <w:r>
        <w:rPr>
          <w:rFonts w:hint="eastAsia" w:ascii="方正仿宋_GBK" w:hAnsi="微软雅黑" w:eastAsia="方正仿宋_GBK" w:cs="方正仿宋_GBK"/>
          <w:kern w:val="0"/>
          <w:sz w:val="32"/>
          <w:szCs w:val="32"/>
          <w:lang w:val="en-US" w:eastAsia="zh-CN"/>
        </w:rPr>
        <w:t>5.5</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w:t>
      </w:r>
      <w:r>
        <w:rPr>
          <w:rFonts w:hint="eastAsia" w:ascii="方正仿宋_GBK" w:hAnsi="微软雅黑" w:eastAsia="方正仿宋_GBK" w:cs="方正仿宋_GBK"/>
          <w:kern w:val="0"/>
          <w:sz w:val="32"/>
          <w:szCs w:val="32"/>
          <w:lang w:eastAsia="zh-CN"/>
        </w:rPr>
        <w:t>退休人员</w:t>
      </w:r>
      <w:r>
        <w:rPr>
          <w:rFonts w:hint="eastAsia" w:ascii="方正仿宋_GBK" w:hAnsi="微软雅黑" w:eastAsia="方正仿宋_GBK" w:cs="方正仿宋_GBK"/>
          <w:kern w:val="0"/>
          <w:sz w:val="32"/>
          <w:szCs w:val="32"/>
        </w:rPr>
        <w:t>党员远程学习费用</w:t>
      </w:r>
      <w:r>
        <w:rPr>
          <w:rFonts w:hint="eastAsia" w:ascii="方正仿宋_GBK" w:hAnsi="微软雅黑" w:eastAsia="方正仿宋_GBK" w:cs="方正仿宋_GBK"/>
          <w:kern w:val="0"/>
          <w:sz w:val="32"/>
          <w:szCs w:val="32"/>
          <w:lang w:eastAsia="zh-CN"/>
        </w:rPr>
        <w:t>有所减少</w:t>
      </w:r>
      <w:r>
        <w:rPr>
          <w:rFonts w:hint="eastAsia" w:ascii="方正仿宋_GBK" w:hAnsi="微软雅黑" w:eastAsia="方正仿宋_GBK" w:cs="方正仿宋_GBK"/>
          <w:kern w:val="0"/>
          <w:sz w:val="32"/>
          <w:szCs w:val="32"/>
        </w:rPr>
        <w:t>。</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（二）机关运行经费情况说明</w:t>
      </w:r>
    </w:p>
    <w:p>
      <w:pPr>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年度本部门机关运行经费支出</w:t>
      </w:r>
      <w:r>
        <w:rPr>
          <w:rFonts w:hint="eastAsia" w:ascii="方正仿宋_GBK" w:hAnsi="微软雅黑" w:eastAsia="方正仿宋_GBK" w:cs="方正仿宋_GBK"/>
          <w:kern w:val="0"/>
          <w:sz w:val="32"/>
          <w:szCs w:val="32"/>
          <w:lang w:val="en-US" w:eastAsia="zh-CN"/>
        </w:rPr>
        <w:t>302.98</w:t>
      </w:r>
      <w:r>
        <w:rPr>
          <w:rFonts w:hint="eastAsia" w:ascii="方正仿宋_GBK" w:hAnsi="微软雅黑" w:eastAsia="方正仿宋_GBK" w:cs="方正仿宋_GBK"/>
          <w:kern w:val="0"/>
          <w:sz w:val="32"/>
          <w:szCs w:val="32"/>
        </w:rPr>
        <w:t>万元，机关运行经费主要用于开支办公费、差旅费、公务用车运行费、其他交通费用、公务接待费、劳务费、邮电费、福利费等。机关运行经费较上年决算数</w:t>
      </w:r>
      <w:r>
        <w:rPr>
          <w:rFonts w:hint="eastAsia" w:ascii="方正仿宋_GBK" w:hAnsi="微软雅黑" w:eastAsia="方正仿宋_GBK" w:cs="方正仿宋_GBK"/>
          <w:kern w:val="0"/>
          <w:sz w:val="32"/>
          <w:szCs w:val="32"/>
          <w:lang w:eastAsia="zh-CN"/>
        </w:rPr>
        <w:t>减少</w:t>
      </w:r>
      <w:r>
        <w:rPr>
          <w:rFonts w:hint="eastAsia" w:ascii="方正仿宋_GBK" w:hAnsi="微软雅黑" w:eastAsia="方正仿宋_GBK" w:cs="方正仿宋_GBK"/>
          <w:kern w:val="0"/>
          <w:sz w:val="32"/>
          <w:szCs w:val="32"/>
          <w:lang w:val="en-US" w:eastAsia="zh-CN"/>
        </w:rPr>
        <w:t>31.84</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下降</w:t>
      </w:r>
      <w:r>
        <w:rPr>
          <w:rFonts w:hint="eastAsia" w:ascii="方正仿宋_GBK" w:hAnsi="微软雅黑" w:eastAsia="方正仿宋_GBK" w:cs="方正仿宋_GBK"/>
          <w:kern w:val="0"/>
          <w:sz w:val="32"/>
          <w:szCs w:val="32"/>
          <w:lang w:val="en-US" w:eastAsia="zh-CN"/>
        </w:rPr>
        <w:t>9.5</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w:t>
      </w:r>
      <w:r>
        <w:rPr>
          <w:rFonts w:hint="eastAsia" w:ascii="方正仿宋_GBK" w:hAnsi="微软雅黑" w:eastAsia="方正仿宋_GBK" w:cs="方正仿宋_GBK"/>
          <w:kern w:val="0"/>
          <w:sz w:val="32"/>
          <w:szCs w:val="32"/>
          <w:lang w:eastAsia="zh-CN"/>
        </w:rPr>
        <w:t>退休人员公用开支减少，财政预算口径下调</w:t>
      </w:r>
      <w:r>
        <w:rPr>
          <w:rFonts w:hint="eastAsia" w:ascii="方正仿宋_GBK" w:hAnsi="微软雅黑" w:eastAsia="方正仿宋_GBK" w:cs="方正仿宋_GBK"/>
          <w:kern w:val="0"/>
          <w:sz w:val="32"/>
          <w:szCs w:val="32"/>
        </w:rPr>
        <w:t>。</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（三）国有资产占用情况说明</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截至</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w:t>
      </w:r>
      <w:r>
        <w:rPr>
          <w:rFonts w:ascii="方正仿宋_GBK" w:hAnsi="微软雅黑" w:eastAsia="方正仿宋_GBK" w:cs="方正仿宋_GBK"/>
          <w:kern w:val="0"/>
          <w:sz w:val="32"/>
          <w:szCs w:val="32"/>
        </w:rPr>
        <w:t>12</w:t>
      </w:r>
      <w:r>
        <w:rPr>
          <w:rFonts w:hint="eastAsia" w:ascii="方正仿宋_GBK" w:hAnsi="微软雅黑" w:eastAsia="方正仿宋_GBK" w:cs="方正仿宋_GBK"/>
          <w:kern w:val="0"/>
          <w:sz w:val="32"/>
          <w:szCs w:val="32"/>
        </w:rPr>
        <w:t>月</w:t>
      </w:r>
      <w:r>
        <w:rPr>
          <w:rFonts w:ascii="方正仿宋_GBK" w:hAnsi="微软雅黑" w:eastAsia="方正仿宋_GBK" w:cs="方正仿宋_GBK"/>
          <w:kern w:val="0"/>
          <w:sz w:val="32"/>
          <w:szCs w:val="32"/>
        </w:rPr>
        <w:t>31</w:t>
      </w:r>
      <w:r>
        <w:rPr>
          <w:rFonts w:hint="eastAsia" w:ascii="方正仿宋_GBK" w:hAnsi="微软雅黑" w:eastAsia="方正仿宋_GBK" w:cs="方正仿宋_GBK"/>
          <w:kern w:val="0"/>
          <w:sz w:val="32"/>
          <w:szCs w:val="32"/>
        </w:rPr>
        <w:t>日，本部门共有车辆</w:t>
      </w:r>
      <w:r>
        <w:rPr>
          <w:rFonts w:ascii="方正仿宋_GBK" w:hAnsi="微软雅黑" w:eastAsia="方正仿宋_GBK" w:cs="方正仿宋_GBK"/>
          <w:kern w:val="0"/>
          <w:sz w:val="32"/>
          <w:szCs w:val="32"/>
        </w:rPr>
        <w:t>4</w:t>
      </w:r>
      <w:r>
        <w:rPr>
          <w:rFonts w:hint="eastAsia" w:ascii="方正仿宋_GBK" w:hAnsi="微软雅黑" w:eastAsia="方正仿宋_GBK" w:cs="方正仿宋_GBK"/>
          <w:kern w:val="0"/>
          <w:sz w:val="32"/>
          <w:szCs w:val="32"/>
        </w:rPr>
        <w:t>辆，其中，副部（省）级及以上领导用车</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辆、主要领导干部用车</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辆、机要通信用车</w:t>
      </w:r>
      <w:r>
        <w:rPr>
          <w:rFonts w:ascii="方正仿宋_GBK" w:hAnsi="微软雅黑" w:eastAsia="方正仿宋_GBK" w:cs="方正仿宋_GBK"/>
          <w:kern w:val="0"/>
          <w:sz w:val="32"/>
          <w:szCs w:val="32"/>
        </w:rPr>
        <w:t>1</w:t>
      </w:r>
      <w:r>
        <w:rPr>
          <w:rFonts w:hint="eastAsia" w:ascii="方正仿宋_GBK" w:hAnsi="微软雅黑" w:eastAsia="方正仿宋_GBK" w:cs="方正仿宋_GBK"/>
          <w:kern w:val="0"/>
          <w:sz w:val="32"/>
          <w:szCs w:val="32"/>
        </w:rPr>
        <w:t>辆、应急保障用车</w:t>
      </w:r>
      <w:r>
        <w:rPr>
          <w:rFonts w:ascii="方正仿宋_GBK" w:hAnsi="微软雅黑" w:eastAsia="方正仿宋_GBK" w:cs="方正仿宋_GBK"/>
          <w:kern w:val="0"/>
          <w:sz w:val="32"/>
          <w:szCs w:val="32"/>
        </w:rPr>
        <w:t>3</w:t>
      </w:r>
      <w:r>
        <w:rPr>
          <w:rFonts w:hint="eastAsia" w:ascii="方正仿宋_GBK" w:hAnsi="微软雅黑" w:eastAsia="方正仿宋_GBK" w:cs="方正仿宋_GBK"/>
          <w:kern w:val="0"/>
          <w:sz w:val="32"/>
          <w:szCs w:val="32"/>
        </w:rPr>
        <w:t>辆、执法执勤用车</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辆，特种专业技术用车</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辆，离退休干部用车</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辆，其他用车</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辆，单价</w:t>
      </w:r>
      <w:r>
        <w:rPr>
          <w:rFonts w:ascii="方正仿宋_GBK" w:hAnsi="微软雅黑" w:eastAsia="方正仿宋_GBK" w:cs="方正仿宋_GBK"/>
          <w:kern w:val="0"/>
          <w:sz w:val="32"/>
          <w:szCs w:val="32"/>
        </w:rPr>
        <w:t>50</w:t>
      </w:r>
      <w:r>
        <w:rPr>
          <w:rFonts w:hint="eastAsia" w:ascii="方正仿宋_GBK" w:hAnsi="微软雅黑" w:eastAsia="方正仿宋_GBK" w:cs="方正仿宋_GBK"/>
          <w:kern w:val="0"/>
          <w:sz w:val="32"/>
          <w:szCs w:val="32"/>
        </w:rPr>
        <w:t>万元（含）以上通用设备</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台（套），单价</w:t>
      </w:r>
      <w:r>
        <w:rPr>
          <w:rFonts w:ascii="方正仿宋_GBK" w:hAnsi="微软雅黑" w:eastAsia="方正仿宋_GBK" w:cs="方正仿宋_GBK"/>
          <w:kern w:val="0"/>
          <w:sz w:val="32"/>
          <w:szCs w:val="32"/>
        </w:rPr>
        <w:t>100</w:t>
      </w:r>
      <w:r>
        <w:rPr>
          <w:rFonts w:hint="eastAsia" w:ascii="方正仿宋_GBK" w:hAnsi="微软雅黑" w:eastAsia="方正仿宋_GBK" w:cs="方正仿宋_GBK"/>
          <w:kern w:val="0"/>
          <w:sz w:val="32"/>
          <w:szCs w:val="32"/>
        </w:rPr>
        <w:t>万元（含）以上专用设备</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台（套）。</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（四）政府采购支出情况说明</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年度本部门政府采购支出总额</w:t>
      </w:r>
      <w:r>
        <w:rPr>
          <w:rFonts w:hint="eastAsia" w:ascii="方正仿宋_GBK" w:hAnsi="微软雅黑" w:eastAsia="方正仿宋_GBK" w:cs="方正仿宋_GBK"/>
          <w:kern w:val="0"/>
          <w:sz w:val="32"/>
          <w:szCs w:val="32"/>
          <w:lang w:val="en-US" w:eastAsia="zh-CN"/>
        </w:rPr>
        <w:t>0.00</w:t>
      </w:r>
      <w:r>
        <w:rPr>
          <w:rFonts w:hint="eastAsia" w:ascii="方正仿宋_GBK" w:hAnsi="微软雅黑" w:eastAsia="方正仿宋_GBK" w:cs="方正仿宋_GBK"/>
          <w:kern w:val="0"/>
          <w:sz w:val="32"/>
          <w:szCs w:val="32"/>
        </w:rPr>
        <w:t>万元，其中：政府采购货物支出</w:t>
      </w:r>
      <w:r>
        <w:rPr>
          <w:rFonts w:hint="eastAsia" w:ascii="方正仿宋_GBK" w:hAnsi="微软雅黑" w:eastAsia="方正仿宋_GBK" w:cs="方正仿宋_GBK"/>
          <w:kern w:val="0"/>
          <w:sz w:val="32"/>
          <w:szCs w:val="32"/>
          <w:lang w:val="en-US" w:eastAsia="zh-CN"/>
        </w:rPr>
        <w:t>0.00</w:t>
      </w:r>
      <w:r>
        <w:rPr>
          <w:rFonts w:hint="eastAsia" w:ascii="方正仿宋_GBK" w:hAnsi="微软雅黑" w:eastAsia="方正仿宋_GBK" w:cs="方正仿宋_GBK"/>
          <w:kern w:val="0"/>
          <w:sz w:val="32"/>
          <w:szCs w:val="32"/>
        </w:rPr>
        <w:t>万元、政府采购工程支出</w:t>
      </w:r>
      <w:r>
        <w:rPr>
          <w:rFonts w:hint="eastAsia" w:ascii="方正仿宋_GBK" w:hAnsi="微软雅黑" w:eastAsia="方正仿宋_GBK" w:cs="方正仿宋_GBK"/>
          <w:kern w:val="0"/>
          <w:sz w:val="32"/>
          <w:szCs w:val="32"/>
          <w:lang w:val="en-US" w:eastAsia="zh-CN"/>
        </w:rPr>
        <w:t>0.00</w:t>
      </w:r>
      <w:r>
        <w:rPr>
          <w:rFonts w:hint="eastAsia" w:ascii="方正仿宋_GBK" w:hAnsi="微软雅黑" w:eastAsia="方正仿宋_GBK" w:cs="方正仿宋_GBK"/>
          <w:kern w:val="0"/>
          <w:sz w:val="32"/>
          <w:szCs w:val="32"/>
        </w:rPr>
        <w:t>万元、政府采购服务支出</w:t>
      </w:r>
      <w:r>
        <w:rPr>
          <w:rFonts w:hint="eastAsia" w:ascii="方正仿宋_GBK" w:hAnsi="微软雅黑" w:eastAsia="方正仿宋_GBK" w:cs="方正仿宋_GBK"/>
          <w:kern w:val="0"/>
          <w:sz w:val="32"/>
          <w:szCs w:val="32"/>
          <w:lang w:val="en-US" w:eastAsia="zh-CN"/>
        </w:rPr>
        <w:t>0.00</w:t>
      </w:r>
      <w:r>
        <w:rPr>
          <w:rFonts w:hint="eastAsia" w:ascii="方正仿宋_GBK" w:hAnsi="微软雅黑" w:eastAsia="方正仿宋_GBK" w:cs="方正仿宋_GBK"/>
          <w:kern w:val="0"/>
          <w:sz w:val="32"/>
          <w:szCs w:val="32"/>
        </w:rPr>
        <w:t>万元。授予中小企业合同金额</w:t>
      </w:r>
      <w:r>
        <w:rPr>
          <w:rFonts w:hint="eastAsia" w:ascii="方正仿宋_GBK" w:hAnsi="微软雅黑" w:eastAsia="方正仿宋_GBK" w:cs="方正仿宋_GBK"/>
          <w:kern w:val="0"/>
          <w:sz w:val="32"/>
          <w:szCs w:val="32"/>
          <w:lang w:val="en-US" w:eastAsia="zh-CN"/>
        </w:rPr>
        <w:t>0.00</w:t>
      </w:r>
      <w:r>
        <w:rPr>
          <w:rFonts w:hint="eastAsia" w:ascii="方正仿宋_GBK" w:hAnsi="微软雅黑" w:eastAsia="方正仿宋_GBK" w:cs="方正仿宋_GBK"/>
          <w:kern w:val="0"/>
          <w:sz w:val="32"/>
          <w:szCs w:val="32"/>
        </w:rPr>
        <w:t>万元，占政府采购支出总额的</w:t>
      </w:r>
      <w:r>
        <w:rPr>
          <w:rFonts w:hint="eastAsia" w:ascii="方正仿宋_GBK" w:hAnsi="微软雅黑" w:eastAsia="方正仿宋_GBK" w:cs="方正仿宋_GBK"/>
          <w:kern w:val="0"/>
          <w:sz w:val="32"/>
          <w:szCs w:val="32"/>
          <w:lang w:val="en-US" w:eastAsia="zh-CN"/>
        </w:rPr>
        <w:t>0</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，其中：授予小微企业合同金额</w:t>
      </w:r>
      <w:r>
        <w:rPr>
          <w:rFonts w:hint="eastAsia" w:ascii="方正仿宋_GBK" w:hAnsi="微软雅黑" w:eastAsia="方正仿宋_GBK" w:cs="方正仿宋_GBK"/>
          <w:kern w:val="0"/>
          <w:sz w:val="32"/>
          <w:szCs w:val="32"/>
          <w:lang w:val="en-US" w:eastAsia="zh-CN"/>
        </w:rPr>
        <w:t>0.00</w:t>
      </w:r>
      <w:r>
        <w:rPr>
          <w:rFonts w:hint="eastAsia" w:ascii="方正仿宋_GBK" w:hAnsi="微软雅黑" w:eastAsia="方正仿宋_GBK" w:cs="方正仿宋_GBK"/>
          <w:kern w:val="0"/>
          <w:sz w:val="32"/>
          <w:szCs w:val="32"/>
        </w:rPr>
        <w:t>万元，占政府采购支出总额的</w:t>
      </w:r>
      <w:r>
        <w:rPr>
          <w:rFonts w:hint="eastAsia" w:ascii="方正仿宋_GBK" w:hAnsi="微软雅黑" w:eastAsia="方正仿宋_GBK" w:cs="方正仿宋_GBK"/>
          <w:kern w:val="0"/>
          <w:sz w:val="32"/>
          <w:szCs w:val="32"/>
          <w:lang w:val="en-US" w:eastAsia="zh-CN"/>
        </w:rPr>
        <w:t>0</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w:t>
      </w:r>
    </w:p>
    <w:p>
      <w:pPr>
        <w:widowControl/>
        <w:shd w:val="clear" w:color="auto" w:fill="FFFFFF"/>
        <w:spacing w:line="594" w:lineRule="exact"/>
        <w:ind w:firstLine="640" w:firstLineChars="200"/>
        <w:rPr>
          <w:rFonts w:ascii="方正黑体_GBK" w:hAnsi="微软雅黑" w:eastAsia="方正黑体_GBK" w:cs="Times New Roman"/>
          <w:kern w:val="0"/>
          <w:sz w:val="32"/>
          <w:szCs w:val="32"/>
        </w:rPr>
      </w:pPr>
      <w:r>
        <w:rPr>
          <w:rFonts w:hint="eastAsia" w:ascii="方正黑体_GBK" w:hAnsi="微软雅黑" w:eastAsia="方正黑体_GBK" w:cs="方正黑体_GBK"/>
          <w:kern w:val="0"/>
          <w:sz w:val="32"/>
          <w:szCs w:val="32"/>
        </w:rPr>
        <w:t>五、预算绩效管理情况说明</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（一）预算绩效管理工作开展情况</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根据预算绩效管理要求，本部门对部门整体和</w:t>
      </w:r>
      <w:r>
        <w:rPr>
          <w:rFonts w:hint="eastAsia" w:ascii="方正仿宋_GBK" w:hAnsi="微软雅黑" w:eastAsia="方正仿宋_GBK" w:cs="方正仿宋_GBK"/>
          <w:kern w:val="0"/>
          <w:sz w:val="32"/>
          <w:szCs w:val="32"/>
          <w:lang w:val="en-US" w:eastAsia="zh-CN"/>
        </w:rPr>
        <w:t>9</w:t>
      </w:r>
      <w:r>
        <w:rPr>
          <w:rFonts w:hint="eastAsia" w:ascii="方正仿宋_GBK" w:hAnsi="微软雅黑" w:eastAsia="方正仿宋_GBK" w:cs="方正仿宋_GBK"/>
          <w:kern w:val="0"/>
          <w:sz w:val="32"/>
          <w:szCs w:val="32"/>
        </w:rPr>
        <w:t>个项目开展了绩效自评，其中，以填报目标自评表形式开展自评</w:t>
      </w:r>
      <w:r>
        <w:rPr>
          <w:rFonts w:hint="eastAsia" w:ascii="方正仿宋_GBK" w:hAnsi="微软雅黑" w:eastAsia="方正仿宋_GBK" w:cs="方正仿宋_GBK"/>
          <w:kern w:val="0"/>
          <w:sz w:val="32"/>
          <w:szCs w:val="32"/>
          <w:lang w:val="en-US" w:eastAsia="zh-CN"/>
        </w:rPr>
        <w:t>9</w:t>
      </w:r>
      <w:r>
        <w:rPr>
          <w:rFonts w:hint="eastAsia" w:ascii="方正仿宋_GBK" w:hAnsi="微软雅黑" w:eastAsia="方正仿宋_GBK" w:cs="方正仿宋_GBK"/>
          <w:kern w:val="0"/>
          <w:sz w:val="32"/>
          <w:szCs w:val="32"/>
        </w:rPr>
        <w:t>项，涉及资金</w:t>
      </w:r>
      <w:r>
        <w:rPr>
          <w:rFonts w:hint="eastAsia" w:ascii="方正仿宋_GBK" w:hAnsi="微软雅黑" w:eastAsia="方正仿宋_GBK" w:cs="方正仿宋_GBK"/>
          <w:kern w:val="0"/>
          <w:sz w:val="32"/>
          <w:szCs w:val="32"/>
          <w:lang w:val="en-US" w:eastAsia="zh-CN"/>
        </w:rPr>
        <w:t>205.83</w:t>
      </w:r>
      <w:r>
        <w:rPr>
          <w:rFonts w:hint="eastAsia" w:ascii="方正仿宋_GBK" w:hAnsi="微软雅黑" w:eastAsia="方正仿宋_GBK" w:cs="方正仿宋_GBK"/>
          <w:kern w:val="0"/>
          <w:sz w:val="32"/>
          <w:szCs w:val="32"/>
        </w:rPr>
        <w:t>万元；以委托第三方形式开展绩效自评</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项，涉及资金</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万元，从评价情况来看，项目实施基本规范，项目资金使用合理。</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（二）绩效自评结果</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1.</w:t>
      </w:r>
      <w:r>
        <w:rPr>
          <w:rFonts w:hint="eastAsia" w:ascii="方正仿宋_GBK" w:hAnsi="微软雅黑" w:eastAsia="方正仿宋_GBK" w:cs="方正仿宋_GBK"/>
          <w:kern w:val="0"/>
          <w:sz w:val="32"/>
          <w:szCs w:val="32"/>
        </w:rPr>
        <w:t>绩效目标自评表</w: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ascii="微软雅黑" w:hAnsi="微软雅黑" w:eastAsia="微软雅黑" w:cs="Times New Roman"/>
          <w:spacing w:val="8"/>
          <w:kern w:val="0"/>
          <w:sz w:val="24"/>
          <w:szCs w:val="24"/>
        </w:rPr>
        <w:t>  </w:t>
      </w:r>
      <w:r>
        <w:rPr>
          <w:rFonts w:hint="eastAsia" w:ascii="微软雅黑" w:hAnsi="微软雅黑" w:eastAsia="微软雅黑" w:cs="Times New Roman"/>
          <w:spacing w:val="8"/>
          <w:kern w:val="0"/>
          <w:sz w:val="24"/>
          <w:szCs w:val="24"/>
          <w:lang w:eastAsia="zh-CN"/>
        </w:rPr>
        <w:pict>
          <v:shape id="_x0000_i1025" o:spt="75" alt="08218beae14dc25e9f14e79881e208cc" type="#_x0000_t75" style="height:284.8pt;width:450.05pt;" filled="f" o:preferrelative="t" stroked="f" coordsize="21600,21600">
            <v:path/>
            <v:fill on="f" focussize="0,0"/>
            <v:stroke on="f"/>
            <v:imagedata r:id="rId6" o:title="08218beae14dc25e9f14e79881e208cc"/>
            <o:lock v:ext="edit" aspectratio="t"/>
            <w10:wrap type="none"/>
            <w10:anchorlock/>
          </v:shape>
        </w:pic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26" o:spt="75" alt="2af41b4eb907149c7cbca225e1e91af7" type="#_x0000_t75" style="height:251.1pt;width:450.05pt;" filled="f" o:preferrelative="t" stroked="f" coordsize="21600,21600">
            <v:path/>
            <v:fill on="f" focussize="0,0"/>
            <v:stroke on="f"/>
            <v:imagedata r:id="rId7" o:title="2af41b4eb907149c7cbca225e1e91af7"/>
            <o:lock v:ext="edit" aspectratio="t"/>
            <w10:wrap type="none"/>
            <w10:anchorlock/>
          </v:shape>
        </w:pic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27" o:spt="75" alt="7cda81be0323c5dc09a73a7ccf292bec" type="#_x0000_t75" style="height:251.1pt;width:450.05pt;" filled="f" o:preferrelative="t" stroked="f" coordsize="21600,21600">
            <v:path/>
            <v:fill on="f" focussize="0,0"/>
            <v:stroke on="f"/>
            <v:imagedata r:id="rId8" o:title="7cda81be0323c5dc09a73a7ccf292bec"/>
            <o:lock v:ext="edit" aspectratio="t"/>
            <w10:wrap type="none"/>
            <w10:anchorlock/>
          </v:shape>
        </w:pic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28" o:spt="75" alt="231573af450f9a28cc61d55548c54a37" type="#_x0000_t75" style="height:251.1pt;width:450.05pt;" filled="f" o:preferrelative="t" stroked="f" coordsize="21600,21600">
            <v:path/>
            <v:fill on="f" focussize="0,0"/>
            <v:stroke on="f"/>
            <v:imagedata r:id="rId9" o:title="231573af450f9a28cc61d55548c54a37"/>
            <o:lock v:ext="edit" aspectratio="t"/>
            <w10:wrap type="none"/>
            <w10:anchorlock/>
          </v:shape>
        </w:pic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29" o:spt="75" alt="226638dc3578451e8d31fbd3753a4974" type="#_x0000_t75" style="height:251.1pt;width:450.05pt;" filled="f" o:preferrelative="t" stroked="f" coordsize="21600,21600">
            <v:path/>
            <v:fill on="f" focussize="0,0"/>
            <v:stroke on="f"/>
            <v:imagedata r:id="rId10" o:title="226638dc3578451e8d31fbd3753a4974"/>
            <o:lock v:ext="edit" aspectratio="t"/>
            <w10:wrap type="none"/>
            <w10:anchorlock/>
          </v:shape>
        </w:pic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30" o:spt="75" alt="cf04be45e0d56e427f2f0a8e221c897b" type="#_x0000_t75" style="height:251.1pt;width:450.05pt;" filled="f" o:preferrelative="t" stroked="f" coordsize="21600,21600">
            <v:path/>
            <v:fill on="f" focussize="0,0"/>
            <v:stroke on="f"/>
            <v:imagedata r:id="rId11" o:title="cf04be45e0d56e427f2f0a8e221c897b"/>
            <o:lock v:ext="edit" aspectratio="t"/>
            <w10:wrap type="none"/>
            <w10:anchorlock/>
          </v:shape>
        </w:pict>
      </w:r>
    </w:p>
    <w:p>
      <w:pPr>
        <w:widowControl/>
        <w:shd w:val="clear" w:color="auto" w:fill="FFFFFF"/>
        <w:spacing w:after="360"/>
        <w:rPr>
          <w:rFonts w:ascii="微软雅黑" w:hAnsi="微软雅黑" w:eastAsia="微软雅黑" w:cs="Times New Roman"/>
          <w:spacing w:val="8"/>
          <w:kern w:val="0"/>
          <w:sz w:val="24"/>
          <w:szCs w:val="24"/>
        </w:rPr>
      </w:pPr>
      <w:r>
        <w:rPr>
          <w:rFonts w:ascii="微软雅黑" w:hAnsi="微软雅黑" w:eastAsia="微软雅黑" w:cs="Times New Roman"/>
          <w:spacing w:val="8"/>
          <w:kern w:val="0"/>
          <w:sz w:val="24"/>
          <w:szCs w:val="24"/>
        </w:rPr>
        <w:pict>
          <v:shape id="_x0000_i1031" o:spt="75" alt="64a82eaed1343de081b7431e00826509" type="#_x0000_t75" style="height:251.1pt;width:450.05pt;" filled="f" o:preferrelative="t" stroked="f" coordsize="21600,21600">
            <v:path/>
            <v:fill on="f" focussize="0,0"/>
            <v:stroke on="f"/>
            <v:imagedata r:id="rId12" o:title="64a82eaed1343de081b7431e00826509"/>
            <o:lock v:ext="edit" aspectratio="t"/>
            <w10:wrap type="none"/>
            <w10:anchorlock/>
          </v:shape>
        </w:pic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32" o:spt="75" alt="2e74db7ae66db226dbd22ce59bee7620" type="#_x0000_t75" style="height:263.75pt;width:450.05pt;" filled="f" o:preferrelative="t" stroked="f" coordsize="21600,21600">
            <v:path/>
            <v:fill on="f" focussize="0,0"/>
            <v:stroke on="f"/>
            <v:imagedata r:id="rId13" o:title="2e74db7ae66db226dbd22ce59bee7620"/>
            <o:lock v:ext="edit" aspectratio="t"/>
            <w10:wrap type="none"/>
            <w10:anchorlock/>
          </v:shape>
        </w:pic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33" o:spt="75" alt="d8613618a7c1d1e7bac86a50045ded83" type="#_x0000_t75" style="height:251.1pt;width:450.05pt;" filled="f" o:preferrelative="t" stroked="f" coordsize="21600,21600">
            <v:path/>
            <v:fill on="f" focussize="0,0"/>
            <v:stroke on="f"/>
            <v:imagedata r:id="rId14" o:title="d8613618a7c1d1e7bac86a50045ded83"/>
            <o:lock v:ext="edit" aspectratio="t"/>
            <w10:wrap type="none"/>
            <w10:anchorlock/>
          </v:shape>
        </w:pic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34" o:spt="75" alt="5c3930583e9dceddaf142e8b9ea6a216" type="#_x0000_t75" style="height:251.1pt;width:450.05pt;" filled="f" o:preferrelative="t" stroked="f" coordsize="21600,21600">
            <v:path/>
            <v:fill on="f" focussize="0,0"/>
            <v:stroke on="f"/>
            <v:imagedata r:id="rId15" o:title="5c3930583e9dceddaf142e8b9ea6a216"/>
            <o:lock v:ext="edit" aspectratio="t"/>
            <w10:wrap type="none"/>
            <w10:anchorlock/>
          </v:shape>
        </w:pict>
      </w:r>
    </w:p>
    <w:p>
      <w:pPr>
        <w:widowControl/>
        <w:shd w:val="clear" w:color="auto" w:fill="FFFFFF"/>
        <w:spacing w:after="360"/>
        <w:rPr>
          <w:rFonts w:ascii="微软雅黑" w:hAnsi="微软雅黑" w:eastAsia="微软雅黑" w:cs="Times New Roman"/>
          <w:spacing w:val="8"/>
          <w:kern w:val="0"/>
          <w:sz w:val="24"/>
          <w:szCs w:val="24"/>
        </w:rPr>
      </w:pP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2.</w:t>
      </w:r>
      <w:r>
        <w:rPr>
          <w:rFonts w:hint="eastAsia" w:ascii="方正仿宋_GBK" w:hAnsi="微软雅黑" w:eastAsia="方正仿宋_GBK" w:cs="方正仿宋_GBK"/>
          <w:kern w:val="0"/>
          <w:sz w:val="32"/>
          <w:szCs w:val="32"/>
        </w:rPr>
        <w:t>绩效自评报告或案例</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我单位未委托第三方</w:t>
      </w:r>
      <w:r>
        <w:rPr>
          <w:rFonts w:hint="eastAsia" w:ascii="方正仿宋_GBK" w:hAnsi="微软雅黑" w:eastAsia="方正仿宋_GBK" w:cs="方正仿宋_GBK"/>
          <w:kern w:val="0"/>
          <w:sz w:val="32"/>
          <w:szCs w:val="32"/>
          <w:lang w:eastAsia="zh-CN"/>
        </w:rPr>
        <w:t>开展</w:t>
      </w:r>
      <w:r>
        <w:rPr>
          <w:rFonts w:hint="eastAsia" w:ascii="方正仿宋_GBK" w:hAnsi="微软雅黑" w:eastAsia="方正仿宋_GBK" w:cs="方正仿宋_GBK"/>
          <w:kern w:val="0"/>
          <w:sz w:val="32"/>
          <w:szCs w:val="32"/>
        </w:rPr>
        <w:t>绩效自评，无绩效自评报告。</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3.</w:t>
      </w:r>
      <w:r>
        <w:rPr>
          <w:rFonts w:hint="eastAsia" w:ascii="方正仿宋_GBK" w:hAnsi="微软雅黑" w:eastAsia="方正仿宋_GBK" w:cs="方正仿宋_GBK"/>
          <w:kern w:val="0"/>
          <w:sz w:val="32"/>
          <w:szCs w:val="32"/>
        </w:rPr>
        <w:t>关于绩效自评结果的说明</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本年度我单位整体绩效自评结果良好。年初设定的绩效指标，绝大部分均能按期完成；但也存在少量问题，主要表现为部分项目进行了预算调整，导致与年初预算数有差异。今后我单位将加强资金预算管理，尽量避免预算与实际支出差异过大；同时，规范资金使用范围，严格按照预算用途使用资金。</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（三）重点绩效评价结果</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我单位未委托第三方开展绩效自评或重点绩效评价，无绩效自评报告。</w:t>
      </w:r>
    </w:p>
    <w:p>
      <w:pPr>
        <w:widowControl/>
        <w:shd w:val="clear" w:color="auto" w:fill="FFFFFF"/>
        <w:spacing w:line="594" w:lineRule="exact"/>
        <w:ind w:firstLine="640" w:firstLineChars="200"/>
        <w:rPr>
          <w:rFonts w:ascii="方正黑体_GBK" w:hAnsi="微软雅黑" w:eastAsia="方正黑体_GBK" w:cs="Times New Roman"/>
          <w:kern w:val="0"/>
          <w:sz w:val="32"/>
          <w:szCs w:val="32"/>
        </w:rPr>
      </w:pPr>
      <w:r>
        <w:rPr>
          <w:rFonts w:hint="eastAsia" w:ascii="方正黑体_GBK" w:hAnsi="微软雅黑" w:eastAsia="方正黑体_GBK" w:cs="方正黑体_GBK"/>
          <w:kern w:val="0"/>
          <w:sz w:val="32"/>
          <w:szCs w:val="32"/>
        </w:rPr>
        <w:t>六、专业名词解释</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以下为常见专业名词解释目录，仅供参考，部门应根据实际情况进行解释和增减。比如可将类级功能科目和经济科目细化解释到项级。若有删减注意调整段落序号。</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（一）财政拨款收入</w:t>
      </w:r>
      <w:r>
        <w:rPr>
          <w:rFonts w:hint="eastAsia" w:ascii="方正仿宋_GBK" w:hAnsi="微软雅黑" w:eastAsia="方正仿宋_GBK" w:cs="方正仿宋_GBK"/>
          <w:kern w:val="0"/>
          <w:sz w:val="32"/>
          <w:szCs w:val="32"/>
        </w:rPr>
        <w:t>：指本年度从本级财政部门取得的财政拨款，包括一般公共预算财政拨款和政府性基金预算财政拨款。</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（二）事业收入</w:t>
      </w:r>
      <w:r>
        <w:rPr>
          <w:rFonts w:hint="eastAsia" w:ascii="方正仿宋_GBK" w:hAnsi="微软雅黑" w:eastAsia="方正仿宋_GBK" w:cs="方正仿宋_GBK"/>
          <w:kern w:val="0"/>
          <w:sz w:val="32"/>
          <w:szCs w:val="32"/>
        </w:rPr>
        <w:t>：指事业单位开展专业业务活动及其辅助活动取得的现金流入；事业单位收到的财政专户实际核拨的教育收费等资金在此反映。</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（三）经营收入</w:t>
      </w:r>
      <w:r>
        <w:rPr>
          <w:rFonts w:hint="eastAsia" w:ascii="方正仿宋_GBK" w:hAnsi="微软雅黑" w:eastAsia="方正仿宋_GBK" w:cs="方正仿宋_GBK"/>
          <w:kern w:val="0"/>
          <w:sz w:val="32"/>
          <w:szCs w:val="32"/>
        </w:rPr>
        <w:t>：指事业单位在专业业务活动及其辅助活动之外开展非独立核算经营活动取得的现金流入。</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（四）其他收入</w:t>
      </w:r>
      <w:r>
        <w:rPr>
          <w:rFonts w:hint="eastAsia" w:ascii="方正仿宋_GBK" w:hAnsi="微软雅黑" w:eastAsia="方正仿宋_GBK" w:cs="方正仿宋_GBK"/>
          <w:kern w:val="0"/>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（五）使用非财政拨款结余</w:t>
      </w:r>
      <w:r>
        <w:rPr>
          <w:rFonts w:hint="eastAsia" w:ascii="方正仿宋_GBK" w:hAnsi="微软雅黑" w:eastAsia="方正仿宋_GBK" w:cs="方正仿宋_GBK"/>
          <w:kern w:val="0"/>
          <w:sz w:val="32"/>
          <w:szCs w:val="32"/>
        </w:rPr>
        <w:t>：指单位在当年的“财政拨款收入”、“事业收入”、“经营收入”、“其他收入”等不足以安排当年支出的情况下，使用以前年度积累的非财政拨款结余弥补本年度收支缺口的资金。</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（六）年初结转和结余</w:t>
      </w:r>
      <w:r>
        <w:rPr>
          <w:rFonts w:hint="eastAsia" w:ascii="方正仿宋_GBK" w:hAnsi="微软雅黑" w:eastAsia="方正仿宋_GBK" w:cs="方正仿宋_GBK"/>
          <w:kern w:val="0"/>
          <w:sz w:val="32"/>
          <w:szCs w:val="32"/>
        </w:rPr>
        <w:t>：指单位上年结转本年使用的基本支出结转、项目支出结转和结余、经营结余。</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（七）结余分配</w:t>
      </w:r>
      <w:r>
        <w:rPr>
          <w:rFonts w:hint="eastAsia" w:ascii="方正仿宋_GBK" w:hAnsi="微软雅黑" w:eastAsia="方正仿宋_GBK" w:cs="方正仿宋_GBK"/>
          <w:kern w:val="0"/>
          <w:sz w:val="32"/>
          <w:szCs w:val="32"/>
        </w:rPr>
        <w:t>：指单位按照国家有关规定，缴纳所得税、提取专用基金、转入非财政拨款结余等当年结余的分配情况。</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（八）年末结转和结余</w:t>
      </w:r>
      <w:r>
        <w:rPr>
          <w:rFonts w:hint="eastAsia" w:ascii="方正仿宋_GBK" w:hAnsi="微软雅黑" w:eastAsia="方正仿宋_GBK" w:cs="方正仿宋_GBK"/>
          <w:kern w:val="0"/>
          <w:sz w:val="32"/>
          <w:szCs w:val="32"/>
        </w:rPr>
        <w:t>：指单位结转下年的基本支出结转、项目支出结转和结余、经营结余。</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（九）基本支出</w:t>
      </w:r>
      <w:r>
        <w:rPr>
          <w:rFonts w:hint="eastAsia" w:ascii="方正仿宋_GBK" w:hAnsi="微软雅黑" w:eastAsia="方正仿宋_GBK" w:cs="方正仿宋_GBK"/>
          <w:kern w:val="0"/>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（十）项目支出：</w:t>
      </w:r>
      <w:r>
        <w:rPr>
          <w:rFonts w:hint="eastAsia" w:ascii="方正仿宋_GBK" w:hAnsi="微软雅黑" w:eastAsia="方正仿宋_GBK" w:cs="方正仿宋_GBK"/>
          <w:kern w:val="0"/>
          <w:sz w:val="32"/>
          <w:szCs w:val="32"/>
        </w:rPr>
        <w:t>指在基本支出之外为完成特定行政任务和事业发展目标所发生的支出。</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（十一）经营支出</w:t>
      </w:r>
      <w:r>
        <w:rPr>
          <w:rFonts w:hint="eastAsia" w:ascii="方正仿宋_GBK" w:hAnsi="微软雅黑" w:eastAsia="方正仿宋_GBK" w:cs="方正仿宋_GBK"/>
          <w:kern w:val="0"/>
          <w:sz w:val="32"/>
          <w:szCs w:val="32"/>
        </w:rPr>
        <w:t>：指事业单位在专业业务活动及其辅助活动之外开展非独立核算经营活动发生的支出。</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（十二）</w:t>
      </w:r>
      <w:r>
        <w:rPr>
          <w:rFonts w:hint="eastAsia" w:ascii="方正楷体_GBK" w:hAnsi="微软雅黑" w:eastAsia="方正楷体_GBK" w:cs="方正楷体_GBK"/>
          <w:kern w:val="0"/>
          <w:sz w:val="32"/>
          <w:szCs w:val="32"/>
          <w:lang w:eastAsia="zh-CN"/>
        </w:rPr>
        <w:t>三公</w:t>
      </w:r>
      <w:r>
        <w:rPr>
          <w:rFonts w:hint="eastAsia" w:ascii="方正楷体_GBK" w:hAnsi="微软雅黑" w:eastAsia="方正楷体_GBK" w:cs="方正楷体_GBK"/>
          <w:kern w:val="0"/>
          <w:sz w:val="32"/>
          <w:szCs w:val="32"/>
        </w:rPr>
        <w:t>经费</w:t>
      </w:r>
      <w:r>
        <w:rPr>
          <w:rFonts w:hint="eastAsia" w:ascii="方正仿宋_GBK" w:hAnsi="微软雅黑" w:eastAsia="方正仿宋_GBK" w:cs="方正仿宋_GBK"/>
          <w:kern w:val="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（十三）机关运行经费</w:t>
      </w:r>
      <w:r>
        <w:rPr>
          <w:rFonts w:hint="eastAsia" w:ascii="方正仿宋_GBK" w:hAnsi="微软雅黑" w:eastAsia="方正仿宋_GBK" w:cs="方正仿宋_GBK"/>
          <w:kern w:val="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（十四）工资福利支出（支出经济分类科目类级）</w:t>
      </w:r>
      <w:r>
        <w:rPr>
          <w:rFonts w:hint="eastAsia" w:ascii="方正仿宋_GBK" w:hAnsi="微软雅黑" w:eastAsia="方正仿宋_GBK" w:cs="方正仿宋_GBK"/>
          <w:kern w:val="0"/>
          <w:sz w:val="32"/>
          <w:szCs w:val="32"/>
        </w:rPr>
        <w:t>：反映单位开支的在职职工和编制外长期聘用人员的各类劳动报酬，以及为上述人员缴纳的各项社会保险费等。</w:t>
      </w:r>
    </w:p>
    <w:p>
      <w:pPr>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（十五）商品和服务支出（支出经济分类科目类级）</w:t>
      </w:r>
      <w:r>
        <w:rPr>
          <w:rFonts w:hint="eastAsia" w:ascii="方正仿宋_GBK" w:hAnsi="微软雅黑" w:eastAsia="方正仿宋_GBK" w:cs="方正仿宋_GBK"/>
          <w:kern w:val="0"/>
          <w:sz w:val="32"/>
          <w:szCs w:val="32"/>
        </w:rPr>
        <w:t>：反映单位购买商品和服务的支出（不包括用于购置固定资产的支出、战略性和应急储备支出）。</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（十六）对个人和家庭的补助（支出经济分类科目类级）</w:t>
      </w:r>
      <w:r>
        <w:rPr>
          <w:rFonts w:hint="eastAsia" w:ascii="方正仿宋_GBK" w:hAnsi="微软雅黑" w:eastAsia="方正仿宋_GBK" w:cs="方正仿宋_GBK"/>
          <w:kern w:val="0"/>
          <w:sz w:val="32"/>
          <w:szCs w:val="32"/>
        </w:rPr>
        <w:t>：反映用于对个人和家庭的补助支出。</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（十七）其他资本性支出（支出经济分类科目类级）</w:t>
      </w:r>
      <w:r>
        <w:rPr>
          <w:rFonts w:hint="eastAsia" w:ascii="方正仿宋_GBK" w:hAnsi="微软雅黑" w:eastAsia="方正仿宋_GBK" w:cs="方正仿宋_GBK"/>
          <w:kern w:val="0"/>
          <w:sz w:val="32"/>
          <w:szCs w:val="32"/>
        </w:rPr>
        <w:t>：反映非各级发展与改革部门集中安排的用于购置固定资产、战略性和应急性储备、土地和无形资产，以及构建基础设施、大型修缮和财政支持企业更新改造所发生的支出。</w:t>
      </w:r>
    </w:p>
    <w:p>
      <w:pPr>
        <w:widowControl/>
        <w:shd w:val="clear" w:color="auto" w:fill="FFFFFF"/>
        <w:spacing w:line="594" w:lineRule="exact"/>
        <w:ind w:firstLine="640" w:firstLineChars="200"/>
        <w:rPr>
          <w:rFonts w:ascii="方正黑体_GBK" w:hAnsi="微软雅黑" w:eastAsia="方正黑体_GBK" w:cs="Times New Roman"/>
          <w:kern w:val="0"/>
          <w:sz w:val="32"/>
          <w:szCs w:val="32"/>
        </w:rPr>
      </w:pPr>
      <w:r>
        <w:rPr>
          <w:rFonts w:hint="eastAsia" w:ascii="方正黑体_GBK" w:hAnsi="微软雅黑" w:eastAsia="方正黑体_GBK" w:cs="方正黑体_GBK"/>
          <w:kern w:val="0"/>
          <w:sz w:val="32"/>
          <w:szCs w:val="32"/>
        </w:rPr>
        <w:t>七、决算公开联系方式及信息反馈渠道</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本部门决算公开信息反馈和联系方式：</w:t>
      </w:r>
    </w:p>
    <w:p>
      <w:pPr>
        <w:widowControl/>
        <w:shd w:val="clear" w:color="auto" w:fill="FFFFFF"/>
        <w:spacing w:line="594" w:lineRule="exact"/>
        <w:ind w:firstLine="640" w:firstLineChars="200"/>
        <w:rPr>
          <w:rFonts w:ascii="方正仿宋_GBK" w:hAnsi="微软雅黑" w:eastAsia="方正仿宋_GBK" w:cs="方正仿宋_GBK"/>
          <w:kern w:val="0"/>
          <w:sz w:val="32"/>
          <w:szCs w:val="32"/>
        </w:rPr>
      </w:pPr>
      <w:r>
        <w:rPr>
          <w:rFonts w:hint="eastAsia" w:ascii="方正仿宋_GBK" w:hAnsi="微软雅黑" w:eastAsia="方正仿宋_GBK" w:cs="方正仿宋_GBK"/>
          <w:kern w:val="0"/>
          <w:sz w:val="32"/>
          <w:szCs w:val="32"/>
        </w:rPr>
        <w:t>陈</w:t>
      </w:r>
      <w:r>
        <w:rPr>
          <w:rFonts w:hint="eastAsia" w:ascii="方正仿宋_GBK" w:hAnsi="微软雅黑" w:eastAsia="方正仿宋_GBK" w:cs="方正仿宋_GBK"/>
          <w:kern w:val="0"/>
          <w:sz w:val="32"/>
          <w:szCs w:val="32"/>
          <w:lang w:eastAsia="zh-CN"/>
        </w:rPr>
        <w:t>老师</w:t>
      </w:r>
      <w:r>
        <w:rPr>
          <w:rFonts w:hint="eastAsia" w:ascii="方正仿宋_GBK" w:hAnsi="微软雅黑" w:eastAsia="方正仿宋_GBK" w:cs="方正仿宋_GBK"/>
          <w:kern w:val="0"/>
          <w:sz w:val="32"/>
          <w:szCs w:val="32"/>
          <w:lang w:val="en-US" w:eastAsia="zh-CN"/>
        </w:rPr>
        <w:t xml:space="preserve"> </w:t>
      </w:r>
      <w:r>
        <w:rPr>
          <w:rFonts w:ascii="方正仿宋_GBK" w:hAnsi="微软雅黑" w:eastAsia="方正仿宋_GBK" w:cs="方正仿宋_GBK"/>
          <w:kern w:val="0"/>
          <w:sz w:val="32"/>
          <w:szCs w:val="32"/>
        </w:rPr>
        <w:t xml:space="preserve"> 023-74512137</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微软雅黑" w:hAnsi="微软雅黑" w:eastAsia="方正仿宋_GBK" w:cs="Times New Roman"/>
          <w:kern w:val="0"/>
          <w:sz w:val="32"/>
          <w:szCs w:val="32"/>
        </w:rPr>
        <w:t> </w: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35" o:spt="75" alt="bd316bb1478e4e6a1f81be11340ffa87" type="#_x0000_t75" style="height:434.95pt;width:450.1pt;" filled="f" o:preferrelative="t" stroked="f" coordsize="21600,21600">
            <v:path/>
            <v:fill on="f" focussize="0,0"/>
            <v:stroke on="f"/>
            <v:imagedata r:id="rId16" o:title="bd316bb1478e4e6a1f81be11340ffa87"/>
            <o:lock v:ext="edit" aspectratio="t"/>
            <w10:wrap type="none"/>
            <w10:anchorlock/>
          </v:shape>
        </w:pic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36" o:spt="75" alt="51ba390ae797891873ab7863d2f65c08" type="#_x0000_t75" style="height:313.5pt;width:449.9pt;" filled="f" o:preferrelative="t" stroked="f" coordsize="21600,21600">
            <v:path/>
            <v:fill on="f" focussize="0,0"/>
            <v:stroke on="f"/>
            <v:imagedata r:id="rId17" o:title="51ba390ae797891873ab7863d2f65c08"/>
            <o:lock v:ext="edit" aspectratio="t"/>
            <w10:wrap type="none"/>
            <w10:anchorlock/>
          </v:shape>
        </w:pic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37" o:spt="75" alt="79818139c68f4fd63b18b6a8b0e83bfa" type="#_x0000_t75" style="height:300.25pt;width:449.95pt;" filled="f" o:preferrelative="t" stroked="f" coordsize="21600,21600">
            <v:path/>
            <v:fill on="f" focussize="0,0"/>
            <v:stroke on="f"/>
            <v:imagedata r:id="rId18" o:title="79818139c68f4fd63b18b6a8b0e83bfa"/>
            <o:lock v:ext="edit" aspectratio="t"/>
            <w10:wrap type="none"/>
            <w10:anchorlock/>
          </v:shape>
        </w:pic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38" o:spt="75" alt="dba5cb0db9fa614aba88f10059af91d3" type="#_x0000_t75" style="height:392.25pt;width:450.15pt;" filled="f" o:preferrelative="t" stroked="f" coordsize="21600,21600">
            <v:path/>
            <v:fill on="f" focussize="0,0"/>
            <v:stroke on="f"/>
            <v:imagedata r:id="rId19" o:title="dba5cb0db9fa614aba88f10059af91d3"/>
            <o:lock v:ext="edit" aspectratio="t"/>
            <w10:wrap type="none"/>
            <w10:anchorlock/>
          </v:shape>
        </w:pic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39" o:spt="75" alt="a9e6a4804906fd7fcd4c6606020bd9c5" type="#_x0000_t75" style="height:367.45pt;width:450.25pt;" filled="f" o:preferrelative="t" stroked="f" coordsize="21600,21600">
            <v:path/>
            <v:fill on="f" focussize="0,0"/>
            <v:stroke on="f"/>
            <v:imagedata r:id="rId20" o:title="a9e6a4804906fd7fcd4c6606020bd9c5"/>
            <o:lock v:ext="edit" aspectratio="t"/>
            <w10:wrap type="none"/>
            <w10:anchorlock/>
          </v:shape>
        </w:pic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40" o:spt="75" alt="ff7d21fd33d7ca27b110c97fa878e0fc" type="#_x0000_t75" style="height:298.95pt;width:450.05pt;" filled="f" o:preferrelative="t" stroked="f" coordsize="21600,21600">
            <v:path/>
            <v:fill on="f" focussize="0,0"/>
            <v:stroke on="f"/>
            <v:imagedata r:id="rId21" o:title="ff7d21fd33d7ca27b110c97fa878e0fc"/>
            <o:lock v:ext="edit" aspectratio="t"/>
            <w10:wrap type="none"/>
            <w10:anchorlock/>
          </v:shape>
        </w:pict>
      </w:r>
    </w:p>
    <w:p>
      <w:pPr>
        <w:widowControl/>
        <w:shd w:val="clear" w:color="auto" w:fill="FFFFFF"/>
        <w:spacing w:after="360"/>
        <w:rPr>
          <w:rFonts w:ascii="微软雅黑" w:hAnsi="微软雅黑" w:eastAsia="微软雅黑" w:cs="Times New Roman"/>
          <w:spacing w:val="8"/>
          <w:kern w:val="0"/>
          <w:sz w:val="24"/>
          <w:szCs w:val="24"/>
        </w:rPr>
      </w:pPr>
      <w:r>
        <w:rPr>
          <w:rFonts w:ascii="微软雅黑" w:hAnsi="微软雅黑" w:eastAsia="微软雅黑" w:cs="Times New Roman"/>
          <w:spacing w:val="8"/>
          <w:kern w:val="0"/>
          <w:sz w:val="24"/>
          <w:szCs w:val="24"/>
        </w:rPr>
        <w:pict>
          <v:shape id="_x0000_i1041" o:spt="75" alt="a6b7f030250d7b7f49ab3579987ef6bb" type="#_x0000_t75" style="height:104.7pt;width:449.85pt;" filled="f" o:preferrelative="t" stroked="f" coordsize="21600,21600">
            <v:path/>
            <v:fill on="f" focussize="0,0"/>
            <v:stroke on="f"/>
            <v:imagedata r:id="rId22" o:title="a6b7f030250d7b7f49ab3579987ef6bb"/>
            <o:lock v:ext="edit" aspectratio="t"/>
            <w10:wrap type="none"/>
            <w10:anchorlock/>
          </v:shape>
        </w:pic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42" o:spt="75" alt="58efeddde32939d3f2c3b32d719c872f" type="#_x0000_t75" style="height:182.45pt;width:450.45pt;" filled="f" o:preferrelative="t" stroked="f" coordsize="21600,21600">
            <v:path/>
            <v:fill on="f" focussize="0,0"/>
            <v:stroke on="f"/>
            <v:imagedata r:id="rId23" o:title="58efeddde32939d3f2c3b32d719c872f"/>
            <o:lock v:ext="edit" aspectratio="t"/>
            <w10:wrap type="none"/>
            <w10:anchorlock/>
          </v:shape>
        </w:pic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43" o:spt="75" alt="9b90e409e95e563a3e8155cedd7be1f2" type="#_x0000_t75" style="height:281pt;width:450.4pt;" filled="f" o:preferrelative="t" stroked="f" coordsize="21600,21600">
            <v:path/>
            <v:fill on="f" focussize="0,0"/>
            <v:stroke on="f"/>
            <v:imagedata r:id="rId24" o:title="9b90e409e95e563a3e8155cedd7be1f2"/>
            <o:lock v:ext="edit" aspectratio="t"/>
            <w10:wrap type="none"/>
            <w10:anchorlock/>
          </v:shape>
        </w:pict>
      </w:r>
    </w:p>
    <w:p>
      <w:pPr>
        <w:widowControl/>
        <w:shd w:val="clear" w:color="auto" w:fill="FFFFFF"/>
        <w:spacing w:after="360"/>
        <w:rPr>
          <w:rFonts w:ascii="微软雅黑" w:hAnsi="微软雅黑" w:eastAsia="微软雅黑" w:cs="Times New Roman"/>
          <w:spacing w:val="8"/>
          <w:kern w:val="0"/>
          <w:sz w:val="24"/>
          <w:szCs w:val="24"/>
        </w:rPr>
      </w:pPr>
    </w:p>
    <w:p>
      <w:pPr>
        <w:widowControl/>
        <w:shd w:val="clear" w:color="auto" w:fill="FFFFFF"/>
        <w:spacing w:after="360"/>
        <w:rPr>
          <w:rFonts w:ascii="微软雅黑" w:hAnsi="微软雅黑" w:eastAsia="微软雅黑" w:cs="Times New Roman"/>
          <w:spacing w:val="8"/>
          <w:kern w:val="0"/>
          <w:sz w:val="24"/>
          <w:szCs w:val="24"/>
        </w:rPr>
      </w:pPr>
      <w:r>
        <w:rPr>
          <w:rFonts w:ascii="微软雅黑" w:hAnsi="微软雅黑" w:eastAsia="微软雅黑" w:cs="Times New Roman"/>
          <w:spacing w:val="8"/>
          <w:kern w:val="0"/>
          <w:sz w:val="24"/>
          <w:szCs w:val="24"/>
        </w:rPr>
        <w:t> </w:t>
      </w:r>
    </w:p>
    <w:p>
      <w:pPr>
        <w:widowControl/>
        <w:shd w:val="clear" w:color="auto" w:fill="FFFFFF"/>
        <w:spacing w:after="360"/>
        <w:rPr>
          <w:rFonts w:ascii="微软雅黑" w:hAnsi="微软雅黑" w:eastAsia="微软雅黑" w:cs="Times New Roman"/>
          <w:spacing w:val="8"/>
          <w:kern w:val="0"/>
          <w:sz w:val="24"/>
          <w:szCs w:val="24"/>
        </w:rPr>
      </w:pPr>
    </w:p>
    <w:p>
      <w:pPr>
        <w:widowControl/>
        <w:shd w:val="clear" w:color="auto" w:fill="FFFFFF"/>
        <w:spacing w:after="360"/>
        <w:rPr>
          <w:rFonts w:ascii="微软雅黑" w:hAnsi="微软雅黑" w:eastAsia="微软雅黑" w:cs="Times New Roman"/>
          <w:spacing w:val="8"/>
          <w:kern w:val="0"/>
          <w:sz w:val="24"/>
          <w:szCs w:val="24"/>
        </w:rPr>
      </w:pPr>
      <w:r>
        <w:rPr>
          <w:rFonts w:ascii="微软雅黑" w:hAnsi="微软雅黑" w:eastAsia="微软雅黑" w:cs="Times New Roman"/>
          <w:spacing w:val="8"/>
          <w:kern w:val="0"/>
          <w:sz w:val="24"/>
          <w:szCs w:val="24"/>
        </w:rPr>
        <w:t> </w:t>
      </w:r>
    </w:p>
    <w:p>
      <w:pPr>
        <w:widowControl/>
        <w:shd w:val="clear" w:color="auto" w:fill="FFFFFF"/>
        <w:spacing w:after="360"/>
        <w:rPr>
          <w:rFonts w:ascii="微软雅黑" w:hAnsi="微软雅黑" w:eastAsia="微软雅黑" w:cs="Times New Roman"/>
          <w:spacing w:val="8"/>
          <w:kern w:val="0"/>
          <w:sz w:val="24"/>
          <w:szCs w:val="24"/>
        </w:rPr>
      </w:pPr>
    </w:p>
    <w:p>
      <w:pPr>
        <w:widowControl/>
        <w:shd w:val="clear" w:color="auto" w:fill="FFFFFF"/>
        <w:spacing w:after="360"/>
        <w:rPr>
          <w:rFonts w:ascii="微软雅黑" w:hAnsi="微软雅黑" w:eastAsia="微软雅黑" w:cs="Times New Roman"/>
          <w:spacing w:val="8"/>
          <w:kern w:val="0"/>
          <w:sz w:val="24"/>
          <w:szCs w:val="24"/>
        </w:rPr>
      </w:pPr>
    </w:p>
    <w:p>
      <w:pPr>
        <w:widowControl/>
        <w:shd w:val="clear" w:color="auto" w:fill="FFFFFF"/>
        <w:spacing w:after="360"/>
        <w:rPr>
          <w:rFonts w:ascii="微软雅黑" w:hAnsi="微软雅黑" w:eastAsia="微软雅黑" w:cs="Times New Roman"/>
          <w:spacing w:val="8"/>
          <w:kern w:val="0"/>
          <w:sz w:val="24"/>
          <w:szCs w:val="24"/>
        </w:rPr>
      </w:pPr>
    </w:p>
    <w:sectPr>
      <w:headerReference r:id="rId3" w:type="default"/>
      <w:footerReference r:id="rId4" w:type="default"/>
      <w:pgSz w:w="11906" w:h="16838"/>
      <w:pgMar w:top="1985" w:right="1446" w:bottom="1644" w:left="1446" w:header="851" w:footer="141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cs="宋体"/>
        <w:sz w:val="28"/>
        <w:szCs w:val="28"/>
      </w:rPr>
    </w:pPr>
    <w:r>
      <w:rPr>
        <w:rStyle w:val="9"/>
        <w:rFonts w:ascii="宋体" w:hAnsi="宋体" w:cs="宋体"/>
        <w:sz w:val="28"/>
        <w:szCs w:val="28"/>
      </w:rPr>
      <w:fldChar w:fldCharType="begin"/>
    </w:r>
    <w:r>
      <w:rPr>
        <w:rStyle w:val="9"/>
        <w:rFonts w:ascii="宋体" w:hAnsi="宋体" w:cs="宋体"/>
        <w:sz w:val="28"/>
        <w:szCs w:val="28"/>
      </w:rPr>
      <w:instrText xml:space="preserve">PAGE  </w:instrText>
    </w:r>
    <w:r>
      <w:rPr>
        <w:rStyle w:val="9"/>
        <w:rFonts w:ascii="宋体" w:hAnsi="宋体" w:cs="宋体"/>
        <w:sz w:val="28"/>
        <w:szCs w:val="28"/>
      </w:rPr>
      <w:fldChar w:fldCharType="separate"/>
    </w:r>
    <w:r>
      <w:rPr>
        <w:rStyle w:val="9"/>
        <w:rFonts w:ascii="宋体" w:hAnsi="宋体" w:cs="宋体"/>
        <w:sz w:val="28"/>
        <w:szCs w:val="28"/>
      </w:rPr>
      <w:t>- 14 -</w:t>
    </w:r>
    <w:r>
      <w:rPr>
        <w:rStyle w:val="9"/>
        <w:rFonts w:ascii="宋体" w:hAnsi="宋体" w:cs="宋体"/>
        <w:sz w:val="28"/>
        <w:szCs w:val="28"/>
      </w:rPr>
      <w:fldChar w:fldCharType="end"/>
    </w:r>
  </w:p>
  <w:p>
    <w:pPr>
      <w:pStyle w:val="4"/>
      <w:ind w:right="360" w:firstLine="36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lkNmIwODI1Y2QwNGQxZDFhYmRhZWMyNWM5ZTJhMjUifQ=="/>
  </w:docVars>
  <w:rsids>
    <w:rsidRoot w:val="006B339F"/>
    <w:rsid w:val="000A2E6C"/>
    <w:rsid w:val="00222A28"/>
    <w:rsid w:val="00332958"/>
    <w:rsid w:val="003E1515"/>
    <w:rsid w:val="005E3D2D"/>
    <w:rsid w:val="006B339F"/>
    <w:rsid w:val="008A7A89"/>
    <w:rsid w:val="00970543"/>
    <w:rsid w:val="00C110C3"/>
    <w:rsid w:val="01884105"/>
    <w:rsid w:val="03536EB0"/>
    <w:rsid w:val="060B0562"/>
    <w:rsid w:val="087A7B95"/>
    <w:rsid w:val="0956584D"/>
    <w:rsid w:val="0B221FFB"/>
    <w:rsid w:val="0D276504"/>
    <w:rsid w:val="0E637E81"/>
    <w:rsid w:val="12985288"/>
    <w:rsid w:val="139D2AC0"/>
    <w:rsid w:val="1AC71DC7"/>
    <w:rsid w:val="1AC819F6"/>
    <w:rsid w:val="1D337A82"/>
    <w:rsid w:val="1E005631"/>
    <w:rsid w:val="206332F7"/>
    <w:rsid w:val="21557F81"/>
    <w:rsid w:val="21C6023C"/>
    <w:rsid w:val="22576C96"/>
    <w:rsid w:val="248A738C"/>
    <w:rsid w:val="24F54B43"/>
    <w:rsid w:val="25F33F9E"/>
    <w:rsid w:val="28E91D65"/>
    <w:rsid w:val="29AF632E"/>
    <w:rsid w:val="2A2E1C54"/>
    <w:rsid w:val="2A4E51F8"/>
    <w:rsid w:val="2B254707"/>
    <w:rsid w:val="2B56001D"/>
    <w:rsid w:val="2B765EDB"/>
    <w:rsid w:val="2FCD3764"/>
    <w:rsid w:val="30D91D61"/>
    <w:rsid w:val="370A25AD"/>
    <w:rsid w:val="37E94DB8"/>
    <w:rsid w:val="39031E25"/>
    <w:rsid w:val="3C1E4EE7"/>
    <w:rsid w:val="3D673129"/>
    <w:rsid w:val="3E5033FD"/>
    <w:rsid w:val="3FC37D04"/>
    <w:rsid w:val="40B06D22"/>
    <w:rsid w:val="476D42A3"/>
    <w:rsid w:val="4874187D"/>
    <w:rsid w:val="48E74085"/>
    <w:rsid w:val="4AD10637"/>
    <w:rsid w:val="4EAE052A"/>
    <w:rsid w:val="52B41F6B"/>
    <w:rsid w:val="53236CB9"/>
    <w:rsid w:val="53D826D0"/>
    <w:rsid w:val="53FB5315"/>
    <w:rsid w:val="54532434"/>
    <w:rsid w:val="54AF091F"/>
    <w:rsid w:val="563A303F"/>
    <w:rsid w:val="57D60D13"/>
    <w:rsid w:val="59F07A26"/>
    <w:rsid w:val="5CB04E01"/>
    <w:rsid w:val="5E6E207C"/>
    <w:rsid w:val="61032611"/>
    <w:rsid w:val="646736E4"/>
    <w:rsid w:val="649A6169"/>
    <w:rsid w:val="65451269"/>
    <w:rsid w:val="66FF2BF6"/>
    <w:rsid w:val="6AA43B59"/>
    <w:rsid w:val="6B881501"/>
    <w:rsid w:val="6C9E7FA8"/>
    <w:rsid w:val="6D5F1C46"/>
    <w:rsid w:val="6E590221"/>
    <w:rsid w:val="723659BB"/>
    <w:rsid w:val="76692F60"/>
    <w:rsid w:val="768618AA"/>
    <w:rsid w:val="79201EEC"/>
    <w:rsid w:val="79730558"/>
    <w:rsid w:val="7CE83014"/>
    <w:rsid w:val="7D186AC8"/>
    <w:rsid w:val="7ECA3AB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2"/>
    <w:qFormat/>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qFormat/>
    <w:uiPriority w:val="99"/>
    <w:rPr>
      <w:sz w:val="18"/>
      <w:szCs w:val="18"/>
    </w:r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9">
    <w:name w:val="page number"/>
    <w:basedOn w:val="8"/>
    <w:qFormat/>
    <w:uiPriority w:val="99"/>
  </w:style>
  <w:style w:type="character" w:styleId="10">
    <w:name w:val="Emphasis"/>
    <w:basedOn w:val="8"/>
    <w:qFormat/>
    <w:uiPriority w:val="99"/>
    <w:rPr>
      <w:i/>
      <w:iCs/>
    </w:rPr>
  </w:style>
  <w:style w:type="character" w:styleId="11">
    <w:name w:val="Hyperlink"/>
    <w:basedOn w:val="8"/>
    <w:semiHidden/>
    <w:qFormat/>
    <w:uiPriority w:val="99"/>
    <w:rPr>
      <w:color w:val="0000FF"/>
      <w:u w:val="single"/>
    </w:rPr>
  </w:style>
  <w:style w:type="character" w:customStyle="1" w:styleId="12">
    <w:name w:val="Heading 1 Char"/>
    <w:basedOn w:val="8"/>
    <w:link w:val="2"/>
    <w:qFormat/>
    <w:locked/>
    <w:uiPriority w:val="99"/>
    <w:rPr>
      <w:rFonts w:ascii="宋体" w:hAnsi="宋体" w:eastAsia="宋体" w:cs="宋体"/>
      <w:b/>
      <w:bCs/>
      <w:kern w:val="36"/>
      <w:sz w:val="48"/>
      <w:szCs w:val="48"/>
    </w:rPr>
  </w:style>
  <w:style w:type="character" w:customStyle="1" w:styleId="13">
    <w:name w:val="rich_media_meta"/>
    <w:basedOn w:val="8"/>
    <w:qFormat/>
    <w:uiPriority w:val="99"/>
  </w:style>
  <w:style w:type="character" w:customStyle="1" w:styleId="14">
    <w:name w:val="Balloon Text Char"/>
    <w:basedOn w:val="8"/>
    <w:link w:val="3"/>
    <w:semiHidden/>
    <w:qFormat/>
    <w:locked/>
    <w:uiPriority w:val="99"/>
    <w:rPr>
      <w:sz w:val="18"/>
      <w:szCs w:val="18"/>
    </w:rPr>
  </w:style>
  <w:style w:type="character" w:customStyle="1" w:styleId="15">
    <w:name w:val="Header Char"/>
    <w:basedOn w:val="8"/>
    <w:link w:val="5"/>
    <w:semiHidden/>
    <w:qFormat/>
    <w:uiPriority w:val="99"/>
    <w:rPr>
      <w:rFonts w:cs="Calibri"/>
      <w:sz w:val="18"/>
      <w:szCs w:val="18"/>
    </w:rPr>
  </w:style>
  <w:style w:type="character" w:customStyle="1" w:styleId="16">
    <w:name w:val="Footer Char"/>
    <w:basedOn w:val="8"/>
    <w:link w:val="4"/>
    <w:semiHidden/>
    <w:qFormat/>
    <w:uiPriority w:val="99"/>
    <w:rPr>
      <w:rFonts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Microsoft</Company>
  <Pages>22</Pages>
  <Words>5155</Words>
  <Characters>5667</Characters>
  <Lines>0</Lines>
  <Paragraphs>0</Paragraphs>
  <TotalTime>0</TotalTime>
  <ScaleCrop>false</ScaleCrop>
  <LinksUpToDate>false</LinksUpToDate>
  <CharactersWithSpaces>5678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2023-09-21T08:37:00Z</dcterms:created>
  <dc:creator>xpxp</dc:creator>
  <cp:lastModifiedBy>毕欢</cp:lastModifiedBy>
  <dcterms:modified xsi:type="dcterms:W3CDTF">2025-09-19T10:06:01Z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639B8AB4D09F471D97ED364B737A575D_12</vt:lpwstr>
  </property>
  <property fmtid="{D5CDD505-2E9C-101B-9397-08002B2CF9AE}" pid="4" name="KSOTemplateDocerSaveRecord">
    <vt:lpwstr>eyJoZGlkIjoiZGNhNzRhM2E0ZDZmODg1MjY5NjQ1OGRmNGRkMDZjMTMiLCJ1c2VySWQiOiIzOTk0OTA5MDcifQ==</vt:lpwstr>
  </property>
</Properties>
</file>