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left="4540"/>
        <w:rPr>
          <w:rFonts w:ascii="Times New Roman" w:hAnsi="Times New Roman" w:eastAsia="方正小标宋_GBK" w:cs="Times New Roman"/>
          <w:sz w:val="44"/>
          <w:szCs w:val="44"/>
        </w:rPr>
      </w:pPr>
      <w:r>
        <w:rPr>
          <w:rFonts w:ascii="Times New Roman" w:hAnsi="Times New Roman" w:eastAsia="方正小标宋_GBK" w:cs="Times New Roman"/>
          <w:b/>
          <w:sz w:val="44"/>
          <w:szCs w:val="44"/>
        </w:rPr>
        <w:t>垫江县公务接待服务中心</w:t>
      </w:r>
    </w:p>
    <w:p>
      <w:pPr>
        <w:spacing w:line="594" w:lineRule="exact"/>
        <w:ind w:left="4420"/>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202</w:t>
      </w:r>
      <w:r>
        <w:rPr>
          <w:rFonts w:hint="eastAsia" w:ascii="Times New Roman" w:hAnsi="Times New Roman" w:eastAsia="方正小标宋_GBK" w:cs="Times New Roman"/>
          <w:b/>
          <w:sz w:val="44"/>
          <w:szCs w:val="44"/>
        </w:rPr>
        <w:t>4</w:t>
      </w:r>
      <w:r>
        <w:rPr>
          <w:rFonts w:ascii="Times New Roman" w:hAnsi="Times New Roman" w:eastAsia="方正小标宋_GBK" w:cs="Times New Roman"/>
          <w:b/>
          <w:sz w:val="44"/>
          <w:szCs w:val="44"/>
        </w:rPr>
        <w:t>年单位预算情况说明</w:t>
      </w:r>
    </w:p>
    <w:p>
      <w:pPr>
        <w:spacing w:line="594" w:lineRule="exact"/>
        <w:ind w:left="4420"/>
        <w:rPr>
          <w:rFonts w:ascii="Times New Roman" w:hAnsi="Times New Roman" w:eastAsia="方正仿宋_GBK" w:cs="Times New Roman"/>
          <w:b/>
          <w:sz w:val="44"/>
        </w:rPr>
      </w:pPr>
    </w:p>
    <w:p>
      <w:pPr>
        <w:spacing w:line="594" w:lineRule="exact"/>
        <w:ind w:left="640"/>
        <w:jc w:val="both"/>
        <w:rPr>
          <w:rFonts w:ascii="Times New Roman" w:hAnsi="Times New Roman" w:eastAsia="方正黑体_GBK" w:cs="Times New Roman"/>
          <w:sz w:val="24"/>
        </w:rPr>
      </w:pPr>
      <w:r>
        <w:rPr>
          <w:rFonts w:ascii="Times New Roman" w:hAnsi="Times New Roman" w:eastAsia="方正黑体_GBK" w:cs="Times New Roman"/>
          <w:sz w:val="32"/>
        </w:rPr>
        <w:t>一、单位基本情况</w:t>
      </w:r>
    </w:p>
    <w:p>
      <w:pPr>
        <w:spacing w:line="594" w:lineRule="exact"/>
        <w:ind w:left="640"/>
        <w:jc w:val="both"/>
        <w:rPr>
          <w:rFonts w:ascii="Times New Roman" w:hAnsi="Times New Roman" w:eastAsia="方正楷体_GBK" w:cs="Times New Roman"/>
          <w:sz w:val="24"/>
        </w:rPr>
      </w:pPr>
      <w:r>
        <w:rPr>
          <w:rFonts w:ascii="Times New Roman" w:hAnsi="Times New Roman" w:eastAsia="方正楷体_GBK" w:cs="Times New Roman"/>
          <w:sz w:val="32"/>
        </w:rPr>
        <w:t>（一）职能职责</w:t>
      </w:r>
    </w:p>
    <w:p>
      <w:pPr>
        <w:spacing w:line="594" w:lineRule="exact"/>
        <w:ind w:left="640"/>
        <w:jc w:val="both"/>
        <w:rPr>
          <w:rFonts w:ascii="Times New Roman" w:hAnsi="Times New Roman" w:eastAsia="方正仿宋_GBK" w:cs="Times New Roman"/>
          <w:sz w:val="24"/>
        </w:rPr>
      </w:pPr>
      <w:r>
        <w:rPr>
          <w:rFonts w:ascii="Times New Roman" w:hAnsi="Times New Roman" w:eastAsia="方正仿宋_GBK" w:cs="Times New Roman"/>
          <w:b/>
          <w:sz w:val="32"/>
        </w:rPr>
        <w:t xml:space="preserve">1. </w:t>
      </w:r>
      <w:r>
        <w:rPr>
          <w:rFonts w:ascii="Times New Roman" w:hAnsi="Times New Roman" w:eastAsia="方正仿宋_GBK" w:cs="Times New Roman"/>
          <w:sz w:val="32"/>
        </w:rPr>
        <w:t>负责县级公务接待工作。</w:t>
      </w:r>
    </w:p>
    <w:p>
      <w:pPr>
        <w:spacing w:line="594" w:lineRule="exact"/>
        <w:ind w:left="640"/>
        <w:jc w:val="both"/>
        <w:rPr>
          <w:rFonts w:ascii="Times New Roman" w:hAnsi="Times New Roman" w:eastAsia="方正仿宋_GBK" w:cs="Times New Roman"/>
          <w:sz w:val="24"/>
        </w:rPr>
      </w:pPr>
      <w:r>
        <w:rPr>
          <w:rFonts w:ascii="Times New Roman" w:hAnsi="Times New Roman" w:eastAsia="方正仿宋_GBK" w:cs="Times New Roman"/>
          <w:b/>
          <w:sz w:val="32"/>
        </w:rPr>
        <w:t xml:space="preserve">2. </w:t>
      </w:r>
      <w:r>
        <w:rPr>
          <w:rFonts w:ascii="Times New Roman" w:hAnsi="Times New Roman" w:eastAsia="方正仿宋_GBK" w:cs="Times New Roman"/>
          <w:sz w:val="32"/>
        </w:rPr>
        <w:t>负责县级机关职工食堂的服</w:t>
      </w:r>
      <w:r>
        <w:rPr>
          <w:rFonts w:hint="eastAsia" w:ascii="Times New Roman" w:hAnsi="Times New Roman" w:eastAsia="方正仿宋_GBK" w:cs="Times New Roman"/>
          <w:sz w:val="32"/>
          <w:lang w:eastAsia="zh-CN"/>
        </w:rPr>
        <w:t>务</w:t>
      </w:r>
      <w:r>
        <w:rPr>
          <w:rFonts w:ascii="Times New Roman" w:hAnsi="Times New Roman" w:eastAsia="方正仿宋_GBK" w:cs="Times New Roman"/>
          <w:sz w:val="32"/>
        </w:rPr>
        <w:t>工作。</w:t>
      </w:r>
    </w:p>
    <w:p>
      <w:pPr>
        <w:spacing w:line="594" w:lineRule="exact"/>
        <w:ind w:left="640"/>
        <w:jc w:val="both"/>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594" w:lineRule="exact"/>
        <w:ind w:left="640"/>
        <w:jc w:val="both"/>
        <w:rPr>
          <w:rFonts w:ascii="Times New Roman" w:hAnsi="Times New Roman" w:eastAsia="方正仿宋_GBK" w:cs="Times New Roman"/>
          <w:sz w:val="24"/>
        </w:rPr>
      </w:pPr>
      <w:r>
        <w:rPr>
          <w:rFonts w:ascii="Times New Roman" w:hAnsi="Times New Roman" w:eastAsia="方正仿宋_GBK" w:cs="Times New Roman"/>
          <w:sz w:val="32"/>
        </w:rPr>
        <w:t>垫江县公务接待服务中心内设机构</w:t>
      </w:r>
      <w:r>
        <w:rPr>
          <w:rFonts w:ascii="Times New Roman" w:hAnsi="Times New Roman" w:eastAsia="方正仿宋_GBK" w:cs="Times New Roman"/>
          <w:b/>
          <w:sz w:val="32"/>
        </w:rPr>
        <w:t>2</w:t>
      </w:r>
      <w:r>
        <w:rPr>
          <w:rFonts w:ascii="Times New Roman" w:hAnsi="Times New Roman" w:eastAsia="方正仿宋_GBK" w:cs="Times New Roman"/>
          <w:sz w:val="32"/>
        </w:rPr>
        <w:t>个，分别是：综合服务科、公务接待科。</w:t>
      </w:r>
    </w:p>
    <w:p>
      <w:pPr>
        <w:spacing w:line="594" w:lineRule="exact"/>
        <w:ind w:left="640"/>
        <w:jc w:val="both"/>
        <w:rPr>
          <w:rFonts w:ascii="Times New Roman" w:hAnsi="Times New Roman" w:eastAsia="方正黑体_GBK" w:cs="Times New Roman"/>
          <w:sz w:val="32"/>
        </w:rPr>
      </w:pPr>
      <w:r>
        <w:rPr>
          <w:rFonts w:ascii="Times New Roman" w:hAnsi="Times New Roman" w:eastAsia="方正黑体_GBK" w:cs="Times New Roman"/>
          <w:sz w:val="32"/>
        </w:rPr>
        <w:t>二、部门收支总体情况</w:t>
      </w:r>
    </w:p>
    <w:p>
      <w:pPr>
        <w:spacing w:line="594" w:lineRule="exact"/>
        <w:ind w:firstLine="641"/>
        <w:jc w:val="both"/>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b/>
          <w:sz w:val="32"/>
        </w:rPr>
        <w:t>202</w:t>
      </w:r>
      <w:r>
        <w:rPr>
          <w:rFonts w:hint="eastAsia" w:ascii="Times New Roman" w:hAnsi="Times New Roman" w:eastAsia="方正仿宋_GBK" w:cs="Times New Roman"/>
          <w:b/>
          <w:sz w:val="32"/>
        </w:rPr>
        <w:t>4</w:t>
      </w:r>
      <w:r>
        <w:rPr>
          <w:rFonts w:ascii="Times New Roman" w:hAnsi="Times New Roman" w:eastAsia="方正仿宋_GBK" w:cs="Times New Roman"/>
          <w:sz w:val="32"/>
        </w:rPr>
        <w:t>年年初预算数</w:t>
      </w:r>
      <w:r>
        <w:rPr>
          <w:rFonts w:hint="eastAsia" w:ascii="Times New Roman" w:hAnsi="Times New Roman" w:eastAsia="方正仿宋_GBK" w:cs="Times New Roman"/>
          <w:b/>
          <w:sz w:val="32"/>
        </w:rPr>
        <w:t>345.83</w:t>
      </w:r>
      <w:r>
        <w:rPr>
          <w:rFonts w:ascii="Times New Roman" w:hAnsi="Times New Roman" w:eastAsia="方正仿宋_GBK" w:cs="Times New Roman"/>
          <w:sz w:val="32"/>
        </w:rPr>
        <w:t>万元，其中：一般公共预算拨款</w:t>
      </w:r>
      <w:r>
        <w:rPr>
          <w:rFonts w:hint="eastAsia" w:ascii="Times New Roman" w:hAnsi="Times New Roman" w:eastAsia="方正仿宋_GBK" w:cs="Times New Roman"/>
          <w:b/>
          <w:sz w:val="32"/>
        </w:rPr>
        <w:t>338.94</w:t>
      </w:r>
      <w:r>
        <w:rPr>
          <w:rFonts w:ascii="Times New Roman" w:hAnsi="Times New Roman" w:eastAsia="方正仿宋_GBK" w:cs="Times New Roman"/>
          <w:b/>
          <w:sz w:val="32"/>
        </w:rPr>
        <w:t xml:space="preserve"> </w:t>
      </w:r>
      <w:r>
        <w:rPr>
          <w:rFonts w:ascii="Times New Roman" w:hAnsi="Times New Roman" w:eastAsia="方正仿宋_GBK" w:cs="Times New Roman"/>
          <w:sz w:val="32"/>
        </w:rPr>
        <w:t>万元，政府性基金预算拨款</w:t>
      </w:r>
      <w:r>
        <w:rPr>
          <w:rFonts w:ascii="Times New Roman" w:hAnsi="Times New Roman" w:eastAsia="方正仿宋_GBK" w:cs="Times New Roman"/>
          <w:b/>
          <w:sz w:val="32"/>
        </w:rPr>
        <w:t>0</w:t>
      </w:r>
      <w:r>
        <w:rPr>
          <w:rFonts w:ascii="Times New Roman" w:hAnsi="Times New Roman" w:eastAsia="方正仿宋_GBK" w:cs="Times New Roman"/>
          <w:sz w:val="32"/>
        </w:rPr>
        <w:t>万元，国有资本经营预算收入</w:t>
      </w:r>
      <w:r>
        <w:rPr>
          <w:rFonts w:ascii="Times New Roman" w:hAnsi="Times New Roman" w:eastAsia="方正仿宋_GBK" w:cs="Times New Roman"/>
          <w:b/>
          <w:sz w:val="32"/>
        </w:rPr>
        <w:t>0</w:t>
      </w:r>
      <w:r>
        <w:rPr>
          <w:rFonts w:ascii="Times New Roman" w:hAnsi="Times New Roman" w:eastAsia="方正仿宋_GBK" w:cs="Times New Roman"/>
          <w:sz w:val="32"/>
        </w:rPr>
        <w:t>万元，事业收入</w:t>
      </w:r>
      <w:r>
        <w:rPr>
          <w:rFonts w:ascii="Times New Roman" w:hAnsi="Times New Roman" w:eastAsia="方正仿宋_GBK" w:cs="Times New Roman"/>
          <w:b/>
          <w:sz w:val="32"/>
        </w:rPr>
        <w:t>0</w:t>
      </w:r>
      <w:r>
        <w:rPr>
          <w:rFonts w:ascii="Times New Roman" w:hAnsi="Times New Roman" w:eastAsia="方正仿宋_GBK" w:cs="Times New Roman"/>
          <w:sz w:val="32"/>
        </w:rPr>
        <w:t>万元，事业单位经营收入</w:t>
      </w:r>
      <w:r>
        <w:rPr>
          <w:rFonts w:ascii="Times New Roman" w:hAnsi="Times New Roman" w:eastAsia="方正仿宋_GBK" w:cs="Times New Roman"/>
          <w:b/>
          <w:sz w:val="32"/>
        </w:rPr>
        <w:t>0</w:t>
      </w:r>
      <w:r>
        <w:rPr>
          <w:rFonts w:ascii="Times New Roman" w:hAnsi="Times New Roman" w:eastAsia="方正仿宋_GBK" w:cs="Times New Roman"/>
          <w:sz w:val="32"/>
        </w:rPr>
        <w:t>万元，其他收入</w:t>
      </w:r>
      <w:r>
        <w:rPr>
          <w:rFonts w:ascii="Times New Roman" w:hAnsi="Times New Roman" w:eastAsia="方正仿宋_GBK" w:cs="Times New Roman"/>
          <w:b/>
          <w:sz w:val="32"/>
        </w:rPr>
        <w:t>0</w:t>
      </w:r>
      <w:r>
        <w:rPr>
          <w:rFonts w:ascii="Times New Roman" w:hAnsi="Times New Roman" w:eastAsia="方正仿宋_GBK" w:cs="Times New Roman"/>
          <w:sz w:val="32"/>
        </w:rPr>
        <w:t>万元</w:t>
      </w:r>
      <w:r>
        <w:rPr>
          <w:rFonts w:hint="eastAsia" w:ascii="Times New Roman" w:hAnsi="Times New Roman" w:eastAsia="方正仿宋_GBK" w:cs="Times New Roman"/>
          <w:sz w:val="32"/>
        </w:rPr>
        <w:t>,</w:t>
      </w:r>
      <w:r>
        <w:rPr>
          <w:rFonts w:hint="eastAsia"/>
        </w:rPr>
        <w:t xml:space="preserve"> </w:t>
      </w:r>
      <w:r>
        <w:rPr>
          <w:rFonts w:hint="eastAsia" w:ascii="Times New Roman" w:hAnsi="Times New Roman" w:eastAsia="方正仿宋_GBK" w:cs="Times New Roman"/>
          <w:sz w:val="32"/>
        </w:rPr>
        <w:t>上年结转结余资金</w:t>
      </w:r>
      <w:r>
        <w:rPr>
          <w:rFonts w:hint="eastAsia" w:ascii="Times New Roman" w:hAnsi="Times New Roman" w:eastAsia="方正仿宋_GBK" w:cs="Times New Roman"/>
          <w:b/>
          <w:sz w:val="32"/>
        </w:rPr>
        <w:t>6.89</w:t>
      </w:r>
      <w:r>
        <w:rPr>
          <w:rFonts w:hint="eastAsia" w:ascii="Times New Roman" w:hAnsi="Times New Roman" w:eastAsia="方正仿宋_GBK" w:cs="Times New Roman"/>
          <w:sz w:val="32"/>
        </w:rPr>
        <w:t>万元</w:t>
      </w:r>
      <w:r>
        <w:rPr>
          <w:rFonts w:ascii="Times New Roman" w:hAnsi="Times New Roman" w:eastAsia="方正仿宋_GBK" w:cs="Times New Roman"/>
          <w:sz w:val="32"/>
        </w:rPr>
        <w:t>；收入较去年增加</w:t>
      </w:r>
      <w:r>
        <w:rPr>
          <w:rFonts w:hint="eastAsia" w:ascii="Times New Roman" w:hAnsi="Times New Roman" w:eastAsia="方正仿宋_GBK" w:cs="Times New Roman"/>
          <w:b/>
          <w:sz w:val="32"/>
        </w:rPr>
        <w:t>19.04</w:t>
      </w:r>
      <w:r>
        <w:rPr>
          <w:rFonts w:ascii="Times New Roman" w:hAnsi="Times New Roman" w:eastAsia="方正仿宋_GBK" w:cs="Times New Roman"/>
          <w:sz w:val="32"/>
        </w:rPr>
        <w:t>万元，主要原因是人员增加导致人员经费和公用经费拨款增加</w:t>
      </w:r>
      <w:r>
        <w:rPr>
          <w:rFonts w:hint="eastAsia" w:ascii="Times New Roman" w:hAnsi="Times New Roman" w:eastAsia="方正仿宋_GBK" w:cs="Times New Roman"/>
          <w:b/>
          <w:sz w:val="32"/>
        </w:rPr>
        <w:t>19.04</w:t>
      </w:r>
      <w:r>
        <w:rPr>
          <w:rFonts w:ascii="Times New Roman" w:hAnsi="Times New Roman" w:eastAsia="方正仿宋_GBK" w:cs="Times New Roman"/>
          <w:sz w:val="32"/>
        </w:rPr>
        <w:t>万元。</w:t>
      </w:r>
    </w:p>
    <w:p>
      <w:pPr>
        <w:spacing w:line="594" w:lineRule="exact"/>
        <w:ind w:right="160" w:firstLine="641"/>
        <w:jc w:val="both"/>
        <w:rPr>
          <w:rFonts w:ascii="Times New Roman" w:hAnsi="Times New Roman" w:eastAsia="方正仿宋_GBK" w:cs="Times New Roman"/>
        </w:rPr>
      </w:pPr>
      <w:bookmarkStart w:id="0" w:name="page2"/>
      <w:bookmarkEnd w:id="0"/>
      <w:r>
        <w:rPr>
          <w:rFonts w:ascii="Times New Roman" w:hAnsi="Times New Roman" w:eastAsia="方正楷体_GBK" w:cs="Times New Roman"/>
          <w:sz w:val="32"/>
        </w:rPr>
        <w:t>（二）支出预算：</w:t>
      </w:r>
      <w:r>
        <w:rPr>
          <w:rFonts w:ascii="Times New Roman" w:hAnsi="Times New Roman" w:eastAsia="方正仿宋_GBK" w:cs="Times New Roman"/>
          <w:b/>
          <w:sz w:val="32"/>
        </w:rPr>
        <w:t>202</w:t>
      </w:r>
      <w:r>
        <w:rPr>
          <w:rFonts w:hint="eastAsia" w:ascii="Times New Roman" w:hAnsi="Times New Roman" w:eastAsia="方正仿宋_GBK" w:cs="Times New Roman"/>
          <w:b/>
          <w:sz w:val="32"/>
        </w:rPr>
        <w:t>4</w:t>
      </w:r>
      <w:r>
        <w:rPr>
          <w:rFonts w:ascii="Times New Roman" w:hAnsi="Times New Roman" w:eastAsia="方正仿宋_GBK" w:cs="Times New Roman"/>
          <w:sz w:val="32"/>
        </w:rPr>
        <w:t>年年初预算数</w:t>
      </w:r>
      <w:r>
        <w:rPr>
          <w:rFonts w:hint="eastAsia" w:ascii="Times New Roman" w:hAnsi="Times New Roman" w:eastAsia="方正仿宋_GBK" w:cs="Times New Roman"/>
          <w:b/>
          <w:sz w:val="32"/>
        </w:rPr>
        <w:t>345.83</w:t>
      </w:r>
      <w:r>
        <w:rPr>
          <w:rFonts w:ascii="Times New Roman" w:hAnsi="Times New Roman" w:eastAsia="方正仿宋_GBK" w:cs="Times New Roman"/>
          <w:sz w:val="32"/>
        </w:rPr>
        <w:t>万元，其中：一般公共服务支出</w:t>
      </w:r>
      <w:r>
        <w:rPr>
          <w:rFonts w:hint="eastAsia" w:ascii="Times New Roman" w:hAnsi="Times New Roman" w:eastAsia="方正仿宋_GBK" w:cs="Times New Roman"/>
          <w:b/>
          <w:sz w:val="32"/>
        </w:rPr>
        <w:t>277.38</w:t>
      </w:r>
      <w:r>
        <w:rPr>
          <w:rFonts w:ascii="Times New Roman" w:hAnsi="Times New Roman" w:eastAsia="方正仿宋_GBK" w:cs="Times New Roman"/>
          <w:sz w:val="32"/>
        </w:rPr>
        <w:t>万元，教育支出</w:t>
      </w:r>
      <w:r>
        <w:rPr>
          <w:rFonts w:hint="eastAsia" w:ascii="Times New Roman" w:hAnsi="Times New Roman" w:eastAsia="方正仿宋_GBK" w:cs="Times New Roman"/>
          <w:b/>
          <w:sz w:val="32"/>
        </w:rPr>
        <w:t>1.02</w:t>
      </w:r>
      <w:r>
        <w:rPr>
          <w:rFonts w:ascii="Times New Roman" w:hAnsi="Times New Roman" w:eastAsia="方正仿宋_GBK" w:cs="Times New Roman"/>
          <w:sz w:val="32"/>
        </w:rPr>
        <w:t>万元，社会保障和就业支出</w:t>
      </w:r>
      <w:r>
        <w:rPr>
          <w:rFonts w:hint="eastAsia" w:ascii="Times New Roman" w:hAnsi="Times New Roman" w:eastAsia="方正仿宋_GBK" w:cs="Times New Roman"/>
          <w:b/>
          <w:sz w:val="32"/>
        </w:rPr>
        <w:t>31.59</w:t>
      </w:r>
      <w:r>
        <w:rPr>
          <w:rFonts w:ascii="Times New Roman" w:hAnsi="Times New Roman" w:eastAsia="方正仿宋_GBK" w:cs="Times New Roman"/>
          <w:sz w:val="32"/>
        </w:rPr>
        <w:t>万元，卫生健康支出</w:t>
      </w:r>
      <w:r>
        <w:rPr>
          <w:rFonts w:hint="eastAsia" w:ascii="Times New Roman" w:hAnsi="Times New Roman" w:eastAsia="方正仿宋_GBK" w:cs="Times New Roman"/>
          <w:b/>
          <w:sz w:val="32"/>
        </w:rPr>
        <w:t>13.16</w:t>
      </w:r>
      <w:r>
        <w:rPr>
          <w:rFonts w:ascii="Times New Roman" w:hAnsi="Times New Roman" w:eastAsia="方正仿宋_GBK" w:cs="Times New Roman"/>
          <w:sz w:val="32"/>
        </w:rPr>
        <w:t>万元，住房保障支出</w:t>
      </w:r>
      <w:r>
        <w:rPr>
          <w:rFonts w:ascii="Times New Roman" w:hAnsi="Times New Roman" w:eastAsia="方正仿宋_GBK" w:cs="Times New Roman"/>
          <w:b/>
          <w:sz w:val="32"/>
        </w:rPr>
        <w:t>1</w:t>
      </w:r>
      <w:r>
        <w:rPr>
          <w:rFonts w:hint="eastAsia" w:ascii="Times New Roman" w:hAnsi="Times New Roman" w:eastAsia="方正仿宋_GBK" w:cs="Times New Roman"/>
          <w:b/>
          <w:sz w:val="32"/>
        </w:rPr>
        <w:t>5.79</w:t>
      </w:r>
      <w:r>
        <w:rPr>
          <w:rFonts w:ascii="Times New Roman" w:hAnsi="Times New Roman" w:eastAsia="方正仿宋_GBK" w:cs="Times New Roman"/>
          <w:b/>
          <w:sz w:val="32"/>
        </w:rPr>
        <w:t xml:space="preserve"> </w:t>
      </w:r>
      <w:r>
        <w:rPr>
          <w:rFonts w:ascii="Times New Roman" w:hAnsi="Times New Roman" w:eastAsia="方正仿宋_GBK" w:cs="Times New Roman"/>
          <w:sz w:val="32"/>
        </w:rPr>
        <w:t>万元</w:t>
      </w:r>
      <w:r>
        <w:rPr>
          <w:rFonts w:hint="eastAsia" w:ascii="Times New Roman" w:hAnsi="Times New Roman" w:eastAsia="方正仿宋_GBK" w:cs="Times New Roman"/>
          <w:sz w:val="32"/>
        </w:rPr>
        <w:t>，结转下年</w:t>
      </w:r>
      <w:r>
        <w:rPr>
          <w:rFonts w:hint="eastAsia" w:ascii="Times New Roman" w:hAnsi="Times New Roman" w:eastAsia="方正仿宋_GBK" w:cs="Times New Roman"/>
          <w:b/>
          <w:sz w:val="32"/>
        </w:rPr>
        <w:t>6</w:t>
      </w:r>
      <w:r>
        <w:rPr>
          <w:rFonts w:hint="eastAsia" w:ascii="Times New Roman" w:hAnsi="Times New Roman" w:eastAsia="方正仿宋_GBK" w:cs="Times New Roman"/>
          <w:sz w:val="32"/>
        </w:rPr>
        <w:t>.</w:t>
      </w:r>
      <w:r>
        <w:rPr>
          <w:rFonts w:hint="eastAsia" w:ascii="Times New Roman" w:hAnsi="Times New Roman" w:eastAsia="方正仿宋_GBK" w:cs="Times New Roman"/>
          <w:b/>
          <w:sz w:val="32"/>
        </w:rPr>
        <w:t>89</w:t>
      </w:r>
      <w:r>
        <w:rPr>
          <w:rFonts w:hint="eastAsia" w:ascii="Times New Roman" w:hAnsi="Times New Roman" w:eastAsia="方正仿宋_GBK" w:cs="Times New Roman"/>
          <w:sz w:val="32"/>
        </w:rPr>
        <w:t>万元</w:t>
      </w:r>
      <w:r>
        <w:rPr>
          <w:rFonts w:ascii="Times New Roman" w:hAnsi="Times New Roman" w:eastAsia="方正仿宋_GBK" w:cs="Times New Roman"/>
          <w:sz w:val="32"/>
        </w:rPr>
        <w:t>；支出较去年增加</w:t>
      </w:r>
      <w:r>
        <w:rPr>
          <w:rFonts w:hint="eastAsia" w:ascii="Times New Roman" w:hAnsi="Times New Roman" w:eastAsia="方正仿宋_GBK" w:cs="Times New Roman"/>
          <w:b/>
          <w:sz w:val="32"/>
        </w:rPr>
        <w:t>19.04</w:t>
      </w:r>
      <w:r>
        <w:rPr>
          <w:rFonts w:ascii="Times New Roman" w:hAnsi="Times New Roman" w:eastAsia="方正仿宋_GBK" w:cs="Times New Roman"/>
          <w:sz w:val="32"/>
        </w:rPr>
        <w:t>万元，主要是基本支出增加</w:t>
      </w:r>
      <w:r>
        <w:rPr>
          <w:rFonts w:hint="eastAsia" w:ascii="Times New Roman" w:hAnsi="Times New Roman" w:eastAsia="方正仿宋_GBK" w:cs="Times New Roman"/>
          <w:b/>
          <w:sz w:val="32"/>
        </w:rPr>
        <w:t>19.04</w:t>
      </w:r>
      <w:r>
        <w:rPr>
          <w:rFonts w:ascii="Times New Roman" w:hAnsi="Times New Roman" w:eastAsia="方正仿宋_GBK" w:cs="Times New Roman"/>
          <w:b/>
          <w:sz w:val="32"/>
        </w:rPr>
        <w:t xml:space="preserve"> </w:t>
      </w:r>
      <w:r>
        <w:rPr>
          <w:rFonts w:ascii="Times New Roman" w:hAnsi="Times New Roman" w:eastAsia="方正仿宋_GBK" w:cs="Times New Roman"/>
          <w:sz w:val="32"/>
        </w:rPr>
        <w:t>万元。</w:t>
      </w:r>
    </w:p>
    <w:p>
      <w:pPr>
        <w:spacing w:line="594" w:lineRule="exact"/>
        <w:ind w:left="640"/>
        <w:jc w:val="both"/>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594" w:lineRule="exact"/>
        <w:ind w:firstLine="643" w:firstLineChars="200"/>
        <w:jc w:val="both"/>
        <w:rPr>
          <w:rFonts w:ascii="Times New Roman" w:hAnsi="Times New Roman" w:eastAsia="方正仿宋_GBK" w:cs="Times New Roman"/>
        </w:rPr>
      </w:pPr>
      <w:r>
        <w:rPr>
          <w:rFonts w:ascii="Times New Roman" w:hAnsi="Times New Roman" w:eastAsia="方正仿宋_GBK" w:cs="Times New Roman"/>
          <w:b/>
          <w:sz w:val="32"/>
        </w:rPr>
        <w:t>202</w:t>
      </w:r>
      <w:r>
        <w:rPr>
          <w:rFonts w:hint="eastAsia" w:ascii="Times New Roman" w:hAnsi="Times New Roman" w:eastAsia="方正仿宋_GBK" w:cs="Times New Roman"/>
          <w:b/>
          <w:sz w:val="32"/>
        </w:rPr>
        <w:t>4</w:t>
      </w:r>
      <w:r>
        <w:rPr>
          <w:rFonts w:ascii="Times New Roman" w:hAnsi="Times New Roman" w:eastAsia="方正仿宋_GBK" w:cs="Times New Roman"/>
          <w:sz w:val="32"/>
        </w:rPr>
        <w:t>年一般公共预算财政拨款收入</w:t>
      </w:r>
      <w:r>
        <w:rPr>
          <w:rFonts w:ascii="Times New Roman" w:hAnsi="Times New Roman" w:eastAsia="方正仿宋_GBK" w:cs="Times New Roman"/>
          <w:b/>
          <w:sz w:val="32"/>
        </w:rPr>
        <w:t>338.94</w:t>
      </w:r>
      <w:r>
        <w:rPr>
          <w:rFonts w:ascii="Times New Roman" w:hAnsi="Times New Roman" w:eastAsia="方正仿宋_GBK" w:cs="Times New Roman"/>
          <w:sz w:val="32"/>
        </w:rPr>
        <w:t>万元，一般公共预算财政拨款支出</w:t>
      </w:r>
      <w:r>
        <w:rPr>
          <w:rFonts w:ascii="Times New Roman" w:hAnsi="Times New Roman" w:eastAsia="方正仿宋_GBK" w:cs="Times New Roman"/>
          <w:b/>
          <w:sz w:val="32"/>
        </w:rPr>
        <w:t>338.94</w:t>
      </w:r>
      <w:r>
        <w:rPr>
          <w:rFonts w:ascii="Times New Roman" w:hAnsi="Times New Roman" w:eastAsia="方正仿宋_GBK" w:cs="Times New Roman"/>
          <w:sz w:val="32"/>
        </w:rPr>
        <w:t>万元，比</w:t>
      </w:r>
      <w:r>
        <w:rPr>
          <w:rFonts w:ascii="Times New Roman" w:hAnsi="Times New Roman" w:eastAsia="方正仿宋_GBK" w:cs="Times New Roman"/>
          <w:b/>
          <w:sz w:val="32"/>
        </w:rPr>
        <w:t>202</w:t>
      </w:r>
      <w:r>
        <w:rPr>
          <w:rFonts w:hint="eastAsia" w:ascii="Times New Roman" w:hAnsi="Times New Roman" w:eastAsia="方正仿宋_GBK" w:cs="Times New Roman"/>
          <w:b/>
          <w:sz w:val="32"/>
        </w:rPr>
        <w:t>3</w:t>
      </w:r>
      <w:r>
        <w:rPr>
          <w:rFonts w:ascii="Times New Roman" w:hAnsi="Times New Roman" w:eastAsia="方正仿宋_GBK" w:cs="Times New Roman"/>
          <w:sz w:val="32"/>
        </w:rPr>
        <w:t>年增加</w:t>
      </w:r>
      <w:r>
        <w:rPr>
          <w:rFonts w:ascii="Times New Roman" w:hAnsi="Times New Roman" w:eastAsia="方正仿宋_GBK" w:cs="Times New Roman"/>
          <w:b/>
          <w:sz w:val="32"/>
        </w:rPr>
        <w:t xml:space="preserve"> </w:t>
      </w:r>
      <w:r>
        <w:rPr>
          <w:rFonts w:hint="eastAsia" w:ascii="Times New Roman" w:hAnsi="Times New Roman" w:eastAsia="方正仿宋_GBK" w:cs="Times New Roman"/>
          <w:b/>
          <w:sz w:val="32"/>
        </w:rPr>
        <w:t>12.15</w:t>
      </w:r>
      <w:r>
        <w:rPr>
          <w:rFonts w:ascii="Times New Roman" w:hAnsi="Times New Roman" w:eastAsia="方正仿宋_GBK" w:cs="Times New Roman"/>
          <w:sz w:val="32"/>
        </w:rPr>
        <w:t>万元。其中：基本支出</w:t>
      </w:r>
      <w:r>
        <w:rPr>
          <w:rFonts w:hint="eastAsia" w:ascii="Times New Roman" w:hAnsi="Times New Roman" w:eastAsia="方正仿宋_GBK" w:cs="Times New Roman"/>
          <w:b/>
          <w:sz w:val="32"/>
        </w:rPr>
        <w:t>338.94</w:t>
      </w:r>
      <w:r>
        <w:rPr>
          <w:rFonts w:ascii="Times New Roman" w:hAnsi="Times New Roman" w:eastAsia="方正仿宋_GBK" w:cs="Times New Roman"/>
          <w:sz w:val="32"/>
        </w:rPr>
        <w:t>万元，比</w:t>
      </w:r>
      <w:r>
        <w:rPr>
          <w:rFonts w:ascii="Times New Roman" w:hAnsi="Times New Roman" w:eastAsia="方正仿宋_GBK" w:cs="Times New Roman"/>
          <w:b/>
          <w:sz w:val="32"/>
        </w:rPr>
        <w:t>202</w:t>
      </w:r>
      <w:r>
        <w:rPr>
          <w:rFonts w:hint="eastAsia" w:ascii="Times New Roman" w:hAnsi="Times New Roman" w:eastAsia="方正仿宋_GBK" w:cs="Times New Roman"/>
          <w:b/>
          <w:sz w:val="32"/>
        </w:rPr>
        <w:t>3</w:t>
      </w:r>
      <w:r>
        <w:rPr>
          <w:rFonts w:ascii="Times New Roman" w:hAnsi="Times New Roman" w:eastAsia="方正仿宋_GBK" w:cs="Times New Roman"/>
          <w:sz w:val="32"/>
        </w:rPr>
        <w:t>年增加</w:t>
      </w:r>
      <w:r>
        <w:rPr>
          <w:rFonts w:hint="eastAsia" w:ascii="Times New Roman" w:hAnsi="Times New Roman" w:eastAsia="方正仿宋_GBK" w:cs="Times New Roman"/>
          <w:b/>
          <w:sz w:val="32"/>
        </w:rPr>
        <w:t>12.15</w:t>
      </w:r>
      <w:r>
        <w:rPr>
          <w:rFonts w:ascii="Times New Roman" w:hAnsi="Times New Roman" w:eastAsia="方正仿宋_GBK" w:cs="Times New Roman"/>
          <w:sz w:val="32"/>
        </w:rPr>
        <w:t>万元，主要原因是人员增加导致人员经费和公用经费拨款增加，主要用于保障在职人员工资福利及社会保险缴费，保障部门正常运转的各项商品服务支出。</w:t>
      </w:r>
    </w:p>
    <w:p>
      <w:pPr>
        <w:spacing w:line="594" w:lineRule="exact"/>
        <w:ind w:right="160" w:firstLine="641"/>
        <w:jc w:val="both"/>
        <w:rPr>
          <w:rFonts w:ascii="Times New Roman" w:hAnsi="Times New Roman" w:eastAsia="方正仿宋_GBK" w:cs="Times New Roman"/>
        </w:rPr>
      </w:pPr>
      <w:r>
        <w:rPr>
          <w:rFonts w:ascii="Times New Roman" w:hAnsi="Times New Roman" w:eastAsia="方正仿宋_GBK" w:cs="Times New Roman"/>
          <w:b/>
          <w:sz w:val="32"/>
        </w:rPr>
        <w:t>202</w:t>
      </w:r>
      <w:r>
        <w:rPr>
          <w:rFonts w:hint="eastAsia" w:ascii="Times New Roman" w:hAnsi="Times New Roman" w:eastAsia="方正仿宋_GBK" w:cs="Times New Roman"/>
          <w:b/>
          <w:sz w:val="32"/>
        </w:rPr>
        <w:t>4</w:t>
      </w:r>
      <w:r>
        <w:rPr>
          <w:rFonts w:ascii="Times New Roman" w:hAnsi="Times New Roman" w:eastAsia="方正仿宋_GBK" w:cs="Times New Roman"/>
          <w:sz w:val="32"/>
        </w:rPr>
        <w:t>年政府性基金预算收入</w:t>
      </w:r>
      <w:r>
        <w:rPr>
          <w:rFonts w:ascii="Times New Roman" w:hAnsi="Times New Roman" w:eastAsia="方正仿宋_GBK" w:cs="Times New Roman"/>
          <w:b/>
          <w:sz w:val="32"/>
        </w:rPr>
        <w:t>0</w:t>
      </w:r>
      <w:r>
        <w:rPr>
          <w:rFonts w:ascii="Times New Roman" w:hAnsi="Times New Roman" w:eastAsia="方正仿宋_GBK" w:cs="Times New Roman"/>
          <w:sz w:val="32"/>
        </w:rPr>
        <w:t>万元，政府性基金预算支出</w:t>
      </w:r>
      <w:r>
        <w:rPr>
          <w:rFonts w:ascii="Times New Roman" w:hAnsi="Times New Roman" w:eastAsia="方正仿宋_GBK" w:cs="Times New Roman"/>
          <w:b/>
          <w:sz w:val="32"/>
        </w:rPr>
        <w:t>0</w:t>
      </w:r>
      <w:r>
        <w:rPr>
          <w:rFonts w:ascii="Times New Roman" w:hAnsi="Times New Roman" w:eastAsia="方正仿宋_GBK" w:cs="Times New Roman"/>
          <w:sz w:val="32"/>
        </w:rPr>
        <w:t>万元，比</w:t>
      </w:r>
      <w:r>
        <w:rPr>
          <w:rFonts w:ascii="Times New Roman" w:hAnsi="Times New Roman" w:eastAsia="方正仿宋_GBK" w:cs="Times New Roman"/>
          <w:b/>
          <w:sz w:val="32"/>
        </w:rPr>
        <w:t xml:space="preserve"> 202</w:t>
      </w:r>
      <w:r>
        <w:rPr>
          <w:rFonts w:hint="eastAsia" w:ascii="Times New Roman" w:hAnsi="Times New Roman" w:eastAsia="方正仿宋_GBK" w:cs="Times New Roman"/>
          <w:b/>
          <w:sz w:val="32"/>
        </w:rPr>
        <w:t>3</w:t>
      </w:r>
      <w:r>
        <w:rPr>
          <w:rFonts w:ascii="Times New Roman" w:hAnsi="Times New Roman" w:eastAsia="方正仿宋_GBK" w:cs="Times New Roman"/>
          <w:sz w:val="32"/>
        </w:rPr>
        <w:t>年增加</w:t>
      </w:r>
      <w:r>
        <w:rPr>
          <w:rFonts w:ascii="Times New Roman" w:hAnsi="Times New Roman" w:eastAsia="方正仿宋_GBK" w:cs="Times New Roman"/>
          <w:b/>
          <w:sz w:val="32"/>
        </w:rPr>
        <w:t>0</w:t>
      </w:r>
      <w:r>
        <w:rPr>
          <w:rFonts w:ascii="Times New Roman" w:hAnsi="Times New Roman" w:eastAsia="方正仿宋_GBK" w:cs="Times New Roman"/>
          <w:sz w:val="32"/>
        </w:rPr>
        <w:t>万元，主要原因是本单位</w:t>
      </w:r>
      <w:r>
        <w:rPr>
          <w:rFonts w:ascii="Times New Roman" w:hAnsi="Times New Roman" w:eastAsia="方正仿宋_GBK" w:cs="Times New Roman"/>
          <w:b/>
          <w:sz w:val="32"/>
        </w:rPr>
        <w:t>202</w:t>
      </w:r>
      <w:r>
        <w:rPr>
          <w:rFonts w:hint="eastAsia" w:ascii="Times New Roman" w:hAnsi="Times New Roman" w:eastAsia="方正仿宋_GBK" w:cs="Times New Roman"/>
          <w:b/>
          <w:sz w:val="32"/>
        </w:rPr>
        <w:t>4</w:t>
      </w:r>
      <w:r>
        <w:rPr>
          <w:rFonts w:ascii="Times New Roman" w:hAnsi="Times New Roman" w:eastAsia="方正仿宋_GBK" w:cs="Times New Roman"/>
          <w:sz w:val="32"/>
        </w:rPr>
        <w:t>年未使用政府性基金预算拨款安排的支出。</w:t>
      </w:r>
    </w:p>
    <w:p>
      <w:pPr>
        <w:spacing w:line="594" w:lineRule="exact"/>
        <w:ind w:left="640"/>
        <w:jc w:val="both"/>
        <w:rPr>
          <w:rFonts w:ascii="Times New Roman" w:hAnsi="Times New Roman" w:eastAsia="方正黑体_GBK" w:cs="Times New Roman"/>
          <w:sz w:val="32"/>
        </w:rPr>
      </w:pPr>
      <w:r>
        <w:rPr>
          <w:rFonts w:ascii="Times New Roman" w:hAnsi="Times New Roman" w:eastAsia="方正黑体_GBK" w:cs="Times New Roman"/>
          <w:sz w:val="32"/>
        </w:rPr>
        <w:t>四、“三公”经费情况说明</w:t>
      </w:r>
    </w:p>
    <w:p>
      <w:pPr>
        <w:spacing w:line="594" w:lineRule="exact"/>
        <w:ind w:firstLine="641"/>
        <w:jc w:val="both"/>
        <w:rPr>
          <w:rFonts w:ascii="Times New Roman" w:hAnsi="Times New Roman" w:eastAsia="方正仿宋_GBK" w:cs="Times New Roman"/>
          <w:sz w:val="32"/>
        </w:rPr>
      </w:pPr>
      <w:r>
        <w:rPr>
          <w:rFonts w:ascii="Times New Roman" w:hAnsi="Times New Roman" w:eastAsia="方正仿宋_GBK" w:cs="Times New Roman"/>
          <w:b/>
          <w:sz w:val="32"/>
        </w:rPr>
        <w:t>202</w:t>
      </w:r>
      <w:r>
        <w:rPr>
          <w:rFonts w:hint="eastAsia" w:ascii="Times New Roman" w:hAnsi="Times New Roman" w:eastAsia="方正仿宋_GBK" w:cs="Times New Roman"/>
          <w:b/>
          <w:sz w:val="32"/>
        </w:rPr>
        <w:t>4</w:t>
      </w:r>
      <w:r>
        <w:rPr>
          <w:rFonts w:ascii="Times New Roman" w:hAnsi="Times New Roman" w:eastAsia="方正仿宋_GBK" w:cs="Times New Roman"/>
          <w:sz w:val="32"/>
        </w:rPr>
        <w:t>年</w:t>
      </w:r>
      <w:r>
        <w:rPr>
          <w:rFonts w:ascii="Times New Roman" w:hAnsi="Times New Roman" w:eastAsia="方正仿宋_GBK" w:cs="Times New Roman"/>
          <w:b/>
          <w:sz w:val="32"/>
        </w:rPr>
        <w:t>“</w:t>
      </w:r>
      <w:r>
        <w:rPr>
          <w:rFonts w:ascii="Times New Roman" w:hAnsi="Times New Roman" w:eastAsia="方正仿宋_GBK" w:cs="Times New Roman"/>
          <w:sz w:val="32"/>
        </w:rPr>
        <w:t>三公</w:t>
      </w:r>
      <w:r>
        <w:rPr>
          <w:rFonts w:ascii="Times New Roman" w:hAnsi="Times New Roman" w:eastAsia="方正仿宋_GBK" w:cs="Times New Roman"/>
          <w:b/>
          <w:sz w:val="32"/>
        </w:rPr>
        <w:t>”</w:t>
      </w:r>
      <w:r>
        <w:rPr>
          <w:rFonts w:ascii="Times New Roman" w:hAnsi="Times New Roman" w:eastAsia="方正仿宋_GBK" w:cs="Times New Roman"/>
          <w:sz w:val="32"/>
        </w:rPr>
        <w:t>经费预算</w:t>
      </w:r>
      <w:r>
        <w:rPr>
          <w:rFonts w:ascii="Times New Roman" w:hAnsi="Times New Roman" w:eastAsia="方正仿宋_GBK" w:cs="Times New Roman"/>
          <w:b/>
          <w:sz w:val="32"/>
        </w:rPr>
        <w:t>0</w:t>
      </w:r>
      <w:r>
        <w:rPr>
          <w:rFonts w:ascii="Times New Roman" w:hAnsi="Times New Roman" w:eastAsia="方正仿宋_GBK" w:cs="Times New Roman"/>
          <w:sz w:val="32"/>
        </w:rPr>
        <w:t>万元，比</w:t>
      </w:r>
      <w:r>
        <w:rPr>
          <w:rFonts w:ascii="Times New Roman" w:hAnsi="Times New Roman" w:eastAsia="方正仿宋_GBK" w:cs="Times New Roman"/>
          <w:b/>
          <w:sz w:val="32"/>
        </w:rPr>
        <w:t>202</w:t>
      </w:r>
      <w:r>
        <w:rPr>
          <w:rFonts w:hint="eastAsia" w:ascii="Times New Roman" w:hAnsi="Times New Roman" w:eastAsia="方正仿宋_GBK" w:cs="Times New Roman"/>
          <w:b/>
          <w:sz w:val="32"/>
        </w:rPr>
        <w:t>3</w:t>
      </w:r>
      <w:r>
        <w:rPr>
          <w:rFonts w:ascii="Times New Roman" w:hAnsi="Times New Roman" w:eastAsia="方正仿宋_GBK" w:cs="Times New Roman"/>
          <w:sz w:val="32"/>
        </w:rPr>
        <w:t>年减少</w:t>
      </w:r>
      <w:r>
        <w:rPr>
          <w:rFonts w:ascii="Times New Roman" w:hAnsi="Times New Roman" w:eastAsia="方正仿宋_GBK" w:cs="Times New Roman"/>
          <w:b/>
          <w:sz w:val="32"/>
        </w:rPr>
        <w:t>0</w:t>
      </w:r>
      <w:r>
        <w:rPr>
          <w:rFonts w:ascii="Times New Roman" w:hAnsi="Times New Roman" w:eastAsia="方正仿宋_GBK" w:cs="Times New Roman"/>
          <w:sz w:val="32"/>
        </w:rPr>
        <w:t>万元。其中：因公出国（境）费用</w:t>
      </w:r>
      <w:r>
        <w:rPr>
          <w:rFonts w:ascii="Times New Roman" w:hAnsi="Times New Roman" w:eastAsia="方正仿宋_GBK" w:cs="Times New Roman"/>
          <w:b/>
          <w:sz w:val="32"/>
        </w:rPr>
        <w:t>0</w:t>
      </w:r>
      <w:r>
        <w:rPr>
          <w:rFonts w:ascii="Times New Roman" w:hAnsi="Times New Roman" w:eastAsia="方正仿宋_GBK" w:cs="Times New Roman"/>
          <w:sz w:val="32"/>
        </w:rPr>
        <w:t>万元，比</w:t>
      </w:r>
      <w:r>
        <w:rPr>
          <w:rFonts w:ascii="Times New Roman" w:hAnsi="Times New Roman" w:eastAsia="方正仿宋_GBK" w:cs="Times New Roman"/>
          <w:b/>
          <w:sz w:val="32"/>
        </w:rPr>
        <w:t>202</w:t>
      </w:r>
      <w:r>
        <w:rPr>
          <w:rFonts w:hint="eastAsia" w:ascii="Times New Roman" w:hAnsi="Times New Roman" w:eastAsia="方正仿宋_GBK" w:cs="Times New Roman"/>
          <w:b/>
          <w:sz w:val="32"/>
        </w:rPr>
        <w:t>3</w:t>
      </w:r>
      <w:r>
        <w:rPr>
          <w:rFonts w:ascii="Times New Roman" w:hAnsi="Times New Roman" w:eastAsia="方正仿宋_GBK" w:cs="Times New Roman"/>
          <w:sz w:val="32"/>
        </w:rPr>
        <w:t>年减少</w:t>
      </w:r>
      <w:r>
        <w:rPr>
          <w:rFonts w:ascii="Times New Roman" w:hAnsi="Times New Roman" w:eastAsia="方正仿宋_GBK" w:cs="Times New Roman"/>
          <w:b/>
          <w:sz w:val="32"/>
        </w:rPr>
        <w:t>0</w:t>
      </w:r>
      <w:r>
        <w:rPr>
          <w:rFonts w:ascii="Times New Roman" w:hAnsi="Times New Roman" w:eastAsia="方正仿宋_GBK" w:cs="Times New Roman"/>
          <w:sz w:val="32"/>
        </w:rPr>
        <w:t>万元，主要原因是本年度未安排公务出国任务；公务接待费</w:t>
      </w:r>
      <w:r>
        <w:rPr>
          <w:rFonts w:ascii="Times New Roman" w:hAnsi="Times New Roman" w:eastAsia="方正仿宋_GBK" w:cs="Times New Roman"/>
          <w:b/>
          <w:sz w:val="32"/>
        </w:rPr>
        <w:t>0</w:t>
      </w:r>
      <w:r>
        <w:rPr>
          <w:rFonts w:ascii="Times New Roman" w:hAnsi="Times New Roman" w:eastAsia="方正仿宋_GBK" w:cs="Times New Roman"/>
          <w:sz w:val="32"/>
        </w:rPr>
        <w:t>万元，比</w:t>
      </w:r>
      <w:r>
        <w:rPr>
          <w:rFonts w:ascii="Times New Roman" w:hAnsi="Times New Roman" w:eastAsia="方正仿宋_GBK" w:cs="Times New Roman"/>
          <w:b/>
          <w:sz w:val="32"/>
        </w:rPr>
        <w:t>202</w:t>
      </w:r>
      <w:r>
        <w:rPr>
          <w:rFonts w:hint="eastAsia" w:ascii="Times New Roman" w:hAnsi="Times New Roman" w:eastAsia="方正仿宋_GBK" w:cs="Times New Roman"/>
          <w:b/>
          <w:sz w:val="32"/>
        </w:rPr>
        <w:t>3</w:t>
      </w:r>
      <w:r>
        <w:rPr>
          <w:rFonts w:ascii="Times New Roman" w:hAnsi="Times New Roman" w:eastAsia="方正仿宋_GBK" w:cs="Times New Roman"/>
          <w:sz w:val="32"/>
        </w:rPr>
        <w:t>年减少</w:t>
      </w:r>
      <w:r>
        <w:rPr>
          <w:rFonts w:ascii="Times New Roman" w:hAnsi="Times New Roman" w:eastAsia="方正仿宋_GBK" w:cs="Times New Roman"/>
          <w:b/>
          <w:sz w:val="32"/>
        </w:rPr>
        <w:t>0</w:t>
      </w:r>
      <w:r>
        <w:rPr>
          <w:rFonts w:ascii="Times New Roman" w:hAnsi="Times New Roman" w:eastAsia="方正仿宋_GBK" w:cs="Times New Roman"/>
          <w:sz w:val="32"/>
        </w:rPr>
        <w:t>万元，主要原因是本单位无公务接待预算；公务用车运行维护费</w:t>
      </w:r>
      <w:r>
        <w:rPr>
          <w:rFonts w:ascii="Times New Roman" w:hAnsi="Times New Roman" w:eastAsia="方正仿宋_GBK" w:cs="Times New Roman"/>
          <w:b/>
          <w:sz w:val="32"/>
        </w:rPr>
        <w:t>0</w:t>
      </w:r>
      <w:r>
        <w:rPr>
          <w:rFonts w:ascii="Times New Roman" w:hAnsi="Times New Roman" w:eastAsia="方正仿宋_GBK" w:cs="Times New Roman"/>
          <w:sz w:val="32"/>
        </w:rPr>
        <w:t>万元，比</w:t>
      </w:r>
      <w:r>
        <w:rPr>
          <w:rFonts w:ascii="Times New Roman" w:hAnsi="Times New Roman" w:eastAsia="方正仿宋_GBK" w:cs="Times New Roman"/>
          <w:b/>
          <w:sz w:val="32"/>
        </w:rPr>
        <w:t xml:space="preserve"> 202</w:t>
      </w:r>
      <w:bookmarkStart w:id="3" w:name="_GoBack"/>
      <w:bookmarkEnd w:id="3"/>
      <w:r>
        <w:rPr>
          <w:rFonts w:hint="eastAsia" w:ascii="Times New Roman" w:hAnsi="Times New Roman" w:eastAsia="方正仿宋_GBK" w:cs="Times New Roman"/>
          <w:b/>
          <w:sz w:val="32"/>
        </w:rPr>
        <w:t>3</w:t>
      </w:r>
      <w:r>
        <w:rPr>
          <w:rFonts w:ascii="Times New Roman" w:hAnsi="Times New Roman" w:eastAsia="方正仿宋_GBK" w:cs="Times New Roman"/>
          <w:sz w:val="32"/>
        </w:rPr>
        <w:t>年减少</w:t>
      </w:r>
      <w:r>
        <w:rPr>
          <w:rFonts w:ascii="Times New Roman" w:hAnsi="Times New Roman" w:eastAsia="方正仿宋_GBK" w:cs="Times New Roman"/>
          <w:b/>
          <w:sz w:val="32"/>
        </w:rPr>
        <w:t>0</w:t>
      </w:r>
      <w:r>
        <w:rPr>
          <w:rFonts w:ascii="Times New Roman" w:hAnsi="Times New Roman" w:eastAsia="方正仿宋_GBK" w:cs="Times New Roman"/>
          <w:sz w:val="31"/>
        </w:rPr>
        <w:t>万元，主要原因是本单位无公务车辆，所以无公务用车方面预算；公务用车购置费</w:t>
      </w:r>
      <w:r>
        <w:rPr>
          <w:rFonts w:ascii="Times New Roman" w:hAnsi="Times New Roman" w:eastAsia="方正仿宋_GBK" w:cs="Times New Roman"/>
          <w:b/>
          <w:sz w:val="31"/>
        </w:rPr>
        <w:t>0</w:t>
      </w:r>
      <w:r>
        <w:rPr>
          <w:rFonts w:ascii="Times New Roman" w:hAnsi="Times New Roman" w:eastAsia="方正仿宋_GBK" w:cs="Times New Roman"/>
          <w:sz w:val="31"/>
        </w:rPr>
        <w:t>万元，比</w:t>
      </w:r>
      <w:r>
        <w:rPr>
          <w:rFonts w:ascii="Times New Roman" w:hAnsi="Times New Roman" w:eastAsia="方正仿宋_GBK" w:cs="Times New Roman"/>
          <w:b/>
          <w:sz w:val="31"/>
        </w:rPr>
        <w:t xml:space="preserve"> 202</w:t>
      </w:r>
      <w:bookmarkStart w:id="1" w:name="page3"/>
      <w:bookmarkEnd w:id="1"/>
      <w:r>
        <w:rPr>
          <w:rFonts w:hint="eastAsia" w:ascii="Times New Roman" w:hAnsi="Times New Roman" w:eastAsia="方正仿宋_GBK" w:cs="Times New Roman"/>
          <w:b/>
          <w:sz w:val="31"/>
        </w:rPr>
        <w:t>3</w:t>
      </w:r>
      <w:r>
        <w:rPr>
          <w:rFonts w:ascii="Times New Roman" w:hAnsi="Times New Roman" w:eastAsia="方正仿宋_GBK" w:cs="Times New Roman"/>
          <w:sz w:val="32"/>
        </w:rPr>
        <w:t>年减少</w:t>
      </w:r>
      <w:r>
        <w:rPr>
          <w:rFonts w:ascii="Times New Roman" w:hAnsi="Times New Roman" w:eastAsia="方正仿宋_GBK" w:cs="Times New Roman"/>
          <w:b/>
          <w:sz w:val="32"/>
        </w:rPr>
        <w:t>0</w:t>
      </w:r>
      <w:r>
        <w:rPr>
          <w:rFonts w:ascii="Times New Roman" w:hAnsi="Times New Roman" w:eastAsia="方正仿宋_GBK" w:cs="Times New Roman"/>
          <w:sz w:val="32"/>
        </w:rPr>
        <w:t>万元；主要原因是本单位未安排公务用车购置计划。</w:t>
      </w:r>
    </w:p>
    <w:p>
      <w:pPr>
        <w:spacing w:line="594" w:lineRule="exact"/>
        <w:ind w:left="640"/>
        <w:jc w:val="both"/>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spacing w:line="594" w:lineRule="exact"/>
        <w:ind w:left="640"/>
        <w:jc w:val="both"/>
        <w:rPr>
          <w:rFonts w:ascii="Times New Roman" w:hAnsi="Times New Roman" w:eastAsia="方正仿宋_GBK" w:cs="Times New Roman"/>
        </w:rPr>
      </w:pPr>
      <w:r>
        <w:rPr>
          <w:rFonts w:ascii="Times New Roman" w:hAnsi="Times New Roman" w:eastAsia="方正仿宋_GBK" w:cs="Times New Roman"/>
          <w:sz w:val="32"/>
        </w:rPr>
        <w:t>（一）我单位不在机关运行经费统计范围之内。</w:t>
      </w:r>
    </w:p>
    <w:p>
      <w:pPr>
        <w:spacing w:line="594" w:lineRule="exact"/>
        <w:ind w:firstLine="632" w:firstLineChars="200"/>
        <w:jc w:val="both"/>
        <w:rPr>
          <w:rFonts w:ascii="Times New Roman" w:hAnsi="Times New Roman" w:eastAsia="方正仿宋_GBK" w:cs="Times New Roman"/>
        </w:rPr>
      </w:pPr>
      <w:r>
        <w:rPr>
          <w:rFonts w:ascii="Times New Roman" w:hAnsi="Times New Roman" w:eastAsia="方正仿宋_GBK" w:cs="Times New Roman"/>
          <w:w w:val="99"/>
          <w:sz w:val="32"/>
        </w:rPr>
        <w:t>（二）政府采购情况。所属各预算单位政府采购预算总额</w:t>
      </w:r>
      <w:r>
        <w:rPr>
          <w:rFonts w:ascii="Times New Roman" w:hAnsi="Times New Roman" w:eastAsia="方正仿宋_GBK" w:cs="Times New Roman"/>
          <w:b/>
          <w:sz w:val="32"/>
        </w:rPr>
        <w:t>0</w:t>
      </w:r>
      <w:r>
        <w:rPr>
          <w:rFonts w:ascii="Times New Roman" w:hAnsi="Times New Roman" w:eastAsia="方正仿宋_GBK" w:cs="Times New Roman"/>
          <w:w w:val="99"/>
          <w:sz w:val="32"/>
        </w:rPr>
        <w:t>万元：政府采购货物预算</w:t>
      </w:r>
      <w:r>
        <w:rPr>
          <w:rFonts w:ascii="Times New Roman" w:hAnsi="Times New Roman" w:eastAsia="方正仿宋_GBK" w:cs="Times New Roman"/>
          <w:b/>
          <w:sz w:val="32"/>
        </w:rPr>
        <w:t>0</w:t>
      </w:r>
      <w:r>
        <w:rPr>
          <w:rFonts w:ascii="Times New Roman" w:hAnsi="Times New Roman" w:eastAsia="方正仿宋_GBK" w:cs="Times New Roman"/>
          <w:w w:val="99"/>
          <w:sz w:val="32"/>
        </w:rPr>
        <w:t>万元、</w:t>
      </w:r>
      <w:r>
        <w:rPr>
          <w:rFonts w:ascii="Times New Roman" w:hAnsi="Times New Roman" w:eastAsia="方正仿宋_GBK" w:cs="Times New Roman"/>
          <w:sz w:val="32"/>
        </w:rPr>
        <w:t>政府采购工程预算</w:t>
      </w:r>
      <w:r>
        <w:rPr>
          <w:rFonts w:ascii="Times New Roman" w:hAnsi="Times New Roman" w:eastAsia="方正仿宋_GBK" w:cs="Times New Roman"/>
          <w:b/>
          <w:sz w:val="32"/>
        </w:rPr>
        <w:t>0</w:t>
      </w:r>
      <w:r>
        <w:rPr>
          <w:rFonts w:ascii="Times New Roman" w:hAnsi="Times New Roman" w:eastAsia="方正仿宋_GBK" w:cs="Times New Roman"/>
          <w:sz w:val="32"/>
        </w:rPr>
        <w:t>万元、政府采购服务预算</w:t>
      </w:r>
      <w:r>
        <w:rPr>
          <w:rFonts w:ascii="Times New Roman" w:hAnsi="Times New Roman" w:eastAsia="方正仿宋_GBK" w:cs="Times New Roman"/>
          <w:b/>
          <w:sz w:val="32"/>
        </w:rPr>
        <w:t>0</w:t>
      </w:r>
      <w:r>
        <w:rPr>
          <w:rFonts w:ascii="Times New Roman" w:hAnsi="Times New Roman" w:eastAsia="方正仿宋_GBK" w:cs="Times New Roman"/>
          <w:sz w:val="32"/>
        </w:rPr>
        <w:t>万元；其中一般公共预算拨款政府采购</w:t>
      </w:r>
      <w:r>
        <w:rPr>
          <w:rFonts w:ascii="Times New Roman" w:hAnsi="Times New Roman" w:eastAsia="方正仿宋_GBK" w:cs="Times New Roman"/>
          <w:b/>
          <w:sz w:val="32"/>
        </w:rPr>
        <w:t>0</w:t>
      </w:r>
      <w:r>
        <w:rPr>
          <w:rFonts w:ascii="Times New Roman" w:hAnsi="Times New Roman" w:eastAsia="方正仿宋_GBK" w:cs="Times New Roman"/>
          <w:sz w:val="32"/>
        </w:rPr>
        <w:t>万元：政府采购货物预算</w:t>
      </w:r>
      <w:r>
        <w:rPr>
          <w:rFonts w:ascii="Times New Roman" w:hAnsi="Times New Roman" w:eastAsia="方正仿宋_GBK" w:cs="Times New Roman"/>
          <w:b/>
          <w:sz w:val="32"/>
        </w:rPr>
        <w:t>0</w:t>
      </w:r>
      <w:r>
        <w:rPr>
          <w:rFonts w:ascii="Times New Roman" w:hAnsi="Times New Roman" w:eastAsia="方正仿宋_GBK" w:cs="Times New Roman"/>
          <w:sz w:val="32"/>
        </w:rPr>
        <w:t>万元、政府采购工程预算</w:t>
      </w:r>
      <w:r>
        <w:rPr>
          <w:rFonts w:ascii="Times New Roman" w:hAnsi="Times New Roman" w:eastAsia="方正仿宋_GBK" w:cs="Times New Roman"/>
          <w:b/>
          <w:sz w:val="32"/>
        </w:rPr>
        <w:t>0</w:t>
      </w:r>
      <w:r>
        <w:rPr>
          <w:rFonts w:ascii="Times New Roman" w:hAnsi="Times New Roman" w:eastAsia="方正仿宋_GBK" w:cs="Times New Roman"/>
          <w:sz w:val="32"/>
        </w:rPr>
        <w:t>万元、政府采购服务预算</w:t>
      </w:r>
      <w:r>
        <w:rPr>
          <w:rFonts w:ascii="Times New Roman" w:hAnsi="Times New Roman" w:eastAsia="方正仿宋_GBK" w:cs="Times New Roman"/>
          <w:b/>
          <w:sz w:val="32"/>
        </w:rPr>
        <w:t>0</w:t>
      </w:r>
      <w:r>
        <w:rPr>
          <w:rFonts w:ascii="Times New Roman" w:hAnsi="Times New Roman" w:eastAsia="方正仿宋_GBK" w:cs="Times New Roman"/>
          <w:sz w:val="32"/>
        </w:rPr>
        <w:t>万元。</w:t>
      </w:r>
    </w:p>
    <w:p>
      <w:pPr>
        <w:spacing w:line="594" w:lineRule="exact"/>
        <w:ind w:left="640"/>
        <w:jc w:val="both"/>
        <w:rPr>
          <w:rFonts w:ascii="Times New Roman" w:hAnsi="Times New Roman" w:eastAsia="方正仿宋_GBK" w:cs="Times New Roman"/>
        </w:rPr>
      </w:pPr>
      <w:r>
        <w:rPr>
          <w:rFonts w:ascii="Times New Roman" w:hAnsi="Times New Roman" w:eastAsia="方正仿宋_GBK" w:cs="Times New Roman"/>
          <w:sz w:val="32"/>
        </w:rPr>
        <w:t>（三）绩效目标设置情况。</w:t>
      </w:r>
      <w:r>
        <w:rPr>
          <w:rFonts w:ascii="Times New Roman" w:hAnsi="Times New Roman" w:eastAsia="方正仿宋_GBK" w:cs="Times New Roman"/>
          <w:b/>
          <w:sz w:val="32"/>
        </w:rPr>
        <w:t>202</w:t>
      </w:r>
      <w:r>
        <w:rPr>
          <w:rFonts w:hint="eastAsia" w:ascii="Times New Roman" w:hAnsi="Times New Roman" w:eastAsia="方正仿宋_GBK" w:cs="Times New Roman"/>
          <w:b/>
          <w:sz w:val="32"/>
        </w:rPr>
        <w:t>4</w:t>
      </w:r>
      <w:r>
        <w:rPr>
          <w:rFonts w:ascii="Times New Roman" w:hAnsi="Times New Roman" w:eastAsia="方正仿宋_GBK" w:cs="Times New Roman"/>
          <w:sz w:val="32"/>
        </w:rPr>
        <w:t>年未安排项目支出。</w:t>
      </w:r>
    </w:p>
    <w:p>
      <w:pPr>
        <w:spacing w:line="594" w:lineRule="exact"/>
        <w:ind w:firstLine="620" w:firstLineChars="200"/>
        <w:jc w:val="both"/>
        <w:rPr>
          <w:rFonts w:ascii="Times New Roman" w:hAnsi="Times New Roman" w:eastAsia="方正仿宋_GBK" w:cs="Times New Roman"/>
        </w:rPr>
      </w:pPr>
      <w:r>
        <w:rPr>
          <w:rFonts w:ascii="Times New Roman" w:hAnsi="Times New Roman" w:eastAsia="方正仿宋_GBK" w:cs="Times New Roman"/>
          <w:sz w:val="31"/>
        </w:rPr>
        <w:t>（四）国有资产占有使用情况。截止</w:t>
      </w:r>
      <w:r>
        <w:rPr>
          <w:rFonts w:ascii="Times New Roman" w:hAnsi="Times New Roman" w:eastAsia="方正仿宋_GBK" w:cs="Times New Roman"/>
          <w:b/>
          <w:sz w:val="31"/>
        </w:rPr>
        <w:t>202</w:t>
      </w:r>
      <w:r>
        <w:rPr>
          <w:rFonts w:hint="eastAsia" w:ascii="Times New Roman" w:hAnsi="Times New Roman" w:eastAsia="方正仿宋_GBK" w:cs="Times New Roman"/>
          <w:b/>
          <w:sz w:val="31"/>
        </w:rPr>
        <w:t>3</w:t>
      </w:r>
      <w:r>
        <w:rPr>
          <w:rFonts w:ascii="Times New Roman" w:hAnsi="Times New Roman" w:eastAsia="方正仿宋_GBK" w:cs="Times New Roman"/>
          <w:sz w:val="31"/>
        </w:rPr>
        <w:t>年</w:t>
      </w:r>
      <w:r>
        <w:rPr>
          <w:rFonts w:ascii="Times New Roman" w:hAnsi="Times New Roman" w:eastAsia="方正仿宋_GBK" w:cs="Times New Roman"/>
          <w:b/>
          <w:sz w:val="31"/>
        </w:rPr>
        <w:t>12</w:t>
      </w:r>
      <w:r>
        <w:rPr>
          <w:rFonts w:ascii="Times New Roman" w:hAnsi="Times New Roman" w:eastAsia="方正仿宋_GBK" w:cs="Times New Roman"/>
          <w:sz w:val="31"/>
        </w:rPr>
        <w:t>月，所属各预算单位共有车辆</w:t>
      </w:r>
      <w:r>
        <w:rPr>
          <w:rFonts w:ascii="Times New Roman" w:hAnsi="Times New Roman" w:eastAsia="方正仿宋_GBK" w:cs="Times New Roman"/>
          <w:b/>
          <w:sz w:val="31"/>
        </w:rPr>
        <w:t>0</w:t>
      </w:r>
      <w:r>
        <w:rPr>
          <w:rFonts w:ascii="Times New Roman" w:hAnsi="Times New Roman" w:eastAsia="方正仿宋_GBK" w:cs="Times New Roman"/>
          <w:sz w:val="31"/>
        </w:rPr>
        <w:t>辆，其中一般公务用车</w:t>
      </w:r>
      <w:r>
        <w:rPr>
          <w:rFonts w:ascii="Times New Roman" w:hAnsi="Times New Roman" w:eastAsia="方正仿宋_GBK" w:cs="Times New Roman"/>
          <w:b/>
          <w:sz w:val="31"/>
        </w:rPr>
        <w:t>0</w:t>
      </w:r>
      <w:r>
        <w:rPr>
          <w:rFonts w:ascii="Times New Roman" w:hAnsi="Times New Roman" w:eastAsia="方正仿宋_GBK" w:cs="Times New Roman"/>
          <w:sz w:val="31"/>
        </w:rPr>
        <w:t>辆、执勤执法用车</w:t>
      </w:r>
      <w:r>
        <w:rPr>
          <w:rFonts w:ascii="Times New Roman" w:hAnsi="Times New Roman" w:eastAsia="方正仿宋_GBK" w:cs="Times New Roman"/>
          <w:b/>
          <w:sz w:val="31"/>
        </w:rPr>
        <w:t>0</w:t>
      </w:r>
      <w:r>
        <w:rPr>
          <w:rFonts w:ascii="Times New Roman" w:hAnsi="Times New Roman" w:eastAsia="方正仿宋_GBK" w:cs="Times New Roman"/>
          <w:sz w:val="31"/>
        </w:rPr>
        <w:t>辆。</w:t>
      </w:r>
      <w:r>
        <w:rPr>
          <w:rFonts w:ascii="Times New Roman" w:hAnsi="Times New Roman" w:eastAsia="方正仿宋_GBK" w:cs="Times New Roman"/>
          <w:b/>
          <w:sz w:val="31"/>
        </w:rPr>
        <w:t>202</w:t>
      </w:r>
      <w:r>
        <w:rPr>
          <w:rFonts w:hint="eastAsia" w:ascii="Times New Roman" w:hAnsi="Times New Roman" w:eastAsia="方正仿宋_GBK" w:cs="Times New Roman"/>
          <w:b/>
          <w:sz w:val="31"/>
        </w:rPr>
        <w:t>4</w:t>
      </w:r>
      <w:r>
        <w:rPr>
          <w:rFonts w:ascii="Times New Roman" w:hAnsi="Times New Roman" w:eastAsia="方正仿宋_GBK" w:cs="Times New Roman"/>
          <w:sz w:val="31"/>
        </w:rPr>
        <w:t>年一般公共预算安排购置车辆</w:t>
      </w:r>
      <w:r>
        <w:rPr>
          <w:rFonts w:ascii="Times New Roman" w:hAnsi="Times New Roman" w:eastAsia="方正仿宋_GBK" w:cs="Times New Roman"/>
          <w:b/>
          <w:sz w:val="31"/>
        </w:rPr>
        <w:t>0</w:t>
      </w:r>
      <w:r>
        <w:rPr>
          <w:rFonts w:ascii="Times New Roman" w:hAnsi="Times New Roman" w:eastAsia="方正仿宋_GBK" w:cs="Times New Roman"/>
          <w:sz w:val="31"/>
        </w:rPr>
        <w:t>辆，其中一般公务用车</w:t>
      </w:r>
      <w:r>
        <w:rPr>
          <w:rFonts w:ascii="Times New Roman" w:hAnsi="Times New Roman" w:eastAsia="方正仿宋_GBK" w:cs="Times New Roman"/>
          <w:b/>
          <w:sz w:val="31"/>
        </w:rPr>
        <w:t>0</w:t>
      </w:r>
      <w:r>
        <w:rPr>
          <w:rFonts w:ascii="Times New Roman" w:hAnsi="Times New Roman" w:eastAsia="方正仿宋_GBK" w:cs="Times New Roman"/>
          <w:sz w:val="32"/>
        </w:rPr>
        <w:t>辆、执勤执法用车</w:t>
      </w:r>
      <w:r>
        <w:rPr>
          <w:rFonts w:ascii="Times New Roman" w:hAnsi="Times New Roman" w:eastAsia="方正仿宋_GBK" w:cs="Times New Roman"/>
          <w:b/>
          <w:sz w:val="32"/>
        </w:rPr>
        <w:t>0</w:t>
      </w:r>
      <w:r>
        <w:rPr>
          <w:rFonts w:ascii="Times New Roman" w:hAnsi="Times New Roman" w:eastAsia="方正仿宋_GBK" w:cs="Times New Roman"/>
          <w:sz w:val="32"/>
        </w:rPr>
        <w:t>辆。</w:t>
      </w:r>
    </w:p>
    <w:p>
      <w:pPr>
        <w:spacing w:line="594" w:lineRule="exact"/>
        <w:ind w:left="640"/>
        <w:jc w:val="both"/>
        <w:rPr>
          <w:rFonts w:ascii="Times New Roman" w:hAnsi="Times New Roman" w:eastAsia="方正黑体_GBK" w:cs="Times New Roman"/>
          <w:sz w:val="32"/>
        </w:rPr>
      </w:pPr>
      <w:r>
        <w:rPr>
          <w:rFonts w:ascii="Times New Roman" w:hAnsi="Times New Roman" w:eastAsia="方正黑体_GBK" w:cs="Times New Roman"/>
          <w:sz w:val="32"/>
        </w:rPr>
        <w:t>六、专业名词解释</w:t>
      </w:r>
    </w:p>
    <w:p>
      <w:pPr>
        <w:spacing w:line="594" w:lineRule="exact"/>
        <w:ind w:left="640"/>
        <w:jc w:val="both"/>
        <w:rPr>
          <w:rFonts w:ascii="Times New Roman" w:hAnsi="Times New Roman" w:eastAsia="方正仿宋_GBK" w:cs="Times New Roman"/>
        </w:rPr>
      </w:pPr>
      <w:r>
        <w:rPr>
          <w:rFonts w:ascii="Times New Roman" w:hAnsi="Times New Roman" w:eastAsia="方正仿宋_GBK" w:cs="Times New Roman"/>
          <w:sz w:val="31"/>
        </w:rPr>
        <w:t>（一）财政拨款收入：指本年度从本级财政部门取得的财政拨款，</w:t>
      </w:r>
      <w:r>
        <w:rPr>
          <w:rFonts w:hint="eastAsia" w:ascii="Times New Roman" w:hAnsi="Times New Roman" w:eastAsia="方正仿宋_GBK" w:cs="Times New Roman"/>
          <w:sz w:val="31"/>
          <w:lang w:eastAsia="zh-CN"/>
        </w:rPr>
        <w:t>包括</w:t>
      </w:r>
      <w:r>
        <w:rPr>
          <w:rFonts w:ascii="Times New Roman" w:hAnsi="Times New Roman" w:eastAsia="方正仿宋_GBK" w:cs="Times New Roman"/>
          <w:sz w:val="31"/>
        </w:rPr>
        <w:t>一般公共预算财政拨款和</w:t>
      </w:r>
    </w:p>
    <w:p>
      <w:pPr>
        <w:spacing w:line="594" w:lineRule="exact"/>
        <w:jc w:val="both"/>
        <w:rPr>
          <w:rFonts w:ascii="Times New Roman" w:hAnsi="Times New Roman" w:eastAsia="方正仿宋_GBK" w:cs="Times New Roman"/>
        </w:rPr>
      </w:pPr>
      <w:r>
        <w:rPr>
          <w:rFonts w:ascii="Times New Roman" w:hAnsi="Times New Roman" w:eastAsia="方正仿宋_GBK" w:cs="Times New Roman"/>
          <w:sz w:val="32"/>
        </w:rPr>
        <w:t>政府性基金预算财政拨款。</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20" w:firstLineChars="200"/>
        <w:jc w:val="both"/>
        <w:textAlignment w:val="auto"/>
        <w:outlineLvl w:val="9"/>
        <w:rPr>
          <w:rFonts w:ascii="Times New Roman" w:hAnsi="Times New Roman" w:eastAsia="方正仿宋_GBK" w:cs="Times New Roman"/>
        </w:rPr>
      </w:pPr>
      <w:r>
        <w:rPr>
          <w:rFonts w:ascii="Times New Roman" w:hAnsi="Times New Roman" w:eastAsia="方正仿宋_GBK" w:cs="Times New Roman"/>
          <w:sz w:val="31"/>
        </w:rPr>
        <w:t>（二）其他收入：指单位取得的除</w:t>
      </w:r>
      <w:r>
        <w:rPr>
          <w:rFonts w:ascii="Times New Roman" w:hAnsi="Times New Roman" w:eastAsia="方正仿宋_GBK" w:cs="Times New Roman"/>
          <w:b/>
          <w:sz w:val="31"/>
        </w:rPr>
        <w:t>“</w:t>
      </w:r>
      <w:r>
        <w:rPr>
          <w:rFonts w:ascii="Times New Roman" w:hAnsi="Times New Roman" w:eastAsia="方正仿宋_GBK" w:cs="Times New Roman"/>
          <w:sz w:val="31"/>
        </w:rPr>
        <w:t>财政拨款收入</w:t>
      </w:r>
      <w:r>
        <w:rPr>
          <w:rFonts w:ascii="Times New Roman" w:hAnsi="Times New Roman" w:eastAsia="方正仿宋_GBK" w:cs="Times New Roman"/>
          <w:b/>
          <w:sz w:val="31"/>
        </w:rPr>
        <w:t>”</w:t>
      </w:r>
      <w:r>
        <w:rPr>
          <w:rFonts w:ascii="Times New Roman" w:hAnsi="Times New Roman" w:eastAsia="方正仿宋_GBK" w:cs="Times New Roman"/>
          <w:sz w:val="31"/>
        </w:rPr>
        <w:t>、</w:t>
      </w:r>
      <w:r>
        <w:rPr>
          <w:rFonts w:ascii="Times New Roman" w:hAnsi="Times New Roman" w:eastAsia="方正仿宋_GBK" w:cs="Times New Roman"/>
          <w:b/>
          <w:sz w:val="31"/>
        </w:rPr>
        <w:t>“</w:t>
      </w:r>
      <w:r>
        <w:rPr>
          <w:rFonts w:ascii="Times New Roman" w:hAnsi="Times New Roman" w:eastAsia="方正仿宋_GBK" w:cs="Times New Roman"/>
          <w:sz w:val="31"/>
        </w:rPr>
        <w:t>事业收入</w:t>
      </w:r>
      <w:r>
        <w:rPr>
          <w:rFonts w:ascii="Times New Roman" w:hAnsi="Times New Roman" w:eastAsia="方正仿宋_GBK" w:cs="Times New Roman"/>
          <w:b/>
          <w:sz w:val="31"/>
        </w:rPr>
        <w:t>”</w:t>
      </w:r>
      <w:r>
        <w:rPr>
          <w:rFonts w:ascii="Times New Roman" w:hAnsi="Times New Roman" w:eastAsia="方正仿宋_GBK" w:cs="Times New Roman"/>
          <w:sz w:val="31"/>
        </w:rPr>
        <w:t>、</w:t>
      </w:r>
      <w:r>
        <w:rPr>
          <w:rFonts w:ascii="Times New Roman" w:hAnsi="Times New Roman" w:eastAsia="方正仿宋_GBK" w:cs="Times New Roman"/>
          <w:b/>
          <w:sz w:val="31"/>
        </w:rPr>
        <w:t>“</w:t>
      </w:r>
      <w:r>
        <w:rPr>
          <w:rFonts w:ascii="Times New Roman" w:hAnsi="Times New Roman" w:eastAsia="方正仿宋_GBK" w:cs="Times New Roman"/>
          <w:sz w:val="31"/>
        </w:rPr>
        <w:t>经营收入</w:t>
      </w:r>
      <w:r>
        <w:rPr>
          <w:rFonts w:ascii="Times New Roman" w:hAnsi="Times New Roman" w:eastAsia="方正仿宋_GBK" w:cs="Times New Roman"/>
          <w:b/>
          <w:sz w:val="31"/>
        </w:rPr>
        <w:t>”</w:t>
      </w:r>
      <w:r>
        <w:rPr>
          <w:rFonts w:ascii="Times New Roman" w:hAnsi="Times New Roman" w:eastAsia="方正仿宋_GBK" w:cs="Times New Roman"/>
          <w:sz w:val="31"/>
        </w:rPr>
        <w:t>等以外的收入，</w:t>
      </w:r>
      <w:r>
        <w:rPr>
          <w:rFonts w:hint="eastAsia" w:ascii="Times New Roman" w:hAnsi="Times New Roman" w:eastAsia="方正仿宋_GBK" w:cs="Times New Roman"/>
          <w:sz w:val="31"/>
          <w:lang w:eastAsia="zh-CN"/>
        </w:rPr>
        <w:t>包括</w:t>
      </w:r>
      <w:r>
        <w:rPr>
          <w:rFonts w:ascii="Times New Roman" w:hAnsi="Times New Roman" w:eastAsia="方正仿宋_GBK" w:cs="Times New Roman"/>
          <w:sz w:val="31"/>
        </w:rPr>
        <w:t>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w:t>
      </w:r>
      <w:r>
        <w:rPr>
          <w:rFonts w:ascii="Times New Roman" w:hAnsi="Times New Roman" w:eastAsia="方正仿宋_GBK" w:cs="Times New Roman"/>
          <w:sz w:val="32"/>
        </w:rPr>
        <w:t>管理资金填列在本项内。</w:t>
      </w:r>
    </w:p>
    <w:p>
      <w:pPr>
        <w:spacing w:line="594" w:lineRule="exact"/>
        <w:ind w:firstLine="620" w:firstLineChars="200"/>
        <w:jc w:val="both"/>
        <w:rPr>
          <w:rFonts w:ascii="Times New Roman" w:hAnsi="Times New Roman" w:eastAsia="方正仿宋_GBK" w:cs="Times New Roman"/>
        </w:rPr>
      </w:pPr>
      <w:r>
        <w:rPr>
          <w:rFonts w:ascii="Times New Roman" w:hAnsi="Times New Roman" w:eastAsia="方正仿宋_GBK" w:cs="Times New Roman"/>
          <w:sz w:val="31"/>
        </w:rPr>
        <w:t>（三）基本支出：指为保障机构正常运转、完成日常工作任务而发生的人员经费和公用经费。其</w:t>
      </w:r>
      <w:r>
        <w:rPr>
          <w:rFonts w:ascii="Times New Roman" w:hAnsi="Times New Roman" w:eastAsia="方正仿宋_GBK" w:cs="Times New Roman"/>
          <w:sz w:val="32"/>
        </w:rPr>
        <w:t>中：人员经费指政府收支分类经济科目中的</w:t>
      </w:r>
      <w:r>
        <w:rPr>
          <w:rFonts w:ascii="Times New Roman" w:hAnsi="Times New Roman" w:eastAsia="方正仿宋_GBK" w:cs="Times New Roman"/>
          <w:b/>
          <w:sz w:val="32"/>
        </w:rPr>
        <w:t>“</w:t>
      </w:r>
      <w:r>
        <w:rPr>
          <w:rFonts w:ascii="Times New Roman" w:hAnsi="Times New Roman" w:eastAsia="方正仿宋_GBK" w:cs="Times New Roman"/>
          <w:sz w:val="32"/>
        </w:rPr>
        <w:t>工资福利支出</w:t>
      </w:r>
      <w:r>
        <w:rPr>
          <w:rFonts w:ascii="Times New Roman" w:hAnsi="Times New Roman" w:eastAsia="方正仿宋_GBK" w:cs="Times New Roman"/>
          <w:b/>
          <w:sz w:val="32"/>
        </w:rPr>
        <w:t>”</w:t>
      </w:r>
      <w:r>
        <w:rPr>
          <w:rFonts w:ascii="Times New Roman" w:hAnsi="Times New Roman" w:eastAsia="方正仿宋_GBK" w:cs="Times New Roman"/>
          <w:sz w:val="32"/>
        </w:rPr>
        <w:t>和</w:t>
      </w:r>
      <w:r>
        <w:rPr>
          <w:rFonts w:ascii="Times New Roman" w:hAnsi="Times New Roman" w:eastAsia="方正仿宋_GBK" w:cs="Times New Roman"/>
          <w:b/>
          <w:sz w:val="32"/>
        </w:rPr>
        <w:t>“</w:t>
      </w:r>
      <w:r>
        <w:rPr>
          <w:rFonts w:ascii="Times New Roman" w:hAnsi="Times New Roman" w:eastAsia="方正仿宋_GBK" w:cs="Times New Roman"/>
          <w:sz w:val="32"/>
        </w:rPr>
        <w:t>对个人和家庭的补助</w:t>
      </w:r>
      <w:r>
        <w:rPr>
          <w:rFonts w:ascii="Times New Roman" w:hAnsi="Times New Roman" w:eastAsia="方正仿宋_GBK" w:cs="Times New Roman"/>
          <w:b/>
          <w:sz w:val="32"/>
        </w:rPr>
        <w:t>”</w:t>
      </w:r>
      <w:r>
        <w:rPr>
          <w:rFonts w:ascii="Times New Roman" w:hAnsi="Times New Roman" w:eastAsia="方正仿宋_GBK" w:cs="Times New Roman"/>
          <w:sz w:val="32"/>
        </w:rPr>
        <w:t>；公用经费指政府收支分类经济科目中除</w:t>
      </w:r>
      <w:r>
        <w:rPr>
          <w:rFonts w:ascii="Times New Roman" w:hAnsi="Times New Roman" w:eastAsia="方正仿宋_GBK" w:cs="Times New Roman"/>
          <w:b/>
          <w:sz w:val="32"/>
        </w:rPr>
        <w:t>“</w:t>
      </w:r>
      <w:r>
        <w:rPr>
          <w:rFonts w:ascii="Times New Roman" w:hAnsi="Times New Roman" w:eastAsia="方正仿宋_GBK" w:cs="Times New Roman"/>
          <w:sz w:val="32"/>
        </w:rPr>
        <w:t>工资福利支出</w:t>
      </w:r>
      <w:r>
        <w:rPr>
          <w:rFonts w:ascii="Times New Roman" w:hAnsi="Times New Roman" w:eastAsia="方正仿宋_GBK" w:cs="Times New Roman"/>
          <w:b/>
          <w:sz w:val="32"/>
        </w:rPr>
        <w:t>”</w:t>
      </w:r>
      <w:r>
        <w:rPr>
          <w:rFonts w:ascii="Times New Roman" w:hAnsi="Times New Roman" w:eastAsia="方正仿宋_GBK" w:cs="Times New Roman"/>
          <w:sz w:val="32"/>
        </w:rPr>
        <w:t>和</w:t>
      </w:r>
      <w:r>
        <w:rPr>
          <w:rFonts w:ascii="Times New Roman" w:hAnsi="Times New Roman" w:eastAsia="方正仿宋_GBK" w:cs="Times New Roman"/>
          <w:b/>
          <w:sz w:val="32"/>
        </w:rPr>
        <w:t>“</w:t>
      </w:r>
      <w:r>
        <w:rPr>
          <w:rFonts w:ascii="Times New Roman" w:hAnsi="Times New Roman" w:eastAsia="方正仿宋_GBK" w:cs="Times New Roman"/>
          <w:sz w:val="32"/>
        </w:rPr>
        <w:t>对个人和家庭的补助</w:t>
      </w:r>
      <w:r>
        <w:rPr>
          <w:rFonts w:ascii="Times New Roman" w:hAnsi="Times New Roman" w:eastAsia="方正仿宋_GBK" w:cs="Times New Roman"/>
          <w:b/>
          <w:sz w:val="32"/>
        </w:rPr>
        <w:t>”</w:t>
      </w:r>
      <w:r>
        <w:rPr>
          <w:rFonts w:ascii="Times New Roman" w:hAnsi="Times New Roman" w:eastAsia="方正仿宋_GBK" w:cs="Times New Roman"/>
          <w:sz w:val="32"/>
        </w:rPr>
        <w:t>外的其他支出。</w:t>
      </w:r>
    </w:p>
    <w:p>
      <w:pPr>
        <w:spacing w:line="594" w:lineRule="exact"/>
        <w:ind w:left="640"/>
        <w:jc w:val="both"/>
        <w:rPr>
          <w:rFonts w:ascii="Times New Roman" w:hAnsi="Times New Roman" w:eastAsia="方正仿宋_GBK" w:cs="Times New Roman"/>
        </w:rPr>
      </w:pPr>
      <w:r>
        <w:rPr>
          <w:rFonts w:ascii="Times New Roman" w:hAnsi="Times New Roman" w:eastAsia="方正仿宋_GBK" w:cs="Times New Roman"/>
          <w:sz w:val="32"/>
        </w:rPr>
        <w:t>（四）项目支出：指在基本支出之外为完成特定行政任务和事业发展目标所发生的支出。</w:t>
      </w:r>
    </w:p>
    <w:p>
      <w:pPr>
        <w:spacing w:line="594" w:lineRule="exact"/>
        <w:ind w:firstLine="640" w:firstLineChars="200"/>
        <w:jc w:val="both"/>
        <w:rPr>
          <w:rFonts w:ascii="Times New Roman" w:hAnsi="Times New Roman" w:eastAsia="方正仿宋_GBK" w:cs="Times New Roman"/>
          <w:sz w:val="31"/>
        </w:rPr>
      </w:pPr>
      <w:r>
        <w:rPr>
          <w:rFonts w:ascii="Times New Roman" w:hAnsi="Times New Roman" w:eastAsia="方正仿宋_GBK" w:cs="Times New Roman"/>
          <w:sz w:val="32"/>
        </w:rPr>
        <w:t>（五）</w:t>
      </w:r>
      <w:r>
        <w:rPr>
          <w:rFonts w:ascii="Times New Roman" w:hAnsi="Times New Roman" w:eastAsia="方正仿宋_GBK" w:cs="Times New Roman"/>
          <w:b/>
          <w:sz w:val="32"/>
        </w:rPr>
        <w:t>“</w:t>
      </w:r>
      <w:r>
        <w:rPr>
          <w:rFonts w:ascii="Times New Roman" w:hAnsi="Times New Roman" w:eastAsia="方正仿宋_GBK" w:cs="Times New Roman"/>
          <w:sz w:val="32"/>
        </w:rPr>
        <w:t>三公</w:t>
      </w:r>
      <w:r>
        <w:rPr>
          <w:rFonts w:ascii="Times New Roman" w:hAnsi="Times New Roman" w:eastAsia="方正仿宋_GBK" w:cs="Times New Roman"/>
          <w:b/>
          <w:sz w:val="32"/>
        </w:rPr>
        <w:t>”</w:t>
      </w:r>
      <w:r>
        <w:rPr>
          <w:rFonts w:ascii="Times New Roman" w:hAnsi="Times New Roman" w:eastAsia="方正仿宋_GBK" w:cs="Times New Roman"/>
          <w:sz w:val="32"/>
        </w:rPr>
        <w:t>经费：指用一般公共预算财政拨款安排的因公出国（境）费、公务用车购置及运行</w:t>
      </w:r>
      <w:r>
        <w:rPr>
          <w:rFonts w:ascii="Times New Roman" w:hAnsi="Times New Roman" w:eastAsia="方正仿宋_GBK" w:cs="Times New Roman"/>
          <w:sz w:val="31"/>
        </w:rPr>
        <w:t>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ind w:left="640"/>
        <w:jc w:val="both"/>
        <w:rPr>
          <w:rFonts w:ascii="Times New Roman" w:hAnsi="Times New Roman" w:eastAsia="方正仿宋_GBK" w:cs="Times New Roman"/>
          <w:b/>
          <w:sz w:val="32"/>
        </w:rPr>
      </w:pPr>
      <w:r>
        <w:rPr>
          <w:rFonts w:ascii="Times New Roman" w:hAnsi="Times New Roman" w:eastAsia="方正仿宋_GBK" w:cs="Times New Roman"/>
          <w:sz w:val="32"/>
        </w:rPr>
        <w:t>部门预算公开联系人：杨小平；联系方式：</w:t>
      </w:r>
      <w:r>
        <w:rPr>
          <w:rFonts w:ascii="Times New Roman" w:hAnsi="Times New Roman" w:eastAsia="方正仿宋_GBK" w:cs="Times New Roman"/>
          <w:b/>
          <w:sz w:val="32"/>
        </w:rPr>
        <w:t>023-74512355。</w:t>
      </w:r>
    </w:p>
    <w:p>
      <w:pPr>
        <w:spacing w:line="594" w:lineRule="exact"/>
        <w:ind w:left="640"/>
        <w:rPr>
          <w:rFonts w:ascii="Times New Roman" w:hAnsi="Times New Roman" w:eastAsia="方正仿宋_GBK" w:cs="Times New Roman"/>
          <w:b/>
          <w:sz w:val="32"/>
        </w:rPr>
        <w:sectPr>
          <w:pgSz w:w="16840" w:h="11906" w:orient="landscape"/>
          <w:pgMar w:top="1984" w:right="1446" w:bottom="1644" w:left="1446" w:header="0" w:footer="0" w:gutter="0"/>
          <w:cols w:equalWidth="0" w:num="1">
            <w:col w:w="14080"/>
          </w:cols>
          <w:docGrid w:linePitch="360" w:charSpace="0"/>
        </w:sectPr>
      </w:pPr>
    </w:p>
    <w:p>
      <w:pPr>
        <w:spacing w:line="594" w:lineRule="exact"/>
        <w:ind w:left="640"/>
        <w:rPr>
          <w:rFonts w:ascii="Times New Roman" w:hAnsi="Times New Roman" w:eastAsia="方正仿宋_GBK" w:cs="Times New Roman"/>
          <w:color w:val="000000" w:themeColor="text1"/>
        </w:rPr>
      </w:pPr>
      <w:bookmarkStart w:id="2" w:name="page5"/>
      <w:bookmarkEnd w:id="2"/>
      <w:r>
        <w:rPr>
          <w:rFonts w:ascii="Times New Roman" w:hAnsi="Times New Roman" w:eastAsia="方正仿宋_GBK" w:cs="Times New Roman"/>
          <w:sz w:val="32"/>
        </w:rPr>
        <w:t>附表：</w:t>
      </w:r>
      <w:r>
        <w:rPr>
          <w:rFonts w:ascii="Times New Roman" w:hAnsi="Times New Roman" w:eastAsia="方正仿宋_GBK" w:cs="Times New Roman"/>
          <w:b/>
          <w:color w:val="000000" w:themeColor="text1"/>
          <w:sz w:val="32"/>
        </w:rPr>
        <w:t>1.</w:t>
      </w:r>
      <w:r>
        <w:rPr>
          <w:rFonts w:hint="eastAsia" w:ascii="Times New Roman" w:hAnsi="Times New Roman" w:eastAsia="方正仿宋_GBK" w:cs="Times New Roman"/>
          <w:color w:val="000000" w:themeColor="text1"/>
          <w:sz w:val="32"/>
        </w:rPr>
        <w:t>垫江县公务接待服务中心</w:t>
      </w:r>
      <w:r>
        <w:rPr>
          <w:rFonts w:ascii="Times New Roman" w:hAnsi="Times New Roman" w:eastAsia="方正仿宋_GBK" w:cs="Times New Roman"/>
          <w:color w:val="000000" w:themeColor="text1"/>
          <w:sz w:val="32"/>
        </w:rPr>
        <w:t>财政拨款收支总表</w:t>
      </w:r>
    </w:p>
    <w:p>
      <w:pPr>
        <w:spacing w:line="594" w:lineRule="exact"/>
        <w:ind w:left="1600"/>
        <w:rPr>
          <w:rFonts w:ascii="Times New Roman" w:hAnsi="Times New Roman" w:eastAsia="方正仿宋_GBK" w:cs="Times New Roman"/>
          <w:color w:val="000000" w:themeColor="text1"/>
          <w:sz w:val="32"/>
        </w:rPr>
      </w:pPr>
      <w:r>
        <w:rPr>
          <w:rFonts w:ascii="Times New Roman" w:hAnsi="Times New Roman" w:eastAsia="方正仿宋_GBK" w:cs="Times New Roman"/>
          <w:b/>
          <w:color w:val="000000" w:themeColor="text1"/>
          <w:sz w:val="32"/>
        </w:rPr>
        <w:t>2.</w:t>
      </w:r>
      <w:r>
        <w:rPr>
          <w:rFonts w:hint="eastAsia" w:ascii="Times New Roman" w:hAnsi="Times New Roman" w:eastAsia="方正仿宋_GBK" w:cs="Times New Roman"/>
          <w:b/>
          <w:color w:val="000000" w:themeColor="text1"/>
          <w:sz w:val="32"/>
        </w:rPr>
        <w:t xml:space="preserve"> </w:t>
      </w:r>
      <w:r>
        <w:rPr>
          <w:rFonts w:hint="eastAsia" w:ascii="Times New Roman" w:hAnsi="Times New Roman" w:eastAsia="方正仿宋_GBK" w:cs="Times New Roman"/>
          <w:color w:val="000000" w:themeColor="text1"/>
          <w:sz w:val="32"/>
        </w:rPr>
        <w:t>垫江县公务接待服务中心</w:t>
      </w:r>
      <w:r>
        <w:rPr>
          <w:rFonts w:ascii="Times New Roman" w:hAnsi="Times New Roman" w:eastAsia="方正仿宋_GBK" w:cs="Times New Roman"/>
          <w:color w:val="000000" w:themeColor="text1"/>
          <w:sz w:val="32"/>
        </w:rPr>
        <w:t>一般公共预算财政拨款支出预算表</w:t>
      </w:r>
    </w:p>
    <w:p>
      <w:pPr>
        <w:spacing w:line="594" w:lineRule="exact"/>
        <w:ind w:right="2786" w:firstLine="1606" w:firstLineChars="500"/>
        <w:rPr>
          <w:rFonts w:ascii="Times New Roman" w:hAnsi="Times New Roman" w:eastAsia="方正仿宋_GBK" w:cs="Times New Roman"/>
          <w:color w:val="000000" w:themeColor="text1"/>
        </w:rPr>
      </w:pPr>
      <w:r>
        <w:rPr>
          <w:rFonts w:hint="eastAsia" w:ascii="Times New Roman" w:hAnsi="Times New Roman" w:eastAsia="方正仿宋_GBK" w:cs="Times New Roman"/>
          <w:b/>
          <w:color w:val="000000" w:themeColor="text1"/>
          <w:sz w:val="32"/>
        </w:rPr>
        <w:t xml:space="preserve">3. </w:t>
      </w:r>
      <w:r>
        <w:rPr>
          <w:rFonts w:hint="eastAsia" w:ascii="Times New Roman" w:hAnsi="Times New Roman" w:eastAsia="方正仿宋_GBK" w:cs="Times New Roman"/>
          <w:color w:val="000000" w:themeColor="text1"/>
          <w:sz w:val="32"/>
        </w:rPr>
        <w:t>垫江县公务接待服务中心</w:t>
      </w:r>
      <w:r>
        <w:rPr>
          <w:rFonts w:ascii="Times New Roman" w:hAnsi="Times New Roman" w:eastAsia="方正仿宋_GBK" w:cs="Times New Roman"/>
          <w:color w:val="000000" w:themeColor="text1"/>
          <w:sz w:val="32"/>
        </w:rPr>
        <w:t>一般公共预算财政拨款基本支出预算表</w:t>
      </w:r>
      <w:r>
        <w:rPr>
          <w:rFonts w:hint="eastAsia" w:ascii="Times New Roman" w:hAnsi="Times New Roman" w:eastAsia="方正仿宋_GBK" w:cs="Times New Roman"/>
          <w:color w:val="000000" w:themeColor="text1"/>
          <w:sz w:val="32"/>
        </w:rPr>
        <w:t>　</w:t>
      </w:r>
    </w:p>
    <w:p>
      <w:pPr>
        <w:spacing w:line="594" w:lineRule="exact"/>
        <w:ind w:left="1600"/>
        <w:rPr>
          <w:rFonts w:ascii="Times New Roman" w:hAnsi="Times New Roman" w:eastAsia="方正仿宋_GBK" w:cs="Times New Roman"/>
          <w:color w:val="000000" w:themeColor="text1"/>
        </w:rPr>
      </w:pPr>
      <w:r>
        <w:rPr>
          <w:rFonts w:ascii="Times New Roman" w:hAnsi="Times New Roman" w:eastAsia="方正仿宋_GBK" w:cs="Times New Roman"/>
          <w:b/>
          <w:color w:val="000000" w:themeColor="text1"/>
          <w:sz w:val="32"/>
        </w:rPr>
        <w:t>4.</w:t>
      </w:r>
      <w:r>
        <w:rPr>
          <w:rFonts w:hint="eastAsia" w:ascii="Times New Roman" w:hAnsi="Times New Roman" w:eastAsia="方正仿宋_GBK" w:cs="Times New Roman"/>
          <w:b/>
          <w:color w:val="000000" w:themeColor="text1"/>
          <w:sz w:val="32"/>
        </w:rPr>
        <w:t xml:space="preserve"> </w:t>
      </w:r>
      <w:r>
        <w:rPr>
          <w:rFonts w:hint="eastAsia" w:ascii="Times New Roman" w:hAnsi="Times New Roman" w:eastAsia="方正仿宋_GBK" w:cs="Times New Roman"/>
          <w:color w:val="000000" w:themeColor="text1"/>
          <w:sz w:val="32"/>
        </w:rPr>
        <w:t>垫江县公务接待服务中心</w:t>
      </w:r>
      <w:r>
        <w:rPr>
          <w:rFonts w:ascii="Times New Roman" w:hAnsi="Times New Roman" w:eastAsia="方正仿宋_GBK" w:cs="Times New Roman"/>
          <w:color w:val="000000" w:themeColor="text1"/>
          <w:sz w:val="32"/>
        </w:rPr>
        <w:t>一般公共预算</w:t>
      </w:r>
      <w:r>
        <w:rPr>
          <w:rFonts w:ascii="Times New Roman" w:hAnsi="Times New Roman" w:eastAsia="方正仿宋_GBK" w:cs="Times New Roman"/>
          <w:b/>
          <w:color w:val="000000" w:themeColor="text1"/>
          <w:sz w:val="32"/>
        </w:rPr>
        <w:t>“</w:t>
      </w:r>
      <w:r>
        <w:rPr>
          <w:rFonts w:ascii="Times New Roman" w:hAnsi="Times New Roman" w:eastAsia="方正仿宋_GBK" w:cs="Times New Roman"/>
          <w:color w:val="000000" w:themeColor="text1"/>
          <w:sz w:val="32"/>
        </w:rPr>
        <w:t>三公</w:t>
      </w:r>
      <w:r>
        <w:rPr>
          <w:rFonts w:ascii="Times New Roman" w:hAnsi="Times New Roman" w:eastAsia="方正仿宋_GBK" w:cs="Times New Roman"/>
          <w:b/>
          <w:color w:val="000000" w:themeColor="text1"/>
          <w:sz w:val="32"/>
        </w:rPr>
        <w:t>”</w:t>
      </w:r>
      <w:r>
        <w:rPr>
          <w:rFonts w:ascii="Times New Roman" w:hAnsi="Times New Roman" w:eastAsia="方正仿宋_GBK" w:cs="Times New Roman"/>
          <w:color w:val="000000" w:themeColor="text1"/>
          <w:sz w:val="32"/>
        </w:rPr>
        <w:t>经费支出表</w:t>
      </w:r>
    </w:p>
    <w:p>
      <w:pPr>
        <w:spacing w:line="594" w:lineRule="exact"/>
        <w:ind w:left="1600"/>
        <w:rPr>
          <w:rFonts w:ascii="Times New Roman" w:hAnsi="Times New Roman" w:eastAsia="方正仿宋_GBK" w:cs="Times New Roman"/>
          <w:color w:val="000000" w:themeColor="text1"/>
        </w:rPr>
      </w:pPr>
      <w:r>
        <w:rPr>
          <w:rFonts w:ascii="Times New Roman" w:hAnsi="Times New Roman" w:eastAsia="方正仿宋_GBK" w:cs="Times New Roman"/>
          <w:b/>
          <w:color w:val="000000" w:themeColor="text1"/>
          <w:sz w:val="32"/>
        </w:rPr>
        <w:t>5.</w:t>
      </w:r>
      <w:r>
        <w:rPr>
          <w:rFonts w:hint="eastAsia" w:ascii="Times New Roman" w:hAnsi="Times New Roman" w:eastAsia="方正仿宋_GBK" w:cs="Times New Roman"/>
          <w:b/>
          <w:color w:val="000000" w:themeColor="text1"/>
          <w:sz w:val="32"/>
        </w:rPr>
        <w:t xml:space="preserve"> </w:t>
      </w:r>
      <w:r>
        <w:rPr>
          <w:rFonts w:hint="eastAsia" w:ascii="Times New Roman" w:hAnsi="Times New Roman" w:eastAsia="方正仿宋_GBK" w:cs="Times New Roman"/>
          <w:color w:val="000000" w:themeColor="text1"/>
          <w:sz w:val="32"/>
        </w:rPr>
        <w:t>垫江县公务接待服务中心</w:t>
      </w:r>
      <w:r>
        <w:rPr>
          <w:rFonts w:ascii="Times New Roman" w:hAnsi="Times New Roman" w:eastAsia="方正仿宋_GBK" w:cs="Times New Roman"/>
          <w:color w:val="000000" w:themeColor="text1"/>
          <w:sz w:val="32"/>
        </w:rPr>
        <w:t>政府性基金预算支出表</w:t>
      </w:r>
    </w:p>
    <w:p>
      <w:pPr>
        <w:spacing w:line="594" w:lineRule="exact"/>
        <w:ind w:left="1600"/>
        <w:rPr>
          <w:rFonts w:ascii="Times New Roman" w:hAnsi="Times New Roman" w:eastAsia="方正仿宋_GBK" w:cs="Times New Roman"/>
          <w:color w:val="000000" w:themeColor="text1"/>
        </w:rPr>
      </w:pPr>
      <w:r>
        <w:rPr>
          <w:rFonts w:ascii="Times New Roman" w:hAnsi="Times New Roman" w:eastAsia="方正仿宋_GBK" w:cs="Times New Roman"/>
          <w:b/>
          <w:color w:val="000000" w:themeColor="text1"/>
          <w:sz w:val="32"/>
        </w:rPr>
        <w:t>6.</w:t>
      </w:r>
      <w:r>
        <w:rPr>
          <w:rFonts w:hint="eastAsia" w:ascii="Times New Roman" w:hAnsi="Times New Roman" w:eastAsia="方正仿宋_GBK" w:cs="Times New Roman"/>
          <w:color w:val="000000" w:themeColor="text1"/>
          <w:sz w:val="32"/>
        </w:rPr>
        <w:t>垫江县公务接待服务中心</w:t>
      </w:r>
      <w:r>
        <w:rPr>
          <w:rFonts w:ascii="Times New Roman" w:hAnsi="Times New Roman" w:eastAsia="方正仿宋_GBK" w:cs="Times New Roman"/>
          <w:color w:val="000000" w:themeColor="text1"/>
          <w:sz w:val="32"/>
        </w:rPr>
        <w:t>部门收支总表</w:t>
      </w:r>
    </w:p>
    <w:p>
      <w:pPr>
        <w:spacing w:line="594" w:lineRule="exact"/>
        <w:ind w:left="1600"/>
        <w:rPr>
          <w:rFonts w:ascii="Times New Roman" w:hAnsi="Times New Roman" w:eastAsia="方正仿宋_GBK" w:cs="Times New Roman"/>
          <w:color w:val="000000" w:themeColor="text1"/>
        </w:rPr>
      </w:pPr>
      <w:r>
        <w:rPr>
          <w:rFonts w:ascii="Times New Roman" w:hAnsi="Times New Roman" w:eastAsia="方正仿宋_GBK" w:cs="Times New Roman"/>
          <w:b/>
          <w:color w:val="000000" w:themeColor="text1"/>
          <w:sz w:val="32"/>
        </w:rPr>
        <w:t>7.</w:t>
      </w:r>
      <w:r>
        <w:rPr>
          <w:rFonts w:hint="eastAsia" w:ascii="Times New Roman" w:hAnsi="Times New Roman" w:eastAsia="方正仿宋_GBK" w:cs="Times New Roman"/>
          <w:b/>
          <w:color w:val="000000" w:themeColor="text1"/>
          <w:sz w:val="32"/>
        </w:rPr>
        <w:t xml:space="preserve"> </w:t>
      </w:r>
      <w:r>
        <w:rPr>
          <w:rFonts w:hint="eastAsia" w:ascii="Times New Roman" w:hAnsi="Times New Roman" w:eastAsia="方正仿宋_GBK" w:cs="Times New Roman"/>
          <w:color w:val="000000" w:themeColor="text1"/>
          <w:sz w:val="32"/>
        </w:rPr>
        <w:t>垫江县公务接待服务中</w:t>
      </w:r>
      <w:r>
        <w:rPr>
          <w:rFonts w:hint="eastAsia" w:ascii="Times New Roman" w:hAnsi="Times New Roman" w:eastAsia="方正仿宋_GBK" w:cs="Times New Roman"/>
          <w:b/>
          <w:color w:val="000000" w:themeColor="text1"/>
          <w:sz w:val="32"/>
        </w:rPr>
        <w:t>心</w:t>
      </w:r>
      <w:r>
        <w:rPr>
          <w:rFonts w:ascii="Times New Roman" w:hAnsi="Times New Roman" w:eastAsia="方正仿宋_GBK" w:cs="Times New Roman"/>
          <w:color w:val="000000" w:themeColor="text1"/>
          <w:sz w:val="32"/>
        </w:rPr>
        <w:t>部门收入总表</w:t>
      </w:r>
    </w:p>
    <w:p>
      <w:pPr>
        <w:spacing w:line="594" w:lineRule="exact"/>
        <w:ind w:left="1600"/>
        <w:rPr>
          <w:rFonts w:ascii="Times New Roman" w:hAnsi="Times New Roman" w:eastAsia="方正仿宋_GBK" w:cs="Times New Roman"/>
          <w:color w:val="000000" w:themeColor="text1"/>
        </w:rPr>
      </w:pPr>
      <w:r>
        <w:rPr>
          <w:rFonts w:ascii="Times New Roman" w:hAnsi="Times New Roman" w:eastAsia="方正仿宋_GBK" w:cs="Times New Roman"/>
          <w:b/>
          <w:color w:val="000000" w:themeColor="text1"/>
          <w:sz w:val="32"/>
        </w:rPr>
        <w:t>8.</w:t>
      </w:r>
      <w:r>
        <w:rPr>
          <w:rFonts w:hint="eastAsia" w:ascii="Times New Roman" w:hAnsi="Times New Roman" w:eastAsia="方正仿宋_GBK" w:cs="Times New Roman"/>
          <w:b/>
          <w:color w:val="000000" w:themeColor="text1"/>
          <w:sz w:val="32"/>
        </w:rPr>
        <w:t xml:space="preserve"> </w:t>
      </w:r>
      <w:r>
        <w:rPr>
          <w:rFonts w:hint="eastAsia" w:ascii="Times New Roman" w:hAnsi="Times New Roman" w:eastAsia="方正仿宋_GBK" w:cs="Times New Roman"/>
          <w:color w:val="000000" w:themeColor="text1"/>
          <w:sz w:val="32"/>
        </w:rPr>
        <w:t>垫江县公务接待服务中</w:t>
      </w:r>
      <w:r>
        <w:rPr>
          <w:rFonts w:hint="eastAsia" w:ascii="Times New Roman" w:hAnsi="Times New Roman" w:eastAsia="方正仿宋_GBK" w:cs="Times New Roman"/>
          <w:b/>
          <w:color w:val="000000" w:themeColor="text1"/>
          <w:sz w:val="32"/>
        </w:rPr>
        <w:t>心</w:t>
      </w:r>
      <w:r>
        <w:rPr>
          <w:rFonts w:ascii="Times New Roman" w:hAnsi="Times New Roman" w:eastAsia="方正仿宋_GBK" w:cs="Times New Roman"/>
          <w:color w:val="000000" w:themeColor="text1"/>
          <w:sz w:val="32"/>
        </w:rPr>
        <w:t>部门支出总表</w:t>
      </w:r>
    </w:p>
    <w:p>
      <w:pPr>
        <w:spacing w:line="594" w:lineRule="exact"/>
        <w:ind w:left="1600"/>
        <w:rPr>
          <w:rFonts w:ascii="Times New Roman" w:hAnsi="Times New Roman" w:eastAsia="方正仿宋_GBK" w:cs="Times New Roman"/>
          <w:color w:val="000000" w:themeColor="text1"/>
        </w:rPr>
      </w:pPr>
      <w:r>
        <w:rPr>
          <w:rFonts w:ascii="Times New Roman" w:hAnsi="Times New Roman" w:eastAsia="方正仿宋_GBK" w:cs="Times New Roman"/>
          <w:b/>
          <w:color w:val="000000" w:themeColor="text1"/>
          <w:sz w:val="32"/>
        </w:rPr>
        <w:t>9.</w:t>
      </w:r>
      <w:r>
        <w:rPr>
          <w:rFonts w:hint="eastAsia" w:ascii="Times New Roman" w:hAnsi="Times New Roman" w:eastAsia="方正仿宋_GBK" w:cs="Times New Roman"/>
          <w:b/>
          <w:color w:val="000000" w:themeColor="text1"/>
          <w:sz w:val="32"/>
        </w:rPr>
        <w:t xml:space="preserve"> </w:t>
      </w:r>
      <w:r>
        <w:rPr>
          <w:rFonts w:hint="eastAsia" w:ascii="Times New Roman" w:hAnsi="Times New Roman" w:eastAsia="方正仿宋_GBK" w:cs="Times New Roman"/>
          <w:color w:val="000000" w:themeColor="text1"/>
          <w:sz w:val="32"/>
        </w:rPr>
        <w:t>垫江县公务接待服务中心</w:t>
      </w:r>
      <w:r>
        <w:rPr>
          <w:rFonts w:ascii="Times New Roman" w:hAnsi="Times New Roman" w:eastAsia="方正仿宋_GBK" w:cs="Times New Roman"/>
          <w:color w:val="000000" w:themeColor="text1"/>
          <w:sz w:val="32"/>
        </w:rPr>
        <w:t>政府采购明细表</w:t>
      </w:r>
    </w:p>
    <w:p>
      <w:pPr>
        <w:spacing w:line="594" w:lineRule="exact"/>
        <w:ind w:left="1600"/>
        <w:rPr>
          <w:rFonts w:ascii="Times New Roman" w:hAnsi="Times New Roman" w:eastAsia="方正仿宋_GBK" w:cs="Times New Roman"/>
          <w:color w:val="000000" w:themeColor="text1"/>
          <w:sz w:val="32"/>
        </w:rPr>
      </w:pPr>
      <w:r>
        <w:rPr>
          <w:rFonts w:ascii="Times New Roman" w:hAnsi="Times New Roman" w:eastAsia="方正仿宋_GBK" w:cs="Times New Roman"/>
          <w:b/>
          <w:color w:val="000000" w:themeColor="text1"/>
          <w:sz w:val="32"/>
        </w:rPr>
        <w:t>10.</w:t>
      </w:r>
      <w:r>
        <w:rPr>
          <w:rFonts w:hint="eastAsia" w:ascii="Times New Roman" w:hAnsi="Times New Roman" w:eastAsia="方正仿宋_GBK" w:cs="Times New Roman"/>
          <w:b/>
          <w:color w:val="000000" w:themeColor="text1"/>
          <w:sz w:val="32"/>
        </w:rPr>
        <w:t xml:space="preserve"> </w:t>
      </w:r>
      <w:r>
        <w:rPr>
          <w:rFonts w:hint="eastAsia" w:ascii="Times New Roman" w:hAnsi="Times New Roman" w:eastAsia="方正仿宋_GBK" w:cs="Times New Roman"/>
          <w:color w:val="000000" w:themeColor="text1"/>
          <w:sz w:val="32"/>
        </w:rPr>
        <w:t>垫江县公务接待服务中心</w:t>
      </w:r>
      <w:r>
        <w:rPr>
          <w:rFonts w:ascii="Times New Roman" w:hAnsi="Times New Roman" w:eastAsia="方正仿宋_GBK" w:cs="Times New Roman"/>
          <w:color w:val="000000" w:themeColor="text1"/>
          <w:sz w:val="32"/>
        </w:rPr>
        <w:t>202</w:t>
      </w:r>
      <w:r>
        <w:rPr>
          <w:rFonts w:hint="eastAsia" w:ascii="Times New Roman" w:hAnsi="Times New Roman" w:eastAsia="方正仿宋_GBK" w:cs="Times New Roman"/>
          <w:color w:val="000000" w:themeColor="text1"/>
          <w:sz w:val="32"/>
        </w:rPr>
        <w:t>4</w:t>
      </w:r>
      <w:r>
        <w:rPr>
          <w:rFonts w:ascii="Times New Roman" w:hAnsi="Times New Roman" w:eastAsia="方正仿宋_GBK" w:cs="Times New Roman"/>
          <w:color w:val="000000" w:themeColor="text1"/>
          <w:sz w:val="32"/>
        </w:rPr>
        <w:t>年项目绩效目标表</w:t>
      </w:r>
    </w:p>
    <w:p>
      <w:pPr>
        <w:rPr>
          <w:rFonts w:ascii="Times New Roman" w:hAnsi="Times New Roman" w:eastAsia="方正仿宋_GBK" w:cs="Times New Roman"/>
          <w:color w:val="000000" w:themeColor="text1"/>
          <w:sz w:val="32"/>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r>
        <w:drawing>
          <wp:inline distT="0" distB="0" distL="114300" distR="114300">
            <wp:extent cx="8750300" cy="5897245"/>
            <wp:effectExtent l="0" t="0" r="1270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750300" cy="5897245"/>
                    </a:xfrm>
                    <a:prstGeom prst="rect">
                      <a:avLst/>
                    </a:prstGeom>
                    <a:noFill/>
                    <a:ln w="9525">
                      <a:noFill/>
                    </a:ln>
                  </pic:spPr>
                </pic:pic>
              </a:graphicData>
            </a:graphic>
          </wp:inline>
        </w:drawing>
      </w:r>
    </w:p>
    <w:p>
      <w:r>
        <w:drawing>
          <wp:inline distT="0" distB="0" distL="114300" distR="114300">
            <wp:extent cx="8883650" cy="5271770"/>
            <wp:effectExtent l="0" t="0" r="1270" b="127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8883650" cy="5271770"/>
                    </a:xfrm>
                    <a:prstGeom prst="rect">
                      <a:avLst/>
                    </a:prstGeom>
                    <a:noFill/>
                    <a:ln w="9525">
                      <a:noFill/>
                    </a:ln>
                  </pic:spPr>
                </pic:pic>
              </a:graphicData>
            </a:graphic>
          </wp:inline>
        </w:drawing>
      </w:r>
    </w:p>
    <w:p>
      <w:r>
        <w:drawing>
          <wp:inline distT="0" distB="0" distL="114300" distR="114300">
            <wp:extent cx="8818880" cy="5274310"/>
            <wp:effectExtent l="0" t="0" r="508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818880" cy="5274310"/>
                    </a:xfrm>
                    <a:prstGeom prst="rect">
                      <a:avLst/>
                    </a:prstGeom>
                    <a:noFill/>
                    <a:ln w="9525">
                      <a:noFill/>
                    </a:ln>
                  </pic:spPr>
                </pic:pic>
              </a:graphicData>
            </a:graphic>
          </wp:inline>
        </w:drawing>
      </w:r>
    </w:p>
    <w:p>
      <w:r>
        <w:drawing>
          <wp:inline distT="0" distB="0" distL="114300" distR="114300">
            <wp:extent cx="8853805" cy="510476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853805" cy="5104765"/>
                    </a:xfrm>
                    <a:prstGeom prst="rect">
                      <a:avLst/>
                    </a:prstGeom>
                    <a:noFill/>
                    <a:ln w="9525">
                      <a:noFill/>
                    </a:ln>
                  </pic:spPr>
                </pic:pic>
              </a:graphicData>
            </a:graphic>
          </wp:inline>
        </w:drawing>
      </w:r>
    </w:p>
    <w:p>
      <w:r>
        <w:drawing>
          <wp:inline distT="0" distB="0" distL="114300" distR="114300">
            <wp:extent cx="8763635" cy="5106670"/>
            <wp:effectExtent l="0" t="0" r="146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763635" cy="5106670"/>
                    </a:xfrm>
                    <a:prstGeom prst="rect">
                      <a:avLst/>
                    </a:prstGeom>
                    <a:noFill/>
                    <a:ln w="9525">
                      <a:noFill/>
                    </a:ln>
                  </pic:spPr>
                </pic:pic>
              </a:graphicData>
            </a:graphic>
          </wp:inline>
        </w:drawing>
      </w:r>
    </w:p>
    <w:p>
      <w:r>
        <w:drawing>
          <wp:inline distT="0" distB="0" distL="114300" distR="114300">
            <wp:extent cx="8808085" cy="5269865"/>
            <wp:effectExtent l="0" t="0" r="63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808085" cy="5269865"/>
                    </a:xfrm>
                    <a:prstGeom prst="rect">
                      <a:avLst/>
                    </a:prstGeom>
                    <a:noFill/>
                    <a:ln w="9525">
                      <a:noFill/>
                    </a:ln>
                  </pic:spPr>
                </pic:pic>
              </a:graphicData>
            </a:graphic>
          </wp:inline>
        </w:drawing>
      </w:r>
    </w:p>
    <w:p>
      <w:r>
        <w:drawing>
          <wp:inline distT="0" distB="0" distL="114300" distR="114300">
            <wp:extent cx="8862695" cy="5106670"/>
            <wp:effectExtent l="0" t="0" r="6985"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862695" cy="5106670"/>
                    </a:xfrm>
                    <a:prstGeom prst="rect">
                      <a:avLst/>
                    </a:prstGeom>
                    <a:noFill/>
                    <a:ln w="9525">
                      <a:noFill/>
                    </a:ln>
                  </pic:spPr>
                </pic:pic>
              </a:graphicData>
            </a:graphic>
          </wp:inline>
        </w:drawing>
      </w:r>
    </w:p>
    <w:p>
      <w:r>
        <w:drawing>
          <wp:inline distT="0" distB="0" distL="114300" distR="114300">
            <wp:extent cx="8858250" cy="5926455"/>
            <wp:effectExtent l="0" t="0" r="1143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8858250" cy="5926455"/>
                    </a:xfrm>
                    <a:prstGeom prst="rect">
                      <a:avLst/>
                    </a:prstGeom>
                    <a:noFill/>
                    <a:ln w="9525">
                      <a:noFill/>
                    </a:ln>
                  </pic:spPr>
                </pic:pic>
              </a:graphicData>
            </a:graphic>
          </wp:inline>
        </w:drawing>
      </w:r>
    </w:p>
    <w:p>
      <w:r>
        <w:drawing>
          <wp:inline distT="0" distB="0" distL="114300" distR="114300">
            <wp:extent cx="8854440" cy="5155565"/>
            <wp:effectExtent l="0" t="0" r="0"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8854440" cy="5155565"/>
                    </a:xfrm>
                    <a:prstGeom prst="rect">
                      <a:avLst/>
                    </a:prstGeom>
                    <a:noFill/>
                    <a:ln w="9525">
                      <a:noFill/>
                    </a:ln>
                  </pic:spPr>
                </pic:pic>
              </a:graphicData>
            </a:graphic>
          </wp:inline>
        </w:drawing>
      </w:r>
    </w:p>
    <w:p>
      <w:r>
        <w:drawing>
          <wp:inline distT="0" distB="0" distL="114300" distR="114300">
            <wp:extent cx="8860155" cy="5193030"/>
            <wp:effectExtent l="0" t="0" r="9525"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8860155" cy="5193030"/>
                    </a:xfrm>
                    <a:prstGeom prst="rect">
                      <a:avLst/>
                    </a:prstGeom>
                    <a:noFill/>
                    <a:ln w="9525">
                      <a:noFill/>
                    </a:ln>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1NzAxMTMzYmNmYTUyOTdkMzMxY2EyMmYxNTI0N2IifQ=="/>
  </w:docVars>
  <w:rsids>
    <w:rsidRoot w:val="4ABD3C45"/>
    <w:rsid w:val="000121E9"/>
    <w:rsid w:val="00024B0B"/>
    <w:rsid w:val="000B6BC3"/>
    <w:rsid w:val="00173089"/>
    <w:rsid w:val="001E40BF"/>
    <w:rsid w:val="002C74E5"/>
    <w:rsid w:val="003C6B73"/>
    <w:rsid w:val="00483610"/>
    <w:rsid w:val="004A28DB"/>
    <w:rsid w:val="004E549F"/>
    <w:rsid w:val="0071406F"/>
    <w:rsid w:val="007964C5"/>
    <w:rsid w:val="007D4930"/>
    <w:rsid w:val="007F0759"/>
    <w:rsid w:val="0086625F"/>
    <w:rsid w:val="00992013"/>
    <w:rsid w:val="00A00A02"/>
    <w:rsid w:val="00A22FDC"/>
    <w:rsid w:val="00B170EA"/>
    <w:rsid w:val="00B63005"/>
    <w:rsid w:val="00BE66A1"/>
    <w:rsid w:val="00C043DC"/>
    <w:rsid w:val="00C52308"/>
    <w:rsid w:val="00E93148"/>
    <w:rsid w:val="00EC1FD1"/>
    <w:rsid w:val="00EF7340"/>
    <w:rsid w:val="00FF7BAB"/>
    <w:rsid w:val="060976FD"/>
    <w:rsid w:val="093A61F5"/>
    <w:rsid w:val="0EB067CE"/>
    <w:rsid w:val="113C0779"/>
    <w:rsid w:val="141122C9"/>
    <w:rsid w:val="14683BDD"/>
    <w:rsid w:val="1C6B228C"/>
    <w:rsid w:val="2A61606F"/>
    <w:rsid w:val="359373D1"/>
    <w:rsid w:val="4ABD3C45"/>
    <w:rsid w:val="4D1E59AD"/>
    <w:rsid w:val="50E568B1"/>
    <w:rsid w:val="5EF622B8"/>
    <w:rsid w:val="7555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 w:type="character" w:customStyle="1" w:styleId="9">
    <w:name w:val="批注框文本 Char"/>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16</Pages>
  <Words>323</Words>
  <Characters>1843</Characters>
  <Lines>15</Lines>
  <Paragraphs>4</Paragraphs>
  <TotalTime>0</TotalTime>
  <ScaleCrop>false</ScaleCrop>
  <LinksUpToDate>false</LinksUpToDate>
  <CharactersWithSpaces>2162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2023-02-27T02:58:00Z</dcterms:created>
  <dc:creator>Administrator</dc:creator>
  <cp:lastModifiedBy>向毅</cp:lastModifiedBy>
  <dcterms:modified xsi:type="dcterms:W3CDTF">2025-04-16T08:06:57Z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297CC2C5E31D4F36826D747B60523DF7</vt:lpwstr>
  </property>
</Properties>
</file>