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rPr>
        <w:t>中国人民政治协商会议垫江县委员会办公室</w:t>
      </w:r>
      <w:r>
        <w:rPr>
          <w:rFonts w:hint="eastAsia" w:ascii="方正小标宋_GBK" w:hAnsi="微软雅黑" w:eastAsia="方正小标宋_GBK" w:cs="方正小标宋_GBK"/>
          <w:b/>
          <w:bCs/>
          <w:color w:val="auto"/>
          <w:kern w:val="36"/>
          <w:sz w:val="36"/>
          <w:szCs w:val="36"/>
        </w:rPr>
        <w:t>（本级）</w:t>
      </w:r>
    </w:p>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lang w:eastAsia="zh-CN"/>
        </w:rPr>
        <w:t>2025</w:t>
      </w:r>
      <w:r>
        <w:rPr>
          <w:rFonts w:ascii="方正小标宋_GBK" w:hAnsi="微软雅黑" w:eastAsia="方正小标宋_GBK" w:cs="方正小标宋_GBK"/>
          <w:b/>
          <w:bCs/>
          <w:kern w:val="36"/>
          <w:sz w:val="36"/>
          <w:szCs w:val="36"/>
        </w:rPr>
        <w:t>年</w:t>
      </w:r>
      <w:r>
        <w:rPr>
          <w:rFonts w:hint="eastAsia" w:ascii="方正小标宋_GBK" w:hAnsi="微软雅黑" w:eastAsia="方正小标宋_GBK" w:cs="方正小标宋_GBK"/>
          <w:b/>
          <w:bCs/>
          <w:kern w:val="36"/>
          <w:sz w:val="36"/>
          <w:szCs w:val="36"/>
        </w:rPr>
        <w:t>部门预算情况说明</w:t>
      </w:r>
    </w:p>
    <w:p>
      <w:pPr>
        <w:widowControl/>
        <w:shd w:val="clear" w:color="auto" w:fill="FFFFFF"/>
        <w:spacing w:line="315" w:lineRule="atLeast"/>
        <w:ind w:firstLine="602"/>
        <w:jc w:val="left"/>
        <w:rPr>
          <w:rFonts w:ascii="宋体" w:cs="Times New Roman"/>
          <w:b/>
          <w:bCs/>
          <w:kern w:val="0"/>
          <w:sz w:val="30"/>
          <w:szCs w:val="30"/>
        </w:rPr>
      </w:pPr>
    </w:p>
    <w:p>
      <w:pPr>
        <w:widowControl/>
        <w:shd w:val="clear" w:color="auto" w:fill="FFFFFF"/>
        <w:spacing w:line="560" w:lineRule="exact"/>
        <w:ind w:firstLine="640" w:firstLineChars="200"/>
        <w:rPr>
          <w:rFonts w:ascii="方正黑体_GBK" w:hAnsi="Times New Roman" w:eastAsia="方正黑体_GBK" w:cs="Times New Roman"/>
          <w:kern w:val="0"/>
          <w:sz w:val="32"/>
          <w:szCs w:val="32"/>
        </w:rPr>
      </w:pPr>
      <w:r>
        <w:rPr>
          <w:rFonts w:hint="eastAsia" w:ascii="方正黑体_GBK" w:hAnsi="宋体" w:eastAsia="方正黑体_GBK" w:cs="方正黑体_GBK"/>
          <w:kern w:val="0"/>
          <w:sz w:val="32"/>
          <w:szCs w:val="32"/>
        </w:rPr>
        <w:t>一、单位基本情况</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宋体" w:eastAsia="方正仿宋_GBK" w:cs="方正仿宋_GBK"/>
          <w:kern w:val="0"/>
          <w:sz w:val="32"/>
          <w:szCs w:val="32"/>
        </w:rPr>
        <w:t>（一）职能职责。政协垫江县委员会是垫江县各党派团体，各族各派人士在中国政治体制中参与国事、发挥作用的组织和领导机构。政治协商、民主监督、参政议政是其主要职能。</w:t>
      </w:r>
    </w:p>
    <w:p>
      <w:pPr>
        <w:widowControl/>
        <w:shd w:val="clear" w:color="auto" w:fill="FFFFFF"/>
        <w:spacing w:line="560" w:lineRule="exact"/>
        <w:ind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（二）单位构成。</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度，纳入本单位预算编制范围包含办公室、人口资源环境建设委、经济委、提案委、科教文体及文化文史建设委、社会法制和民族宗教委、学习和联络委等7个内设机构。</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w:t>
      </w:r>
      <w:r>
        <w:rPr>
          <w:rFonts w:hint="eastAsia" w:ascii="方正仿宋_GBK" w:hAnsi="仿宋_GB2312" w:eastAsia="方正仿宋_GBK" w:cs="仿宋_GB2312"/>
          <w:sz w:val="32"/>
          <w:lang w:eastAsia="zh-CN"/>
        </w:rPr>
        <w:t>2025</w:t>
      </w:r>
      <w:r>
        <w:rPr>
          <w:rFonts w:hint="eastAsia" w:ascii="方正仿宋_GBK" w:hAnsi="仿宋_GB2312" w:eastAsia="方正仿宋_GBK" w:cs="仿宋_GB2312"/>
          <w:sz w:val="32"/>
        </w:rPr>
        <w:t>年年初预算数20</w:t>
      </w:r>
      <w:r>
        <w:rPr>
          <w:rFonts w:hint="eastAsia" w:ascii="方正仿宋_GBK" w:hAnsi="仿宋_GB2312" w:eastAsia="方正仿宋_GBK" w:cs="仿宋_GB2312"/>
          <w:sz w:val="32"/>
          <w:lang w:val="en-US" w:eastAsia="zh-CN"/>
        </w:rPr>
        <w:t>76.38</w:t>
      </w:r>
      <w:r>
        <w:rPr>
          <w:rFonts w:hint="eastAsia" w:ascii="方正仿宋_GBK" w:hAnsi="仿宋_GB2312" w:eastAsia="方正仿宋_GBK" w:cs="仿宋_GB2312"/>
          <w:sz w:val="32"/>
        </w:rPr>
        <w:t>万元，其中：一般公共预算拨款20</w:t>
      </w:r>
      <w:r>
        <w:rPr>
          <w:rFonts w:hint="eastAsia" w:ascii="方正仿宋_GBK" w:hAnsi="仿宋_GB2312" w:eastAsia="方正仿宋_GBK" w:cs="仿宋_GB2312"/>
          <w:sz w:val="32"/>
          <w:lang w:val="en-US" w:eastAsia="zh-CN"/>
        </w:rPr>
        <w:t>76.38</w:t>
      </w:r>
      <w:r>
        <w:rPr>
          <w:rFonts w:hint="eastAsia" w:ascii="方正仿宋_GBK" w:hAnsi="仿宋_GB2312" w:eastAsia="方正仿宋_GBK" w:cs="仿宋_GB2312"/>
          <w:sz w:val="32"/>
        </w:rPr>
        <w:t>万元，政府性基金预算拨款0万元，国有资本经营预算收入0万元，事业收入0万元，事业单位经营收入0万元，其他收入0万元，上年结转0万元。收入较</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rPr>
        <w:t>了</w:t>
      </w:r>
      <w:r>
        <w:rPr>
          <w:rFonts w:hint="eastAsia" w:ascii="方正仿宋_GBK" w:hAnsi="宋体" w:eastAsia="方正仿宋_GBK" w:cs="方正仿宋_GBK"/>
          <w:kern w:val="0"/>
          <w:sz w:val="32"/>
          <w:szCs w:val="32"/>
          <w:lang w:val="en-US" w:eastAsia="zh-CN"/>
        </w:rPr>
        <w:t>17.29</w:t>
      </w:r>
      <w:r>
        <w:rPr>
          <w:rFonts w:hint="eastAsia" w:ascii="方正仿宋_GBK" w:hAnsi="仿宋_GB2312" w:eastAsia="方正仿宋_GBK" w:cs="仿宋_GB2312"/>
          <w:sz w:val="32"/>
        </w:rPr>
        <w:t>万元，主要是人员经费和项目经费</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rPr>
        <w:t>了</w:t>
      </w:r>
      <w:r>
        <w:rPr>
          <w:rFonts w:hint="eastAsia" w:ascii="方正仿宋_GBK" w:hAnsi="宋体" w:eastAsia="方正仿宋_GBK" w:cs="方正仿宋_GBK"/>
          <w:kern w:val="0"/>
          <w:sz w:val="32"/>
          <w:szCs w:val="32"/>
          <w:lang w:val="en-US" w:eastAsia="zh-CN"/>
        </w:rPr>
        <w:t>17.29</w:t>
      </w:r>
      <w:r>
        <w:rPr>
          <w:rFonts w:hint="eastAsia" w:ascii="方正仿宋_GBK" w:hAnsi="仿宋_GB2312" w:eastAsia="方正仿宋_GBK" w:cs="仿宋_GB2312"/>
          <w:sz w:val="32"/>
        </w:rPr>
        <w:t>万元。</w:t>
      </w:r>
    </w:p>
    <w:p>
      <w:pPr>
        <w:spacing w:line="600" w:lineRule="exact"/>
        <w:ind w:firstLine="640" w:firstLineChars="200"/>
        <w:rPr>
          <w:rFonts w:ascii="方正仿宋_GBK" w:hAnsi="宋体" w:eastAsia="方正仿宋_GBK" w:cs="方正仿宋_GBK"/>
          <w:kern w:val="0"/>
          <w:sz w:val="32"/>
          <w:szCs w:val="32"/>
        </w:rPr>
      </w:pPr>
      <w:r>
        <w:rPr>
          <w:rFonts w:hint="eastAsia" w:ascii="方正仿宋_GBK" w:hAnsi="仿宋_GB2312" w:eastAsia="方正仿宋_GBK" w:cs="仿宋_GB2312"/>
          <w:sz w:val="32"/>
        </w:rPr>
        <w:t>（二）支出预算：</w:t>
      </w:r>
      <w:r>
        <w:rPr>
          <w:rFonts w:hint="eastAsia" w:ascii="方正仿宋_GBK" w:hAnsi="仿宋_GB2312" w:eastAsia="方正仿宋_GBK" w:cs="仿宋_GB2312"/>
          <w:sz w:val="32"/>
          <w:lang w:eastAsia="zh-CN"/>
        </w:rPr>
        <w:t>2025</w:t>
      </w:r>
      <w:r>
        <w:rPr>
          <w:rFonts w:hint="eastAsia" w:ascii="方正仿宋_GBK" w:hAnsi="仿宋_GB2312" w:eastAsia="方正仿宋_GBK" w:cs="仿宋_GB2312"/>
          <w:sz w:val="32"/>
        </w:rPr>
        <w:t>年年初预算数20</w:t>
      </w:r>
      <w:r>
        <w:rPr>
          <w:rFonts w:hint="eastAsia" w:ascii="方正仿宋_GBK" w:hAnsi="仿宋_GB2312" w:eastAsia="方正仿宋_GBK" w:cs="仿宋_GB2312"/>
          <w:sz w:val="32"/>
          <w:lang w:val="en-US" w:eastAsia="zh-CN"/>
        </w:rPr>
        <w:t>76.38</w:t>
      </w:r>
      <w:r>
        <w:rPr>
          <w:rFonts w:hint="eastAsia" w:ascii="方正仿宋_GBK" w:hAnsi="仿宋_GB2312" w:eastAsia="方正仿宋_GBK" w:cs="仿宋_GB2312"/>
          <w:sz w:val="32"/>
        </w:rPr>
        <w:t>万元，其中：一般公共服务支出预算155</w:t>
      </w:r>
      <w:r>
        <w:rPr>
          <w:rFonts w:hint="eastAsia" w:ascii="方正仿宋_GBK" w:hAnsi="仿宋_GB2312" w:eastAsia="方正仿宋_GBK" w:cs="仿宋_GB2312"/>
          <w:sz w:val="32"/>
          <w:lang w:val="en-US" w:eastAsia="zh-CN"/>
        </w:rPr>
        <w:t>4.49</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5.01</w:t>
      </w:r>
      <w:r>
        <w:rPr>
          <w:rFonts w:hint="eastAsia" w:ascii="方正仿宋_GBK" w:hAnsi="仿宋_GB2312" w:eastAsia="方正仿宋_GBK" w:cs="仿宋_GB2312"/>
          <w:sz w:val="32"/>
        </w:rPr>
        <w:t>万元，社会保障和就业支出预算3</w:t>
      </w:r>
      <w:r>
        <w:rPr>
          <w:rFonts w:hint="eastAsia" w:ascii="方正仿宋_GBK" w:hAnsi="仿宋_GB2312" w:eastAsia="方正仿宋_GBK" w:cs="仿宋_GB2312"/>
          <w:sz w:val="32"/>
          <w:lang w:val="en-US" w:eastAsia="zh-CN"/>
        </w:rPr>
        <w:t>22.9</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83.81</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110.18</w:t>
      </w:r>
      <w:r>
        <w:rPr>
          <w:rFonts w:hint="eastAsia" w:ascii="方正仿宋_GBK" w:hAnsi="仿宋_GB2312" w:eastAsia="方正仿宋_GBK" w:cs="仿宋_GB2312"/>
          <w:sz w:val="32"/>
        </w:rPr>
        <w:t>万元。支出预算较</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rPr>
        <w:t>了</w:t>
      </w:r>
      <w:r>
        <w:rPr>
          <w:rFonts w:hint="eastAsia" w:ascii="方正仿宋_GBK" w:hAnsi="宋体" w:eastAsia="方正仿宋_GBK" w:cs="方正仿宋_GBK"/>
          <w:kern w:val="0"/>
          <w:sz w:val="32"/>
          <w:szCs w:val="32"/>
          <w:lang w:val="en-US" w:eastAsia="zh-CN"/>
        </w:rPr>
        <w:t>17.29</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37.29</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eastAsia="zh-CN"/>
        </w:rPr>
        <w:t>减少了</w:t>
      </w: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三、部门预算情况说明</w:t>
      </w:r>
    </w:p>
    <w:p>
      <w:pPr>
        <w:spacing w:line="600" w:lineRule="exact"/>
        <w:ind w:firstLine="640" w:firstLineChars="200"/>
        <w:rPr>
          <w:rFonts w:ascii="方正仿宋_GBK" w:hAnsi="方正仿宋_GBK" w:eastAsia="方正仿宋_GBK" w:cs="方正仿宋_GBK"/>
          <w:sz w:val="32"/>
        </w:rPr>
      </w:pP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一般公共预算财政拨款收入</w:t>
      </w:r>
      <w:r>
        <w:rPr>
          <w:rFonts w:hint="eastAsia" w:ascii="方正仿宋_GBK" w:hAnsi="仿宋_GB2312" w:eastAsia="方正仿宋_GBK" w:cs="仿宋_GB2312"/>
          <w:sz w:val="32"/>
        </w:rPr>
        <w:t>20</w:t>
      </w:r>
      <w:r>
        <w:rPr>
          <w:rFonts w:hint="eastAsia" w:ascii="方正仿宋_GBK" w:hAnsi="仿宋_GB2312" w:eastAsia="方正仿宋_GBK" w:cs="仿宋_GB2312"/>
          <w:sz w:val="32"/>
          <w:lang w:val="en-US" w:eastAsia="zh-CN"/>
        </w:rPr>
        <w:t>76.38</w:t>
      </w:r>
      <w:r>
        <w:rPr>
          <w:rFonts w:hint="eastAsia" w:ascii="方正仿宋_GBK" w:hAnsi="宋体" w:eastAsia="方正仿宋_GBK" w:cs="方正仿宋_GBK"/>
          <w:kern w:val="0"/>
          <w:sz w:val="32"/>
          <w:szCs w:val="32"/>
        </w:rPr>
        <w:t>万元，一般公共预算财政拨款支出</w:t>
      </w:r>
      <w:r>
        <w:rPr>
          <w:rFonts w:hint="eastAsia" w:ascii="方正仿宋_GBK" w:hAnsi="仿宋_GB2312" w:eastAsia="方正仿宋_GBK" w:cs="仿宋_GB2312"/>
          <w:sz w:val="32"/>
        </w:rPr>
        <w:t>20</w:t>
      </w:r>
      <w:r>
        <w:rPr>
          <w:rFonts w:hint="eastAsia" w:ascii="方正仿宋_GBK" w:hAnsi="仿宋_GB2312" w:eastAsia="方正仿宋_GBK" w:cs="仿宋_GB2312"/>
          <w:sz w:val="32"/>
          <w:lang w:val="en-US" w:eastAsia="zh-CN"/>
        </w:rPr>
        <w:t>76.38万</w:t>
      </w:r>
      <w:r>
        <w:rPr>
          <w:rFonts w:hint="eastAsia" w:ascii="方正仿宋_GBK" w:hAnsi="宋体" w:eastAsia="方正仿宋_GBK" w:cs="方正仿宋_GBK"/>
          <w:kern w:val="0"/>
          <w:sz w:val="32"/>
          <w:szCs w:val="32"/>
        </w:rPr>
        <w:t>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rPr>
        <w:t>了</w:t>
      </w:r>
      <w:r>
        <w:rPr>
          <w:rFonts w:hint="eastAsia" w:ascii="方正仿宋_GBK" w:hAnsi="宋体" w:eastAsia="方正仿宋_GBK" w:cs="方正仿宋_GBK"/>
          <w:kern w:val="0"/>
          <w:sz w:val="32"/>
          <w:szCs w:val="32"/>
          <w:lang w:val="en-US" w:eastAsia="zh-CN"/>
        </w:rPr>
        <w:t>17.29</w:t>
      </w:r>
      <w:r>
        <w:rPr>
          <w:rFonts w:hint="eastAsia" w:ascii="方正仿宋_GBK" w:hAnsi="宋体" w:eastAsia="方正仿宋_GBK" w:cs="方正仿宋_GBK"/>
          <w:kern w:val="0"/>
          <w:sz w:val="32"/>
          <w:szCs w:val="32"/>
        </w:rPr>
        <w:t>万元。其中：基本支出17</w:t>
      </w:r>
      <w:r>
        <w:rPr>
          <w:rFonts w:hint="eastAsia" w:ascii="方正仿宋_GBK" w:hAnsi="宋体" w:eastAsia="方正仿宋_GBK" w:cs="方正仿宋_GBK"/>
          <w:kern w:val="0"/>
          <w:sz w:val="32"/>
          <w:szCs w:val="32"/>
          <w:lang w:val="en-US" w:eastAsia="zh-CN"/>
        </w:rPr>
        <w:t>43.68</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37.29</w:t>
      </w:r>
      <w:r>
        <w:rPr>
          <w:rFonts w:hint="eastAsia" w:ascii="方正仿宋_GBK" w:hAnsi="宋体" w:eastAsia="方正仿宋_GBK" w:cs="方正仿宋_GBK"/>
          <w:kern w:val="0"/>
          <w:sz w:val="32"/>
          <w:szCs w:val="32"/>
        </w:rPr>
        <w:t>万元，主要原因是2</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年退休</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人，调</w:t>
      </w:r>
      <w:r>
        <w:rPr>
          <w:rFonts w:hint="eastAsia" w:ascii="方正仿宋_GBK" w:hAnsi="宋体" w:eastAsia="方正仿宋_GBK" w:cs="方正仿宋_GBK"/>
          <w:kern w:val="0"/>
          <w:sz w:val="32"/>
          <w:szCs w:val="32"/>
          <w:lang w:eastAsia="zh-CN"/>
        </w:rPr>
        <w:t>出</w:t>
      </w:r>
      <w:r>
        <w:rPr>
          <w:rFonts w:hint="eastAsia" w:ascii="方正仿宋_GBK" w:hAnsi="宋体" w:eastAsia="方正仿宋_GBK" w:cs="方正仿宋_GBK"/>
          <w:kern w:val="0"/>
          <w:sz w:val="32"/>
          <w:szCs w:val="32"/>
          <w:lang w:val="en-US" w:eastAsia="zh-CN"/>
        </w:rPr>
        <w:t>1</w:t>
      </w:r>
      <w:r>
        <w:rPr>
          <w:rFonts w:hint="eastAsia" w:ascii="方正仿宋_GBK" w:hAnsi="宋体" w:eastAsia="方正仿宋_GBK" w:cs="方正仿宋_GBK"/>
          <w:kern w:val="0"/>
          <w:sz w:val="32"/>
          <w:szCs w:val="32"/>
        </w:rPr>
        <w:t>人，调入</w:t>
      </w:r>
      <w:r>
        <w:rPr>
          <w:rFonts w:hint="eastAsia" w:ascii="方正仿宋_GBK" w:hAnsi="宋体" w:eastAsia="方正仿宋_GBK" w:cs="方正仿宋_GBK"/>
          <w:kern w:val="0"/>
          <w:sz w:val="32"/>
          <w:szCs w:val="32"/>
          <w:lang w:val="en-US" w:eastAsia="zh-CN"/>
        </w:rPr>
        <w:t>9</w:t>
      </w:r>
      <w:r>
        <w:rPr>
          <w:rFonts w:hint="eastAsia" w:ascii="方正仿宋_GBK" w:hAnsi="宋体" w:eastAsia="方正仿宋_GBK" w:cs="方正仿宋_GBK"/>
          <w:kern w:val="0"/>
          <w:sz w:val="32"/>
          <w:szCs w:val="32"/>
        </w:rPr>
        <w:t>人，净</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人，在职人员工资都有</w:t>
      </w:r>
      <w:r>
        <w:rPr>
          <w:rFonts w:hint="eastAsia" w:ascii="方正仿宋_GBK" w:hAnsi="宋体" w:eastAsia="方正仿宋_GBK" w:cs="方正仿宋_GBK"/>
          <w:kern w:val="0"/>
          <w:sz w:val="32"/>
          <w:szCs w:val="32"/>
          <w:lang w:eastAsia="zh-CN"/>
        </w:rPr>
        <w:t>较大</w:t>
      </w:r>
      <w:r>
        <w:rPr>
          <w:rFonts w:hint="eastAsia" w:ascii="方正仿宋_GBK" w:hAnsi="宋体" w:eastAsia="方正仿宋_GBK" w:cs="方正仿宋_GBK"/>
          <w:kern w:val="0"/>
          <w:sz w:val="32"/>
          <w:szCs w:val="32"/>
        </w:rPr>
        <w:t>幅度的</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，对应的社保缴费及住房公积金缴费基数大幅度</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，目标绩效奖</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，主要用于保障在职人员工资福利及社会保险缴费，离退休人员健康休养、医保垫底及生活补助，保障部门正常运转的各项商品服务支出；项目支出3</w:t>
      </w:r>
      <w:r>
        <w:rPr>
          <w:rFonts w:hint="eastAsia" w:ascii="方正仿宋_GBK" w:hAnsi="宋体" w:eastAsia="方正仿宋_GBK" w:cs="方正仿宋_GBK"/>
          <w:kern w:val="0"/>
          <w:sz w:val="32"/>
          <w:szCs w:val="32"/>
          <w:lang w:val="en-US" w:eastAsia="zh-CN"/>
        </w:rPr>
        <w:t>32.7</w:t>
      </w:r>
      <w:r>
        <w:rPr>
          <w:rFonts w:hint="eastAsia" w:ascii="方正仿宋_GBK" w:hAnsi="宋体" w:eastAsia="方正仿宋_GBK" w:cs="方正仿宋_GBK"/>
          <w:kern w:val="0"/>
          <w:sz w:val="32"/>
          <w:szCs w:val="32"/>
        </w:rPr>
        <w:t>万元，与</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相比</w:t>
      </w:r>
      <w:r>
        <w:rPr>
          <w:rFonts w:hint="eastAsia" w:ascii="方正仿宋_GBK" w:hAnsi="仿宋_GB2312" w:eastAsia="方正仿宋_GBK" w:cs="仿宋_GB2312"/>
          <w:sz w:val="32"/>
          <w:lang w:eastAsia="zh-CN"/>
        </w:rPr>
        <w:t>减少了</w:t>
      </w: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0</w:t>
      </w:r>
      <w:r>
        <w:rPr>
          <w:rFonts w:hint="eastAsia" w:ascii="方正仿宋_GBK" w:hAnsi="宋体" w:eastAsia="方正仿宋_GBK" w:cs="方正仿宋_GBK"/>
          <w:kern w:val="0"/>
          <w:sz w:val="32"/>
          <w:szCs w:val="32"/>
        </w:rPr>
        <w:t>万元，主要原因是</w:t>
      </w:r>
      <w:r>
        <w:rPr>
          <w:rFonts w:hint="eastAsia" w:ascii="方正仿宋_GBK" w:hAnsi="宋体" w:eastAsia="方正仿宋_GBK" w:cs="方正仿宋_GBK"/>
          <w:kern w:val="0"/>
          <w:sz w:val="32"/>
          <w:szCs w:val="32"/>
          <w:lang w:eastAsia="zh-CN"/>
        </w:rPr>
        <w:t>本单位厉行节约，缩减项目数量，更注重项目的质量</w:t>
      </w:r>
      <w:r>
        <w:rPr>
          <w:rFonts w:hint="eastAsia" w:ascii="方正仿宋_GBK" w:hAnsi="宋体" w:eastAsia="方正仿宋_GBK" w:cs="方正仿宋_GBK"/>
          <w:kern w:val="0"/>
          <w:sz w:val="32"/>
          <w:szCs w:val="32"/>
        </w:rPr>
        <w:t>。</w:t>
      </w:r>
    </w:p>
    <w:p>
      <w:pPr>
        <w:widowControl/>
        <w:shd w:val="clear" w:color="auto" w:fill="FFFFFF"/>
        <w:spacing w:line="560" w:lineRule="exact"/>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 xml:space="preserve">    </w:t>
      </w:r>
      <w:r>
        <w:rPr>
          <w:rFonts w:hint="eastAsia" w:ascii="方正仿宋_GBK" w:hAnsi="方正仿宋_GBK" w:eastAsia="方正仿宋_GBK" w:cs="方正仿宋_GBK"/>
          <w:sz w:val="32"/>
          <w:lang w:eastAsia="zh-CN"/>
        </w:rPr>
        <w:t>本单位</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没有使用政府性基金预算拨款安排的支出。</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四、“三公”经费情况说明</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“三公”经费预算</w:t>
      </w:r>
      <w:r>
        <w:rPr>
          <w:rFonts w:hint="eastAsia" w:ascii="方正仿宋_GBK" w:hAnsi="宋体" w:eastAsia="方正仿宋_GBK" w:cs="方正仿宋_GBK"/>
          <w:kern w:val="0"/>
          <w:sz w:val="32"/>
          <w:szCs w:val="32"/>
          <w:lang w:val="en-US" w:eastAsia="zh-CN"/>
        </w:rPr>
        <w:t>33</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减少了</w:t>
      </w:r>
      <w:r>
        <w:rPr>
          <w:rFonts w:hint="eastAsia" w:ascii="方正仿宋_GBK" w:hAnsi="宋体" w:eastAsia="方正仿宋_GBK" w:cs="方正仿宋_GBK"/>
          <w:kern w:val="0"/>
          <w:sz w:val="32"/>
          <w:szCs w:val="32"/>
          <w:lang w:val="en-US" w:eastAsia="zh-CN"/>
        </w:rPr>
        <w:t>6.5</w:t>
      </w:r>
      <w:r>
        <w:rPr>
          <w:rFonts w:hint="eastAsia" w:ascii="方正仿宋_GBK" w:hAnsi="宋体" w:eastAsia="方正仿宋_GBK" w:cs="方正仿宋_GBK"/>
          <w:kern w:val="0"/>
          <w:sz w:val="32"/>
          <w:szCs w:val="32"/>
        </w:rPr>
        <w:t>万元。其中：</w:t>
      </w:r>
      <w:r>
        <w:rPr>
          <w:rFonts w:hint="eastAsia" w:ascii="方正仿宋_GBK" w:hAnsi="仿宋_GB2312" w:eastAsia="方正仿宋_GBK" w:cs="仿宋_GB2312"/>
          <w:sz w:val="32"/>
        </w:rPr>
        <w:t>因公出国（境）费用0万元，比</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年减少0万元,</w:t>
      </w:r>
      <w:r>
        <w:rPr>
          <w:rFonts w:hint="eastAsia" w:ascii="方正仿宋_GBK" w:hAnsi="宋体" w:eastAsia="方正仿宋_GBK" w:cs="方正仿宋_GBK"/>
          <w:kern w:val="0"/>
          <w:sz w:val="32"/>
          <w:szCs w:val="32"/>
        </w:rPr>
        <w:t>主要原因是本部门</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因公出国（境）；</w:t>
      </w:r>
      <w:r>
        <w:rPr>
          <w:rFonts w:hint="eastAsia" w:ascii="方正仿宋_GBK" w:hAnsi="宋体" w:eastAsia="方正仿宋_GBK" w:cs="方正仿宋_GBK"/>
          <w:kern w:val="0"/>
          <w:sz w:val="32"/>
          <w:szCs w:val="32"/>
        </w:rPr>
        <w:t>公务接待费</w:t>
      </w:r>
      <w:r>
        <w:rPr>
          <w:rFonts w:hint="eastAsia" w:ascii="方正仿宋_GBK" w:hAnsi="宋体" w:eastAsia="方正仿宋_GBK" w:cs="方正仿宋_GBK"/>
          <w:kern w:val="0"/>
          <w:sz w:val="32"/>
          <w:szCs w:val="32"/>
          <w:lang w:val="en-US" w:eastAsia="zh-CN"/>
        </w:rPr>
        <w:t>13</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lang w:eastAsia="zh-CN"/>
        </w:rPr>
        <w:t>减少</w:t>
      </w:r>
      <w:r>
        <w:rPr>
          <w:rFonts w:hint="eastAsia" w:ascii="方正仿宋_GBK" w:hAnsi="宋体" w:eastAsia="方正仿宋_GBK" w:cs="方正仿宋_GBK"/>
          <w:kern w:val="0"/>
          <w:sz w:val="32"/>
          <w:szCs w:val="32"/>
        </w:rPr>
        <w:t>了</w:t>
      </w:r>
      <w:r>
        <w:rPr>
          <w:rFonts w:hint="eastAsia" w:ascii="方正仿宋_GBK" w:hAnsi="宋体" w:eastAsia="方正仿宋_GBK" w:cs="方正仿宋_GBK"/>
          <w:kern w:val="0"/>
          <w:sz w:val="32"/>
          <w:szCs w:val="32"/>
          <w:lang w:val="en-US" w:eastAsia="zh-CN"/>
        </w:rPr>
        <w:t>2.5</w:t>
      </w:r>
      <w:r>
        <w:rPr>
          <w:rFonts w:hint="eastAsia" w:ascii="方正仿宋_GBK" w:hAnsi="宋体" w:eastAsia="方正仿宋_GBK" w:cs="方正仿宋_GBK"/>
          <w:kern w:val="0"/>
          <w:sz w:val="32"/>
          <w:szCs w:val="32"/>
        </w:rPr>
        <w:t>万元，</w:t>
      </w:r>
      <w:r>
        <w:rPr>
          <w:rFonts w:hint="eastAsia" w:ascii="方正仿宋_GBK" w:hAnsi="仿宋_GB2312" w:eastAsia="方正仿宋_GBK" w:cs="仿宋_GB2312"/>
          <w:b w:val="0"/>
          <w:bCs/>
          <w:sz w:val="32"/>
        </w:rPr>
        <w:t>主要原因是本</w:t>
      </w:r>
      <w:r>
        <w:rPr>
          <w:rFonts w:hint="eastAsia" w:ascii="方正仿宋_GBK" w:hAnsi="仿宋_GB2312" w:eastAsia="方正仿宋_GBK" w:cs="仿宋_GB2312"/>
          <w:sz w:val="32"/>
        </w:rPr>
        <w:t>单位</w:t>
      </w:r>
      <w:r>
        <w:rPr>
          <w:rFonts w:hint="eastAsia" w:ascii="方正仿宋_GBK" w:hAnsi="仿宋_GB2312" w:eastAsia="方正仿宋_GBK" w:cs="仿宋_GB2312"/>
          <w:sz w:val="32"/>
          <w:lang w:eastAsia="zh-CN"/>
        </w:rPr>
        <w:t>厉行节约，</w:t>
      </w:r>
      <w:r>
        <w:rPr>
          <w:rFonts w:hint="eastAsia" w:ascii="方正仿宋_GBK" w:hAnsi="仿宋_GB2312" w:eastAsia="方正仿宋_GBK" w:cs="仿宋_GB2312"/>
          <w:sz w:val="32"/>
        </w:rPr>
        <w:t>根据</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实际接待情况确定本年接待预算</w:t>
      </w:r>
      <w:r>
        <w:rPr>
          <w:rFonts w:hint="eastAsia" w:ascii="方正仿宋_GBK" w:hAnsi="宋体" w:eastAsia="方正仿宋_GBK" w:cs="方正仿宋_GBK"/>
          <w:kern w:val="0"/>
          <w:sz w:val="32"/>
          <w:szCs w:val="32"/>
        </w:rPr>
        <w:t>；公务用车运行维护费</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lang w:val="en-US" w:eastAsia="zh-CN"/>
        </w:rPr>
        <w:t>0</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减少了</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万元，</w:t>
      </w:r>
      <w:r>
        <w:rPr>
          <w:rFonts w:hint="eastAsia" w:ascii="方正仿宋_GBK" w:hAnsi="仿宋_GB2312" w:eastAsia="方正仿宋_GBK" w:cs="仿宋_GB2312"/>
          <w:sz w:val="32"/>
        </w:rPr>
        <w:t>主要原因</w:t>
      </w:r>
      <w:r>
        <w:rPr>
          <w:rFonts w:hint="eastAsia" w:ascii="方正仿宋_GBK" w:hAnsi="仿宋_GB2312" w:eastAsia="方正仿宋_GBK" w:cs="仿宋_GB2312"/>
          <w:b/>
          <w:sz w:val="32"/>
        </w:rPr>
        <w:t>是</w:t>
      </w:r>
      <w:r>
        <w:rPr>
          <w:rFonts w:hint="eastAsia" w:ascii="方正仿宋_GBK" w:hAnsi="仿宋_GB2312" w:eastAsia="方正仿宋_GBK" w:cs="仿宋_GB2312"/>
          <w:color w:val="auto"/>
          <w:sz w:val="32"/>
        </w:rPr>
        <w:t>厉行勤俭节约</w:t>
      </w:r>
      <w:r>
        <w:rPr>
          <w:rFonts w:ascii="方正仿宋_GBK" w:hAnsi="仿宋_GB2312" w:eastAsia="方正仿宋_GBK" w:cs="仿宋_GB2312"/>
          <w:color w:val="auto"/>
          <w:sz w:val="32"/>
        </w:rPr>
        <w:t>，控制公车运行成本</w:t>
      </w:r>
      <w:r>
        <w:rPr>
          <w:rFonts w:hint="eastAsia" w:ascii="方正仿宋_GBK" w:hAnsi="宋体" w:eastAsia="方正仿宋_GBK" w:cs="方正仿宋_GBK"/>
          <w:kern w:val="0"/>
          <w:sz w:val="32"/>
          <w:szCs w:val="32"/>
        </w:rPr>
        <w:t>；</w:t>
      </w:r>
      <w:r>
        <w:rPr>
          <w:rFonts w:hint="eastAsia" w:ascii="方正仿宋_GBK" w:hAnsi="仿宋_GB2312" w:eastAsia="方正仿宋_GBK" w:cs="仿宋_GB2312"/>
          <w:sz w:val="32"/>
        </w:rPr>
        <w:t>公务用车购置费0万元，比</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年减少0万元，</w:t>
      </w:r>
      <w:r>
        <w:rPr>
          <w:rFonts w:hint="eastAsia" w:ascii="方正仿宋_GBK" w:hAnsi="宋体" w:eastAsia="方正仿宋_GBK" w:cs="方正仿宋_GBK"/>
          <w:kern w:val="0"/>
          <w:sz w:val="32"/>
          <w:szCs w:val="32"/>
        </w:rPr>
        <w:t>主要原因是本部门</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公务用车购置。</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五、其他重要事项的情况说明</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机关运行经费。政协垫江县委员会办公室的机关运行经费财政拨款预算2</w:t>
      </w:r>
      <w:r>
        <w:rPr>
          <w:rFonts w:hint="eastAsia" w:ascii="方正仿宋_GBK" w:hAnsi="宋体" w:eastAsia="方正仿宋_GBK" w:cs="方正仿宋_GBK"/>
          <w:kern w:val="0"/>
          <w:sz w:val="32"/>
          <w:szCs w:val="32"/>
          <w:lang w:val="en-US" w:eastAsia="zh-CN"/>
        </w:rPr>
        <w:t>64.23</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预算减少了</w:t>
      </w:r>
      <w:r>
        <w:rPr>
          <w:rFonts w:hint="eastAsia" w:ascii="方正仿宋_GBK" w:hAnsi="宋体" w:eastAsia="方正仿宋_GBK" w:cs="方正仿宋_GBK"/>
          <w:kern w:val="0"/>
          <w:sz w:val="32"/>
          <w:szCs w:val="32"/>
          <w:lang w:val="en-US" w:eastAsia="zh-CN"/>
        </w:rPr>
        <w:t>25.87</w:t>
      </w:r>
      <w:r>
        <w:rPr>
          <w:rFonts w:hint="eastAsia" w:ascii="方正仿宋_GBK" w:hAnsi="宋体" w:eastAsia="方正仿宋_GBK" w:cs="方正仿宋_GBK"/>
          <w:kern w:val="0"/>
          <w:sz w:val="32"/>
          <w:szCs w:val="32"/>
        </w:rPr>
        <w:t>万元，下降了</w:t>
      </w:r>
      <w:r>
        <w:rPr>
          <w:rFonts w:hint="eastAsia" w:ascii="方正仿宋_GBK" w:hAnsi="宋体" w:eastAsia="方正仿宋_GBK" w:cs="方正仿宋_GBK"/>
          <w:kern w:val="0"/>
          <w:sz w:val="32"/>
          <w:szCs w:val="32"/>
          <w:lang w:val="en-US" w:eastAsia="zh-CN"/>
        </w:rPr>
        <w:t>8.92</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。主要原因为本年度是本年度比上年度人员有大幅下降，会减少相应的运行开支，</w:t>
      </w:r>
      <w:r>
        <w:rPr>
          <w:rFonts w:hint="eastAsia" w:ascii="方正仿宋_GBK" w:hAnsi="宋体" w:eastAsia="方正仿宋_GBK" w:cs="方正仿宋_GBK"/>
          <w:kern w:val="0"/>
          <w:sz w:val="32"/>
          <w:szCs w:val="32"/>
          <w:lang w:eastAsia="zh-CN"/>
        </w:rPr>
        <w:t>再</w:t>
      </w:r>
      <w:r>
        <w:rPr>
          <w:rFonts w:hint="eastAsia" w:ascii="方正仿宋_GBK" w:hAnsi="宋体" w:eastAsia="方正仿宋_GBK" w:cs="方正仿宋_GBK"/>
          <w:kern w:val="0"/>
          <w:sz w:val="32"/>
          <w:szCs w:val="32"/>
        </w:rPr>
        <w:t>加上财政对人均公用经费预算口径的下调。主要用于办公费、印刷费、邮电费、水电费、物管费、差旅费、会议费、培训费及其他商品和服务支出等。</w:t>
      </w:r>
    </w:p>
    <w:p>
      <w:pPr>
        <w:widowControl/>
        <w:shd w:val="clear" w:color="auto" w:fill="FFFFFF"/>
        <w:spacing w:line="560" w:lineRule="exact"/>
        <w:ind w:firstLine="640" w:firstLineChars="200"/>
        <w:rPr>
          <w:rFonts w:hint="eastAsia" w:ascii="方正仿宋_GBK" w:hAnsi="宋体" w:eastAsia="方正仿宋_GBK" w:cs="方正仿宋_GBK"/>
          <w:kern w:val="0"/>
          <w:sz w:val="32"/>
          <w:szCs w:val="32"/>
        </w:rPr>
      </w:pP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政府采购情况。</w:t>
      </w:r>
      <w:r>
        <w:rPr>
          <w:rFonts w:hint="eastAsia" w:ascii="方正仿宋_GBK" w:hAnsi="宋体" w:eastAsia="方正仿宋_GBK" w:cs="方正仿宋_GBK"/>
          <w:color w:val="FF0000"/>
          <w:kern w:val="0"/>
          <w:sz w:val="32"/>
          <w:szCs w:val="32"/>
        </w:rPr>
        <w:t>本单位</w:t>
      </w:r>
      <w:r>
        <w:rPr>
          <w:rFonts w:hint="eastAsia" w:ascii="方正仿宋_GBK" w:hAnsi="宋体" w:eastAsia="方正仿宋_GBK" w:cs="方正仿宋_GBK"/>
          <w:color w:val="FF0000"/>
          <w:kern w:val="0"/>
          <w:sz w:val="32"/>
          <w:szCs w:val="32"/>
          <w:lang w:eastAsia="zh-CN"/>
        </w:rPr>
        <w:t>2025</w:t>
      </w:r>
      <w:r>
        <w:rPr>
          <w:rFonts w:ascii="方正仿宋_GBK" w:hAnsi="宋体" w:eastAsia="方正仿宋_GBK" w:cs="方正仿宋_GBK"/>
          <w:color w:val="FF0000"/>
          <w:kern w:val="0"/>
          <w:sz w:val="32"/>
          <w:szCs w:val="32"/>
        </w:rPr>
        <w:t>年</w:t>
      </w:r>
      <w:r>
        <w:rPr>
          <w:rFonts w:hint="eastAsia" w:ascii="方正仿宋_GBK" w:hAnsi="方正仿宋_GBK" w:eastAsia="方正仿宋_GBK" w:cs="方正仿宋_GBK"/>
          <w:color w:val="FF0000"/>
          <w:sz w:val="32"/>
        </w:rPr>
        <w:t>政府采购预算总额</w:t>
      </w:r>
      <w:r>
        <w:rPr>
          <w:rFonts w:hint="eastAsia" w:ascii="方正仿宋_GBK" w:hAnsi="方正仿宋_GBK" w:eastAsia="方正仿宋_GBK" w:cs="方正仿宋_GBK"/>
          <w:color w:val="FF0000"/>
          <w:sz w:val="32"/>
          <w:lang w:val="en-US" w:eastAsia="zh-CN"/>
        </w:rPr>
        <w:t>35.5</w:t>
      </w:r>
      <w:r>
        <w:rPr>
          <w:rFonts w:hint="eastAsia" w:ascii="方正仿宋_GBK" w:hAnsi="方正仿宋_GBK" w:eastAsia="方正仿宋_GBK" w:cs="方正仿宋_GBK"/>
          <w:color w:val="FF0000"/>
          <w:sz w:val="32"/>
        </w:rPr>
        <w:t>万元：政府采购货物预算</w:t>
      </w:r>
      <w:r>
        <w:rPr>
          <w:rFonts w:hint="eastAsia" w:ascii="方正仿宋_GBK" w:hAnsi="方正仿宋_GBK" w:eastAsia="方正仿宋_GBK" w:cs="方正仿宋_GBK"/>
          <w:color w:val="FF0000"/>
          <w:sz w:val="32"/>
          <w:lang w:val="en-US" w:eastAsia="zh-CN"/>
        </w:rPr>
        <w:t>35.5</w:t>
      </w:r>
      <w:r>
        <w:rPr>
          <w:rFonts w:hint="eastAsia" w:ascii="方正仿宋_GBK" w:hAnsi="方正仿宋_GBK" w:eastAsia="方正仿宋_GBK" w:cs="方正仿宋_GBK"/>
          <w:color w:val="FF0000"/>
          <w:sz w:val="32"/>
        </w:rPr>
        <w:t>万元、政府采购工程预算</w:t>
      </w:r>
      <w:r>
        <w:rPr>
          <w:rFonts w:hint="eastAsia" w:ascii="方正仿宋_GBK" w:hAnsi="方正仿宋_GBK" w:eastAsia="方正仿宋_GBK" w:cs="方正仿宋_GBK"/>
          <w:color w:val="FF0000"/>
          <w:sz w:val="32"/>
          <w:lang w:val="en-US" w:eastAsia="zh-CN"/>
        </w:rPr>
        <w:t>0</w:t>
      </w:r>
      <w:r>
        <w:rPr>
          <w:rFonts w:hint="eastAsia" w:ascii="方正仿宋_GBK" w:hAnsi="方正仿宋_GBK" w:eastAsia="方正仿宋_GBK" w:cs="方正仿宋_GBK"/>
          <w:color w:val="FF0000"/>
          <w:sz w:val="32"/>
        </w:rPr>
        <w:t>万元、政府采购服务预算</w:t>
      </w:r>
      <w:r>
        <w:rPr>
          <w:rFonts w:hint="eastAsia" w:ascii="方正仿宋_GBK" w:hAnsi="方正仿宋_GBK" w:eastAsia="方正仿宋_GBK" w:cs="方正仿宋_GBK"/>
          <w:color w:val="FF0000"/>
          <w:sz w:val="32"/>
          <w:lang w:val="en-US" w:eastAsia="zh-CN"/>
        </w:rPr>
        <w:t>0</w:t>
      </w:r>
      <w:r>
        <w:rPr>
          <w:rFonts w:hint="eastAsia" w:ascii="方正仿宋_GBK" w:hAnsi="方正仿宋_GBK" w:eastAsia="方正仿宋_GBK" w:cs="方正仿宋_GBK"/>
          <w:color w:val="FF0000"/>
          <w:sz w:val="32"/>
        </w:rPr>
        <w:t>万元；其中一般公共预算拨款政府采购</w:t>
      </w:r>
      <w:r>
        <w:rPr>
          <w:rFonts w:hint="eastAsia" w:ascii="方正仿宋_GBK" w:hAnsi="方正仿宋_GBK" w:eastAsia="方正仿宋_GBK" w:cs="方正仿宋_GBK"/>
          <w:color w:val="FF0000"/>
          <w:sz w:val="32"/>
          <w:lang w:val="en-US" w:eastAsia="zh-CN"/>
        </w:rPr>
        <w:t>35.5</w:t>
      </w:r>
      <w:r>
        <w:rPr>
          <w:rFonts w:hint="eastAsia" w:ascii="方正仿宋_GBK" w:hAnsi="方正仿宋_GBK" w:eastAsia="方正仿宋_GBK" w:cs="方正仿宋_GBK"/>
          <w:color w:val="FF0000"/>
          <w:sz w:val="32"/>
        </w:rPr>
        <w:t>万元：政府采购货物预算</w:t>
      </w:r>
      <w:r>
        <w:rPr>
          <w:rFonts w:hint="eastAsia" w:ascii="方正仿宋_GBK" w:hAnsi="方正仿宋_GBK" w:eastAsia="方正仿宋_GBK" w:cs="方正仿宋_GBK"/>
          <w:color w:val="FF0000"/>
          <w:sz w:val="32"/>
          <w:lang w:val="en-US" w:eastAsia="zh-CN"/>
        </w:rPr>
        <w:t>35.5</w:t>
      </w:r>
      <w:r>
        <w:rPr>
          <w:rFonts w:hint="eastAsia" w:ascii="方正仿宋_GBK" w:hAnsi="方正仿宋_GBK" w:eastAsia="方正仿宋_GBK" w:cs="方正仿宋_GBK"/>
          <w:color w:val="FF0000"/>
          <w:sz w:val="32"/>
        </w:rPr>
        <w:t>万元、政府采购工程预算</w:t>
      </w:r>
      <w:r>
        <w:rPr>
          <w:rFonts w:hint="eastAsia" w:ascii="方正仿宋_GBK" w:hAnsi="方正仿宋_GBK" w:eastAsia="方正仿宋_GBK" w:cs="方正仿宋_GBK"/>
          <w:color w:val="FF0000"/>
          <w:sz w:val="32"/>
          <w:lang w:val="en-US" w:eastAsia="zh-CN"/>
        </w:rPr>
        <w:t>0</w:t>
      </w:r>
      <w:r>
        <w:rPr>
          <w:rFonts w:hint="eastAsia" w:ascii="方正仿宋_GBK" w:hAnsi="方正仿宋_GBK" w:eastAsia="方正仿宋_GBK" w:cs="方正仿宋_GBK"/>
          <w:color w:val="FF0000"/>
          <w:sz w:val="32"/>
        </w:rPr>
        <w:t>万元、政府采购服务预算</w:t>
      </w:r>
      <w:r>
        <w:rPr>
          <w:rFonts w:hint="eastAsia" w:ascii="方正仿宋_GBK" w:hAnsi="方正仿宋_GBK" w:eastAsia="方正仿宋_GBK" w:cs="方正仿宋_GBK"/>
          <w:color w:val="FF0000"/>
          <w:sz w:val="32"/>
          <w:lang w:val="en-US" w:eastAsia="zh-CN"/>
        </w:rPr>
        <w:t>0</w:t>
      </w:r>
      <w:r>
        <w:rPr>
          <w:rFonts w:hint="eastAsia" w:ascii="方正仿宋_GBK" w:hAnsi="方正仿宋_GBK" w:eastAsia="方正仿宋_GBK" w:cs="方正仿宋_GBK"/>
          <w:color w:val="FF0000"/>
          <w:sz w:val="32"/>
        </w:rPr>
        <w:t>万元。</w:t>
      </w:r>
      <w:bookmarkStart w:id="0" w:name="_GoBack"/>
      <w:bookmarkEnd w:id="0"/>
    </w:p>
    <w:p>
      <w:pPr>
        <w:widowControl/>
        <w:shd w:val="clear" w:color="auto" w:fill="FFFFFF"/>
        <w:spacing w:line="560" w:lineRule="exact"/>
        <w:ind w:firstLine="640" w:firstLineChars="200"/>
        <w:rPr>
          <w:rFonts w:ascii="方正仿宋_GBK" w:hAnsi="宋体" w:eastAsia="方正仿宋_GBK" w:cs="方正仿宋_GBK"/>
          <w:kern w:val="0"/>
          <w:sz w:val="32"/>
          <w:szCs w:val="32"/>
        </w:rPr>
      </w:pP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绩效目标设置情况。</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项目支出均已纳入绩效目标管理设置。涉及一般公共预算当年财政拨款3</w:t>
      </w:r>
      <w:r>
        <w:rPr>
          <w:rFonts w:hint="eastAsia" w:ascii="方正仿宋_GBK" w:hAnsi="宋体" w:eastAsia="方正仿宋_GBK" w:cs="方正仿宋_GBK"/>
          <w:kern w:val="0"/>
          <w:sz w:val="32"/>
          <w:szCs w:val="32"/>
          <w:lang w:val="en-US" w:eastAsia="zh-CN"/>
        </w:rPr>
        <w:t>3</w:t>
      </w:r>
      <w:r>
        <w:rPr>
          <w:rFonts w:hint="eastAsia" w:ascii="方正仿宋_GBK" w:hAnsi="宋体" w:eastAsia="方正仿宋_GBK" w:cs="方正仿宋_GBK"/>
          <w:kern w:val="0"/>
          <w:sz w:val="32"/>
          <w:szCs w:val="32"/>
        </w:rPr>
        <w:t>2.70万元。</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国有资产占有使用情况说明：截止</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年12</w:t>
      </w:r>
      <w:r>
        <w:rPr>
          <w:rFonts w:hint="eastAsia" w:ascii="方正仿宋_GBK" w:hAnsi="宋体" w:eastAsia="方正仿宋_GBK" w:cs="方正仿宋_GBK"/>
          <w:kern w:val="0"/>
          <w:sz w:val="32"/>
          <w:szCs w:val="32"/>
        </w:rPr>
        <w:t>月，本预算单位共有车辆</w:t>
      </w:r>
      <w:r>
        <w:rPr>
          <w:rFonts w:ascii="方正仿宋_GBK" w:hAnsi="宋体" w:eastAsia="方正仿宋_GBK" w:cs="方正仿宋_GBK"/>
          <w:kern w:val="0"/>
          <w:sz w:val="32"/>
          <w:szCs w:val="32"/>
        </w:rPr>
        <w:t xml:space="preserve"> 4 </w:t>
      </w:r>
      <w:r>
        <w:rPr>
          <w:rFonts w:hint="eastAsia" w:ascii="方正仿宋_GBK" w:hAnsi="宋体" w:eastAsia="方正仿宋_GBK" w:cs="方正仿宋_GBK"/>
          <w:kern w:val="0"/>
          <w:sz w:val="32"/>
          <w:szCs w:val="32"/>
        </w:rPr>
        <w:t>辆，其中一般公务用车</w:t>
      </w:r>
      <w:r>
        <w:rPr>
          <w:rFonts w:ascii="方正仿宋_GBK" w:hAnsi="宋体" w:eastAsia="方正仿宋_GBK" w:cs="方正仿宋_GBK"/>
          <w:kern w:val="0"/>
          <w:sz w:val="32"/>
          <w:szCs w:val="32"/>
        </w:rPr>
        <w:t xml:space="preserve">4 </w:t>
      </w:r>
      <w:r>
        <w:rPr>
          <w:rFonts w:hint="eastAsia" w:ascii="方正仿宋_GBK" w:hAnsi="宋体" w:eastAsia="方正仿宋_GBK" w:cs="方正仿宋_GBK"/>
          <w:kern w:val="0"/>
          <w:sz w:val="32"/>
          <w:szCs w:val="32"/>
        </w:rPr>
        <w:t>辆、执勤执法用车</w:t>
      </w:r>
      <w:r>
        <w:rPr>
          <w:rFonts w:ascii="方正仿宋_GBK" w:eastAsia="方正仿宋_GBK" w:cs="方正仿宋_GBK"/>
          <w:kern w:val="0"/>
          <w:sz w:val="32"/>
          <w:szCs w:val="32"/>
        </w:rPr>
        <w:t>0</w:t>
      </w:r>
      <w:r>
        <w:rPr>
          <w:rFonts w:hint="eastAsia" w:ascii="方正仿宋_GBK" w:hAnsi="宋体" w:eastAsia="方正仿宋_GBK" w:cs="方正仿宋_GBK"/>
          <w:kern w:val="0"/>
          <w:sz w:val="32"/>
          <w:szCs w:val="32"/>
        </w:rPr>
        <w:t>辆。</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一般公共预算安排购置车辆</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0辆，其中一般公务用车0辆、执勤执法用车</w:t>
      </w:r>
      <w:r>
        <w:rPr>
          <w:rFonts w:ascii="方正仿宋_GBK" w:hAnsi="宋体" w:eastAsia="方正仿宋_GBK" w:cs="方正仿宋_GBK"/>
          <w:kern w:val="0"/>
          <w:sz w:val="32"/>
          <w:szCs w:val="32"/>
        </w:rPr>
        <w:t xml:space="preserve"> 0 </w:t>
      </w:r>
      <w:r>
        <w:rPr>
          <w:rFonts w:hint="eastAsia" w:ascii="方正仿宋_GBK" w:hAnsi="宋体" w:eastAsia="方正仿宋_GBK" w:cs="方正仿宋_GBK"/>
          <w:kern w:val="0"/>
          <w:sz w:val="32"/>
          <w:szCs w:val="32"/>
        </w:rPr>
        <w:t>辆。</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ascii="方正黑体_GBK" w:hAnsi="宋体" w:eastAsia="方正黑体_GBK" w:cs="Times New Roman"/>
          <w:kern w:val="0"/>
          <w:sz w:val="32"/>
          <w:szCs w:val="32"/>
        </w:rPr>
        <w:t> </w:t>
      </w:r>
      <w:r>
        <w:rPr>
          <w:rFonts w:hint="eastAsia" w:ascii="方正黑体_GBK" w:hAnsi="宋体" w:eastAsia="方正黑体_GBK" w:cs="Times New Roman"/>
          <w:kern w:val="0"/>
          <w:sz w:val="32"/>
          <w:szCs w:val="32"/>
        </w:rPr>
        <w:t>六</w:t>
      </w:r>
      <w:r>
        <w:rPr>
          <w:rFonts w:hint="eastAsia" w:ascii="方正黑体_GBK" w:hAnsi="宋体" w:eastAsia="方正黑体_GBK" w:cs="方正黑体_GBK"/>
          <w:kern w:val="0"/>
          <w:sz w:val="32"/>
          <w:szCs w:val="32"/>
        </w:rPr>
        <w:t>、专业性名词解释</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ascii="方正仿宋_GBK" w:hAnsi="Times New Roman" w:eastAsia="方正仿宋_GBK" w:cs="Times New Roman"/>
          <w:b w:val="0"/>
          <w:bCs w:val="0"/>
          <w:kern w:val="0"/>
          <w:sz w:val="32"/>
          <w:szCs w:val="32"/>
        </w:rPr>
      </w:pPr>
      <w:r>
        <w:rPr>
          <w:rFonts w:hint="eastAsia" w:ascii="方正仿宋_GBK" w:hAnsi="宋体" w:eastAsia="方正仿宋_GBK" w:cs="方正仿宋_GBK"/>
          <w:b w:val="0"/>
          <w:bCs w:val="0"/>
          <w:kern w:val="0"/>
          <w:sz w:val="32"/>
          <w:szCs w:val="32"/>
        </w:rPr>
        <w:t>预算公开联系人：陈</w:t>
      </w:r>
      <w:r>
        <w:rPr>
          <w:rFonts w:hint="eastAsia" w:ascii="方正仿宋_GBK" w:hAnsi="宋体" w:eastAsia="方正仿宋_GBK" w:cs="方正仿宋_GBK"/>
          <w:b w:val="0"/>
          <w:bCs w:val="0"/>
          <w:kern w:val="0"/>
          <w:sz w:val="32"/>
          <w:szCs w:val="32"/>
          <w:lang w:eastAsia="zh-CN"/>
        </w:rPr>
        <w:t>老师</w:t>
      </w:r>
      <w:r>
        <w:rPr>
          <w:rFonts w:hint="eastAsia" w:ascii="方正仿宋_GBK" w:hAnsi="宋体" w:eastAsia="方正仿宋_GBK" w:cs="方正仿宋_GBK"/>
          <w:b w:val="0"/>
          <w:bCs w:val="0"/>
          <w:kern w:val="0"/>
          <w:sz w:val="32"/>
          <w:szCs w:val="32"/>
          <w:lang w:val="en-US" w:eastAsia="zh-CN"/>
        </w:rPr>
        <w:t xml:space="preserve"> </w:t>
      </w:r>
      <w:r>
        <w:rPr>
          <w:rFonts w:ascii="方正仿宋_GBK" w:eastAsia="方正仿宋_GBK" w:cs="Times New Roman"/>
          <w:b w:val="0"/>
          <w:bCs w:val="0"/>
          <w:kern w:val="0"/>
          <w:sz w:val="32"/>
          <w:szCs w:val="32"/>
        </w:rPr>
        <w:t>   </w:t>
      </w:r>
      <w:r>
        <w:rPr>
          <w:rFonts w:hint="eastAsia" w:ascii="方正仿宋_GBK" w:eastAsia="方正仿宋_GBK" w:cs="Times New Roman"/>
          <w:b w:val="0"/>
          <w:bCs w:val="0"/>
          <w:kern w:val="0"/>
          <w:sz w:val="32"/>
          <w:szCs w:val="32"/>
        </w:rPr>
        <w:t>联系方式</w:t>
      </w:r>
      <w:r>
        <w:rPr>
          <w:rFonts w:hint="eastAsia" w:ascii="方正仿宋_GBK" w:hAnsi="宋体" w:eastAsia="方正仿宋_GBK" w:cs="方正仿宋_GBK"/>
          <w:b w:val="0"/>
          <w:bCs w:val="0"/>
          <w:kern w:val="0"/>
          <w:sz w:val="32"/>
          <w:szCs w:val="32"/>
        </w:rPr>
        <w:t>：</w:t>
      </w:r>
      <w:r>
        <w:rPr>
          <w:rFonts w:hint="eastAsia" w:ascii="方正仿宋_GBK" w:hAnsi="宋体" w:eastAsia="方正仿宋_GBK" w:cs="方正仿宋_GBK"/>
          <w:b w:val="0"/>
          <w:bCs w:val="0"/>
          <w:kern w:val="0"/>
          <w:sz w:val="32"/>
          <w:szCs w:val="32"/>
          <w:lang w:val="en-US" w:eastAsia="zh-CN"/>
        </w:rPr>
        <w:t>023-74551387</w:t>
      </w:r>
    </w:p>
    <w:p>
      <w:pPr>
        <w:widowControl/>
        <w:shd w:val="clear" w:color="auto" w:fill="FFFFFF"/>
        <w:spacing w:line="560" w:lineRule="exact"/>
        <w:ind w:firstLine="640" w:firstLineChars="200"/>
        <w:rPr>
          <w:rFonts w:ascii="方正仿宋_GBK" w:hAnsi="微软雅黑" w:eastAsia="方正仿宋_GBK" w:cs="Times New Roman"/>
          <w:color w:val="auto"/>
          <w:kern w:val="0"/>
          <w:sz w:val="32"/>
          <w:szCs w:val="32"/>
        </w:rPr>
      </w:pPr>
      <w:r>
        <w:rPr>
          <w:rFonts w:hint="eastAsia" w:ascii="方正仿宋_GBK" w:hAnsi="宋体" w:eastAsia="方正仿宋_GBK" w:cs="方正仿宋_GBK"/>
          <w:kern w:val="0"/>
          <w:sz w:val="32"/>
          <w:szCs w:val="32"/>
        </w:rPr>
        <w:t>附：</w:t>
      </w:r>
      <w:r>
        <w:rPr>
          <w:rFonts w:ascii="方正仿宋_GBK" w:hAnsi="宋体" w:eastAsia="方正仿宋_GBK" w:cs="方正仿宋_GBK"/>
          <w:kern w:val="0"/>
          <w:sz w:val="32"/>
          <w:szCs w:val="32"/>
        </w:rPr>
        <w:t>1.</w:t>
      </w:r>
      <w:r>
        <w:rPr>
          <w:rFonts w:hint="eastAsia"/>
        </w:rPr>
        <w:t xml:space="preserve"> </w:t>
      </w:r>
      <w:r>
        <w:rPr>
          <w:rFonts w:hint="eastAsia" w:ascii="方正仿宋_GBK" w:hAnsi="宋体" w:eastAsia="方正仿宋_GBK" w:cs="方正仿宋_GBK"/>
          <w:color w:val="auto"/>
          <w:kern w:val="0"/>
          <w:sz w:val="32"/>
          <w:szCs w:val="32"/>
        </w:rPr>
        <w:t>中国人民政治协商会议垫江县委员会办公室（本级）财政拨款收支总表</w:t>
      </w:r>
    </w:p>
    <w:p>
      <w:pPr>
        <w:widowControl/>
        <w:shd w:val="clear" w:color="auto" w:fill="FFFFFF"/>
        <w:spacing w:line="560" w:lineRule="exact"/>
        <w:ind w:firstLine="640" w:firstLineChars="20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eastAsia="方正仿宋_GBK" w:cs="方正仿宋_GBK"/>
          <w:color w:val="auto"/>
          <w:kern w:val="0"/>
          <w:sz w:val="32"/>
          <w:szCs w:val="32"/>
        </w:rPr>
        <w:t xml:space="preserve">   </w:t>
      </w:r>
      <w:r>
        <w:rPr>
          <w:rFonts w:ascii="方正仿宋_GBK" w:hAnsi="宋体" w:eastAsia="方正仿宋_GBK" w:cs="方正仿宋_GBK"/>
          <w:color w:val="auto"/>
          <w:kern w:val="0"/>
          <w:sz w:val="32"/>
          <w:szCs w:val="32"/>
        </w:rPr>
        <w:t>2.</w:t>
      </w:r>
      <w:r>
        <w:rPr>
          <w:rFonts w:hint="eastAsia" w:ascii="方正仿宋_GBK" w:hAnsi="宋体" w:eastAsia="方正仿宋_GBK" w:cs="方正仿宋_GBK"/>
          <w:color w:val="auto"/>
          <w:kern w:val="0"/>
          <w:sz w:val="32"/>
          <w:szCs w:val="32"/>
        </w:rPr>
        <w:t xml:space="preserve"> 中国人民政治协商会议垫江县委员会办公室（本级）一般公共预算财政拨款支出预算表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1120" w:firstLineChars="35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hAnsi="宋体" w:eastAsia="方正仿宋_GBK" w:cs="方正仿宋_GBK"/>
          <w:color w:val="auto"/>
          <w:kern w:val="0"/>
          <w:sz w:val="32"/>
          <w:szCs w:val="32"/>
        </w:rPr>
        <w:t>3.</w:t>
      </w:r>
      <w:r>
        <w:rPr>
          <w:rFonts w:hint="eastAsia" w:ascii="方正仿宋_GBK" w:hAnsi="宋体" w:eastAsia="方正仿宋_GBK" w:cs="方正仿宋_GBK"/>
          <w:color w:val="auto"/>
          <w:kern w:val="0"/>
          <w:sz w:val="32"/>
          <w:szCs w:val="32"/>
        </w:rPr>
        <w:t xml:space="preserve"> 中国人民政治协商会议垫江县委员会办公室（本级）一般公共预算财政拨款基本支出预算表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eastAsia="方正仿宋_GBK" w:cs="方正仿宋_GBK"/>
          <w:color w:val="auto"/>
          <w:kern w:val="0"/>
          <w:sz w:val="32"/>
          <w:szCs w:val="32"/>
        </w:rPr>
        <w:t xml:space="preserve">   </w:t>
      </w:r>
      <w:r>
        <w:rPr>
          <w:rFonts w:ascii="方正仿宋_GBK" w:hAnsi="宋体" w:eastAsia="方正仿宋_GBK" w:cs="方正仿宋_GBK"/>
          <w:color w:val="auto"/>
          <w:kern w:val="0"/>
          <w:sz w:val="32"/>
          <w:szCs w:val="32"/>
        </w:rPr>
        <w:t>4.</w:t>
      </w:r>
      <w:r>
        <w:rPr>
          <w:rFonts w:hint="eastAsia" w:ascii="方正仿宋_GBK" w:hAnsi="宋体" w:eastAsia="方正仿宋_GBK" w:cs="方正仿宋_GBK"/>
          <w:color w:val="auto"/>
          <w:kern w:val="0"/>
          <w:sz w:val="32"/>
          <w:szCs w:val="32"/>
        </w:rPr>
        <w:t xml:space="preserve"> 中国人民政治协商会议垫江县委员会办公室（本级）一般公共预算“三公”经费支出表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1120" w:firstLineChars="35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hAnsi="宋体" w:eastAsia="方正仿宋_GBK" w:cs="方正仿宋_GBK"/>
          <w:color w:val="auto"/>
          <w:kern w:val="0"/>
          <w:sz w:val="32"/>
          <w:szCs w:val="32"/>
        </w:rPr>
        <w:t>5.</w:t>
      </w:r>
      <w:r>
        <w:rPr>
          <w:rFonts w:hint="eastAsia" w:ascii="方正仿宋_GBK" w:hAnsi="宋体" w:eastAsia="方正仿宋_GBK" w:cs="方正仿宋_GBK"/>
          <w:color w:val="auto"/>
          <w:kern w:val="0"/>
          <w:sz w:val="32"/>
          <w:szCs w:val="32"/>
        </w:rPr>
        <w:t xml:space="preserve"> 中国人民政治协商会议垫江县委员会办公室（本级）政府性基金预算支出表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eastAsia="方正仿宋_GBK" w:cs="方正仿宋_GBK"/>
          <w:color w:val="auto"/>
          <w:kern w:val="0"/>
          <w:sz w:val="32"/>
          <w:szCs w:val="32"/>
        </w:rPr>
        <w:t xml:space="preserve">   </w:t>
      </w:r>
      <w:r>
        <w:rPr>
          <w:rFonts w:ascii="方正仿宋_GBK" w:eastAsia="方正仿宋_GBK" w:cs="Times New Roman"/>
          <w:color w:val="auto"/>
          <w:kern w:val="0"/>
          <w:sz w:val="32"/>
          <w:szCs w:val="32"/>
        </w:rPr>
        <w:t> </w:t>
      </w:r>
      <w:r>
        <w:rPr>
          <w:rFonts w:ascii="方正仿宋_GBK" w:hAnsi="宋体" w:eastAsia="方正仿宋_GBK" w:cs="方正仿宋_GBK"/>
          <w:color w:val="auto"/>
          <w:kern w:val="0"/>
          <w:sz w:val="32"/>
          <w:szCs w:val="32"/>
        </w:rPr>
        <w:t>6.</w:t>
      </w:r>
      <w:r>
        <w:rPr>
          <w:rFonts w:hint="eastAsia" w:ascii="方正仿宋_GBK" w:hAnsi="宋体" w:eastAsia="方正仿宋_GBK" w:cs="方正仿宋_GBK"/>
          <w:color w:val="auto"/>
          <w:kern w:val="0"/>
          <w:sz w:val="32"/>
          <w:szCs w:val="32"/>
        </w:rPr>
        <w:t xml:space="preserve"> 中国人民政治协商会议垫江县委员会办公室（本级）收支总表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eastAsia="方正仿宋_GBK" w:cs="方正仿宋_GBK"/>
          <w:color w:val="auto"/>
          <w:kern w:val="0"/>
          <w:sz w:val="32"/>
          <w:szCs w:val="32"/>
        </w:rPr>
        <w:t xml:space="preserve">   </w:t>
      </w:r>
      <w:r>
        <w:rPr>
          <w:rFonts w:ascii="方正仿宋_GBK" w:hAnsi="宋体" w:eastAsia="方正仿宋_GBK" w:cs="方正仿宋_GBK"/>
          <w:color w:val="auto"/>
          <w:kern w:val="0"/>
          <w:sz w:val="32"/>
          <w:szCs w:val="32"/>
        </w:rPr>
        <w:t>7.</w:t>
      </w:r>
      <w:r>
        <w:rPr>
          <w:rFonts w:hint="eastAsia" w:ascii="方正仿宋_GBK" w:hAnsi="宋体" w:eastAsia="方正仿宋_GBK" w:cs="方正仿宋_GBK"/>
          <w:color w:val="auto"/>
          <w:kern w:val="0"/>
          <w:sz w:val="32"/>
          <w:szCs w:val="32"/>
        </w:rPr>
        <w:t xml:space="preserve"> 中国人民政治协商会议垫江县委员会办公室（本级）收入总表</w:t>
      </w:r>
      <w:r>
        <w:rPr>
          <w:rFonts w:ascii="方正仿宋_GBK" w:hAnsi="宋体" w:eastAsia="方正仿宋_GBK" w:cs="方正仿宋_GBK"/>
          <w:color w:val="auto"/>
          <w:kern w:val="0"/>
          <w:sz w:val="32"/>
          <w:szCs w:val="32"/>
        </w:rPr>
        <w:t xml:space="preserve"> </w:t>
      </w:r>
      <w:r>
        <w:rPr>
          <w:rFonts w:ascii="宋体" w:hAnsi="宋体" w:eastAsia="方正仿宋_GBK" w:cs="Times New Roman"/>
          <w:color w:val="auto"/>
          <w:kern w:val="0"/>
          <w:sz w:val="32"/>
          <w:szCs w:val="32"/>
        </w:rPr>
        <w:t>  </w:t>
      </w:r>
    </w:p>
    <w:p>
      <w:pPr>
        <w:widowControl/>
        <w:shd w:val="clear" w:color="auto" w:fill="FFFFFF"/>
        <w:spacing w:line="560" w:lineRule="exact"/>
        <w:ind w:firstLine="640" w:firstLineChars="200"/>
        <w:rPr>
          <w:rFonts w:ascii="方正仿宋_GBK" w:eastAsia="方正仿宋_GBK" w:cs="Times New Roman"/>
          <w:color w:val="auto"/>
          <w:kern w:val="0"/>
          <w:sz w:val="32"/>
          <w:szCs w:val="32"/>
        </w:rPr>
      </w:pPr>
      <w:r>
        <w:rPr>
          <w:rFonts w:ascii="方正仿宋_GBK" w:eastAsia="方正仿宋_GBK" w:cs="Times New Roman"/>
          <w:color w:val="auto"/>
          <w:kern w:val="0"/>
          <w:sz w:val="32"/>
          <w:szCs w:val="32"/>
        </w:rPr>
        <w:t>  </w:t>
      </w:r>
      <w:r>
        <w:rPr>
          <w:rFonts w:ascii="方正仿宋_GBK" w:eastAsia="方正仿宋_GBK" w:cs="方正仿宋_GBK"/>
          <w:color w:val="auto"/>
          <w:kern w:val="0"/>
          <w:sz w:val="32"/>
          <w:szCs w:val="32"/>
        </w:rPr>
        <w:t xml:space="preserve">   </w:t>
      </w:r>
      <w:r>
        <w:rPr>
          <w:rFonts w:ascii="方正仿宋_GBK" w:hAnsi="宋体" w:eastAsia="方正仿宋_GBK" w:cs="方正仿宋_GBK"/>
          <w:color w:val="auto"/>
          <w:kern w:val="0"/>
          <w:sz w:val="32"/>
          <w:szCs w:val="32"/>
        </w:rPr>
        <w:t>8.</w:t>
      </w:r>
      <w:r>
        <w:rPr>
          <w:rFonts w:hint="eastAsia" w:ascii="方正仿宋_GBK" w:hAnsi="宋体" w:eastAsia="方正仿宋_GBK" w:cs="方正仿宋_GBK"/>
          <w:color w:val="auto"/>
          <w:kern w:val="0"/>
          <w:sz w:val="32"/>
          <w:szCs w:val="32"/>
        </w:rPr>
        <w:t xml:space="preserve"> 中国人民政治协商会议垫江县委员会办公室（本级）支出总表</w:t>
      </w:r>
    </w:p>
    <w:p>
      <w:pPr>
        <w:widowControl/>
        <w:numPr>
          <w:ilvl w:val="0"/>
          <w:numId w:val="1"/>
        </w:numPr>
        <w:shd w:val="clear" w:color="auto" w:fill="FFFFFF"/>
        <w:spacing w:line="560" w:lineRule="exact"/>
        <w:ind w:firstLine="1280" w:firstLineChars="400"/>
        <w:rPr>
          <w:rFonts w:ascii="方正仿宋_GBK" w:hAnsi="宋体" w:eastAsia="方正仿宋_GBK" w:cs="方正仿宋_GBK"/>
          <w:color w:val="auto"/>
          <w:kern w:val="0"/>
          <w:sz w:val="32"/>
          <w:szCs w:val="32"/>
        </w:rPr>
      </w:pPr>
      <w:r>
        <w:rPr>
          <w:rFonts w:hint="eastAsia" w:ascii="方正仿宋_GBK" w:hAnsi="宋体" w:eastAsia="方正仿宋_GBK" w:cs="方正仿宋_GBK"/>
          <w:color w:val="auto"/>
          <w:kern w:val="0"/>
          <w:sz w:val="32"/>
          <w:szCs w:val="32"/>
        </w:rPr>
        <w:t>中国人民政治协商会议垫江县委员会办公室（本级）政府采购明细表</w:t>
      </w:r>
    </w:p>
    <w:p>
      <w:pPr>
        <w:widowControl/>
        <w:numPr>
          <w:ilvl w:val="0"/>
          <w:numId w:val="1"/>
        </w:numPr>
        <w:shd w:val="clear" w:color="auto" w:fill="FFFFFF"/>
        <w:spacing w:line="560" w:lineRule="exact"/>
        <w:ind w:firstLine="1280" w:firstLineChars="400"/>
        <w:rPr>
          <w:rFonts w:ascii="方正仿宋_GBK" w:hAnsi="宋体" w:eastAsia="方正仿宋_GBK" w:cs="方正仿宋_GBK"/>
          <w:color w:val="auto"/>
          <w:kern w:val="0"/>
          <w:sz w:val="32"/>
          <w:szCs w:val="32"/>
        </w:rPr>
      </w:pPr>
      <w:r>
        <w:rPr>
          <w:rFonts w:hint="eastAsia" w:ascii="方正仿宋_GBK" w:hAnsi="宋体" w:eastAsia="方正仿宋_GBK" w:cs="方正仿宋_GBK"/>
          <w:color w:val="auto"/>
          <w:kern w:val="0"/>
          <w:sz w:val="32"/>
          <w:szCs w:val="32"/>
        </w:rPr>
        <w:t>中国人民政治协商会议垫江县委员会办公室（本级）</w:t>
      </w:r>
      <w:r>
        <w:rPr>
          <w:rFonts w:hint="eastAsia" w:ascii="方正仿宋_GBK" w:hAnsi="宋体" w:eastAsia="方正仿宋_GBK" w:cs="方正仿宋_GBK"/>
          <w:color w:val="auto"/>
          <w:kern w:val="0"/>
          <w:sz w:val="32"/>
          <w:szCs w:val="32"/>
          <w:lang w:eastAsia="zh-CN"/>
        </w:rPr>
        <w:t>2025</w:t>
      </w:r>
      <w:r>
        <w:rPr>
          <w:rFonts w:hint="eastAsia" w:ascii="方正仿宋_GBK" w:hAnsi="宋体" w:eastAsia="方正仿宋_GBK" w:cs="方正仿宋_GBK"/>
          <w:color w:val="auto"/>
          <w:kern w:val="0"/>
          <w:sz w:val="32"/>
          <w:szCs w:val="32"/>
        </w:rPr>
        <w:t>年项目目标绩效表</w:t>
      </w:r>
    </w:p>
    <w:p>
      <w:pPr>
        <w:widowControl/>
        <w:shd w:val="clear" w:color="auto" w:fill="FFFFFF"/>
        <w:spacing w:line="560" w:lineRule="exact"/>
        <w:rPr>
          <w:rFonts w:ascii="方正仿宋_GBK" w:hAnsi="宋体" w:eastAsia="方正仿宋_GBK" w:cs="方正仿宋_GBK"/>
          <w:color w:val="auto"/>
          <w:kern w:val="0"/>
          <w:sz w:val="32"/>
          <w:szCs w:val="32"/>
        </w:rPr>
      </w:pPr>
    </w:p>
    <w:p>
      <w:pPr>
        <w:widowControl/>
        <w:jc w:val="left"/>
        <w:rPr>
          <w:rFonts w:hint="eastAsia" w:ascii="宋体" w:hAnsi="宋体" w:eastAsia="宋体" w:cs="宋体"/>
          <w:kern w:val="0"/>
          <w:sz w:val="24"/>
          <w:szCs w:val="24"/>
          <w:lang w:eastAsia="zh-CN"/>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pict>
          <v:shape id="_x0000_i1025" o:spt="75" alt="601f52a8743394e8c4da90d75e7eb10" type="#_x0000_t75" style="height:411.5pt;width:727.85pt;" filled="f" o:preferrelative="t" stroked="f" coordsize="21600,21600">
            <v:path/>
            <v:fill on="f" focussize="0,0"/>
            <v:stroke on="f"/>
            <v:imagedata r:id="rId6" o:title="601f52a8743394e8c4da90d75e7eb10"/>
            <o:lock v:ext="edit" aspectratio="t"/>
            <w10:wrap type="none"/>
            <w10:anchorlock/>
          </v:shape>
        </w:pict>
      </w:r>
      <w:r>
        <w:rPr>
          <w:rFonts w:hint="eastAsia" w:ascii="宋体" w:hAnsi="宋体" w:eastAsia="宋体" w:cs="宋体"/>
          <w:kern w:val="0"/>
          <w:sz w:val="24"/>
          <w:szCs w:val="24"/>
          <w:lang w:eastAsia="zh-CN"/>
        </w:rPr>
        <w:pict>
          <v:shape id="_x0000_i1026" o:spt="75" alt="ce709d9b5306b39f2e6b9c651093af6" type="#_x0000_t75" style="height:458.75pt;width:728.35pt;" filled="f" o:preferrelative="t" stroked="f" coordsize="21600,21600">
            <v:path/>
            <v:fill on="f" focussize="0,0"/>
            <v:stroke on="f"/>
            <v:imagedata r:id="rId7" o:title="ce709d9b5306b39f2e6b9c651093af6"/>
            <o:lock v:ext="edit" aspectratio="t"/>
            <w10:wrap type="none"/>
            <w10:anchorlock/>
          </v:shape>
        </w:pict>
      </w:r>
      <w:r>
        <w:rPr>
          <w:rFonts w:hint="eastAsia" w:ascii="宋体" w:hAnsi="宋体" w:eastAsia="宋体" w:cs="宋体"/>
          <w:kern w:val="0"/>
          <w:sz w:val="24"/>
          <w:szCs w:val="24"/>
          <w:lang w:eastAsia="zh-CN"/>
        </w:rPr>
        <w:pict>
          <v:shape id="_x0000_i1027" o:spt="75" alt="270e8fc2d920967c6b6accb287c09f5" type="#_x0000_t75" style="height:460.55pt;width:728.05pt;" filled="f" o:preferrelative="t" stroked="f" coordsize="21600,21600">
            <v:path/>
            <v:fill on="f" focussize="0,0"/>
            <v:stroke on="f"/>
            <v:imagedata r:id="rId8" o:title="270e8fc2d920967c6b6accb287c09f5"/>
            <o:lock v:ext="edit" aspectratio="t"/>
            <w10:wrap type="none"/>
            <w10:anchorlock/>
          </v:shape>
        </w:pict>
      </w:r>
      <w:r>
        <w:rPr>
          <w:rFonts w:hint="eastAsia" w:ascii="宋体" w:hAnsi="宋体" w:eastAsia="宋体" w:cs="宋体"/>
          <w:kern w:val="0"/>
          <w:sz w:val="24"/>
          <w:szCs w:val="24"/>
          <w:lang w:eastAsia="zh-CN"/>
        </w:rPr>
        <w:pict>
          <v:shape id="_x0000_i1028" o:spt="75" alt="de1a70414e732b026e8fe22e46bd1d1" type="#_x0000_t75" style="height:180.8pt;width:728.3pt;" filled="f" o:preferrelative="t" stroked="f" coordsize="21600,21600">
            <v:path/>
            <v:fill on="f" focussize="0,0"/>
            <v:stroke on="f"/>
            <v:imagedata r:id="rId9" o:title="de1a70414e732b026e8fe22e46bd1d1"/>
            <o:lock v:ext="edit" aspectratio="t"/>
            <w10:wrap type="none"/>
            <w10:anchorlock/>
          </v:shape>
        </w:pict>
      </w:r>
      <w:r>
        <w:rPr>
          <w:rFonts w:hint="eastAsia" w:ascii="宋体" w:hAnsi="宋体" w:eastAsia="宋体" w:cs="宋体"/>
          <w:kern w:val="0"/>
          <w:sz w:val="24"/>
          <w:szCs w:val="24"/>
          <w:lang w:eastAsia="zh-CN"/>
        </w:rPr>
        <w:pict>
          <v:shape id="_x0000_i1029" o:spt="75" alt="0a22cb5f90c30659a9037f8a40770cf" type="#_x0000_t75" style="height:191.25pt;width:692.25pt;" filled="f" o:preferrelative="t" stroked="f" coordsize="21600,21600">
            <v:path/>
            <v:fill on="f" focussize="0,0"/>
            <v:stroke on="f"/>
            <v:imagedata r:id="rId10" o:title="0a22cb5f90c30659a9037f8a40770cf"/>
            <o:lock v:ext="edit" aspectratio="t"/>
            <w10:wrap type="none"/>
            <w10:anchorlock/>
          </v:shape>
        </w:pic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pict>
          <v:shape id="_x0000_i1030" o:spt="75" alt="caac74f6a4e4ed1f74a99ed08a4068f" type="#_x0000_t75" style="height:418.5pt;width:636pt;" filled="f" o:preferrelative="t" stroked="f" coordsize="21600,21600">
            <v:path/>
            <v:fill on="f" focussize="0,0"/>
            <v:stroke on="f"/>
            <v:imagedata r:id="rId11" o:title="caac74f6a4e4ed1f74a99ed08a4068f"/>
            <o:lock v:ext="edit" aspectratio="t"/>
            <w10:wrap type="none"/>
            <w10:anchorlock/>
          </v:shape>
        </w:pict>
      </w:r>
      <w:r>
        <w:rPr>
          <w:rFonts w:hint="eastAsia" w:ascii="宋体" w:hAnsi="宋体" w:eastAsia="宋体" w:cs="宋体"/>
          <w:kern w:val="0"/>
          <w:sz w:val="24"/>
          <w:szCs w:val="24"/>
          <w:lang w:eastAsia="zh-CN"/>
        </w:rPr>
        <w:pict>
          <v:shape id="_x0000_i1031" o:spt="75" alt="af24fe5f65c051525ebebce7d0800c7" type="#_x0000_t75" style="height:380.1pt;width:728.45pt;" filled="f" o:preferrelative="t" stroked="f" coordsize="21600,21600">
            <v:path/>
            <v:fill on="f" focussize="0,0"/>
            <v:stroke on="f"/>
            <v:imagedata r:id="rId12" o:title="af24fe5f65c051525ebebce7d0800c7"/>
            <o:lock v:ext="edit" aspectratio="t"/>
            <w10:wrap type="none"/>
            <w10:anchorlock/>
          </v:shape>
        </w:pict>
      </w:r>
      <w:r>
        <w:rPr>
          <w:rFonts w:hint="eastAsia" w:ascii="宋体" w:hAnsi="宋体" w:eastAsia="宋体" w:cs="宋体"/>
          <w:kern w:val="0"/>
          <w:sz w:val="24"/>
          <w:szCs w:val="24"/>
          <w:lang w:eastAsia="zh-CN"/>
        </w:rPr>
        <w:pict>
          <v:shape id="_x0000_i1032" o:spt="75" alt="b1d3cb5da159c0de489904012625608" type="#_x0000_t75" style="height:453.35pt;width:544.65pt;" filled="f" o:preferrelative="t" stroked="f" coordsize="21600,21600">
            <v:path/>
            <v:fill on="f" focussize="0,0"/>
            <v:stroke on="f"/>
            <v:imagedata r:id="rId13" o:title="b1d3cb5da159c0de489904012625608"/>
            <o:lock v:ext="edit" aspectratio="t"/>
            <w10:wrap type="none"/>
            <w10:anchorlock/>
          </v:shape>
        </w:pict>
      </w:r>
      <w:r>
        <w:rPr>
          <w:rFonts w:hint="eastAsia" w:ascii="宋体" w:hAnsi="宋体" w:eastAsia="宋体" w:cs="宋体"/>
          <w:kern w:val="0"/>
          <w:sz w:val="24"/>
          <w:szCs w:val="24"/>
          <w:lang w:eastAsia="zh-CN"/>
        </w:rPr>
        <w:pict>
          <v:shape id="_x0000_i1033" o:spt="75" alt="1f32508e1ccdaba805274318f258024" type="#_x0000_t75" style="height:202.4pt;width:728.45pt;" filled="f" o:preferrelative="t" stroked="f" coordsize="21600,21600">
            <v:path/>
            <v:fill on="f" focussize="0,0"/>
            <v:stroke on="f"/>
            <v:imagedata r:id="rId14" o:title="1f32508e1ccdaba805274318f258024"/>
            <o:lock v:ext="edit" aspectratio="t"/>
            <w10:wrap type="none"/>
            <w10:anchorlock/>
          </v:shape>
        </w:pict>
      </w:r>
      <w:r>
        <w:rPr>
          <w:rFonts w:hint="eastAsia" w:ascii="宋体" w:hAnsi="宋体" w:eastAsia="宋体" w:cs="宋体"/>
          <w:kern w:val="0"/>
          <w:sz w:val="24"/>
          <w:szCs w:val="24"/>
          <w:lang w:eastAsia="zh-CN"/>
        </w:rPr>
        <w:pict>
          <v:shape id="_x0000_i1034" o:spt="75" alt="e55587774438df4548bf204822ed9d4" type="#_x0000_t75" style="height:454.3pt;width:389.55pt;" filled="f" o:preferrelative="t" stroked="f" coordsize="21600,21600">
            <v:path/>
            <v:fill on="f" focussize="0,0"/>
            <v:stroke on="f"/>
            <v:imagedata r:id="rId15" o:title="e55587774438df4548bf204822ed9d4"/>
            <o:lock v:ext="edit" aspectratio="t"/>
            <w10:wrap type="none"/>
            <w10:anchorlock/>
          </v:shape>
        </w:pict>
      </w:r>
      <w:r>
        <w:rPr>
          <w:rFonts w:hint="eastAsia" w:ascii="宋体" w:hAnsi="宋体" w:eastAsia="宋体" w:cs="宋体"/>
          <w:kern w:val="0"/>
          <w:sz w:val="24"/>
          <w:szCs w:val="24"/>
          <w:lang w:eastAsia="zh-CN"/>
        </w:rPr>
        <w:pict>
          <v:shape id="_x0000_i1035" o:spt="75" alt="eb62ab3c9b9cf33e9cea5a6a3715c4e" type="#_x0000_t75" style="height:453.35pt;width:396.8pt;" filled="f" o:preferrelative="t" stroked="f" coordsize="21600,21600">
            <v:path/>
            <v:fill on="f" focussize="0,0"/>
            <v:stroke on="f"/>
            <v:imagedata r:id="rId16" o:title="eb62ab3c9b9cf33e9cea5a6a3715c4e"/>
            <o:lock v:ext="edit" aspectratio="t"/>
            <w10:wrap type="none"/>
            <w10:anchorlock/>
          </v:shape>
        </w:pict>
      </w:r>
      <w:r>
        <w:rPr>
          <w:rFonts w:hint="eastAsia" w:ascii="宋体" w:hAnsi="宋体" w:eastAsia="宋体" w:cs="宋体"/>
          <w:kern w:val="0"/>
          <w:sz w:val="24"/>
          <w:szCs w:val="24"/>
          <w:lang w:eastAsia="zh-CN"/>
        </w:rPr>
        <w:pict>
          <v:shape id="_x0000_i1036" o:spt="75" alt="e3c65184e1bd724cad4869a37109215" type="#_x0000_t75" style="height:453.55pt;width:405.9pt;" filled="f" o:preferrelative="t" stroked="f" coordsize="21600,21600">
            <v:path/>
            <v:fill on="f" focussize="0,0"/>
            <v:stroke on="f"/>
            <v:imagedata r:id="rId17" o:title="e3c65184e1bd724cad4869a37109215"/>
            <o:lock v:ext="edit" aspectratio="t"/>
            <w10:wrap type="none"/>
            <w10:anchorlock/>
          </v:shape>
        </w:pict>
      </w:r>
      <w:r>
        <w:rPr>
          <w:rFonts w:hint="eastAsia" w:ascii="宋体" w:hAnsi="宋体" w:eastAsia="宋体" w:cs="宋体"/>
          <w:kern w:val="0"/>
          <w:sz w:val="24"/>
          <w:szCs w:val="24"/>
          <w:lang w:eastAsia="zh-CN"/>
        </w:rPr>
        <w:pict>
          <v:shape id="_x0000_i1037" o:spt="75" alt="8af4901330be90718a3713e9d09a026" type="#_x0000_t75" style="height:453.55pt;width:405.9pt;" filled="f" o:preferrelative="t" stroked="f" coordsize="21600,21600">
            <v:path/>
            <v:fill on="f" focussize="0,0"/>
            <v:stroke on="f"/>
            <v:imagedata r:id="rId18" o:title="8af4901330be90718a3713e9d09a026"/>
            <o:lock v:ext="edit" aspectratio="t"/>
            <w10:wrap type="none"/>
            <w10:anchorlock/>
          </v:shape>
        </w:pict>
      </w:r>
      <w:r>
        <w:rPr>
          <w:rFonts w:hint="eastAsia" w:ascii="宋体" w:hAnsi="宋体" w:eastAsia="宋体" w:cs="宋体"/>
          <w:kern w:val="0"/>
          <w:sz w:val="24"/>
          <w:szCs w:val="24"/>
          <w:lang w:eastAsia="zh-CN"/>
        </w:rPr>
        <w:pict>
          <v:shape id="_x0000_i1038" o:spt="75" alt="24685953bc215f0c5f0b9d918de0572" type="#_x0000_t75" style="height:453.55pt;width:405.9pt;" filled="f" o:preferrelative="t" stroked="f" coordsize="21600,21600">
            <v:path/>
            <v:fill on="f" focussize="0,0"/>
            <v:stroke on="f"/>
            <v:imagedata r:id="rId19" o:title="24685953bc215f0c5f0b9d918de0572"/>
            <o:lock v:ext="edit" aspectratio="t"/>
            <w10:wrap type="none"/>
            <w10:anchorlock/>
          </v:shape>
        </w:pic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pict>
          <v:shape id="_x0000_i1039" o:spt="75" alt="5b439b442554ca55f50a2c7b4229918" type="#_x0000_t75" style="height:453.55pt;width:405.9pt;" filled="f" o:preferrelative="t" stroked="f" coordsize="21600,21600">
            <v:path/>
            <v:fill on="f" focussize="0,0"/>
            <v:stroke on="f"/>
            <v:imagedata r:id="rId20" o:title="5b439b442554ca55f50a2c7b4229918"/>
            <o:lock v:ext="edit" aspectratio="t"/>
            <w10:wrap type="none"/>
            <w10:anchorlock/>
          </v:shape>
        </w:pict>
      </w:r>
      <w:r>
        <w:rPr>
          <w:rFonts w:hint="eastAsia" w:ascii="宋体" w:hAnsi="宋体" w:eastAsia="宋体" w:cs="宋体"/>
          <w:kern w:val="0"/>
          <w:sz w:val="24"/>
          <w:szCs w:val="24"/>
          <w:lang w:eastAsia="zh-CN"/>
        </w:rPr>
        <w:pict>
          <v:shape id="_x0000_i1040" o:spt="75" alt="a0becd103c6d8405f0e2da4ec6e526b" type="#_x0000_t75" style="height:453.35pt;width:396.8pt;" filled="f" o:preferrelative="t" stroked="f" coordsize="21600,21600">
            <v:path/>
            <v:fill on="f" focussize="0,0"/>
            <v:stroke on="f"/>
            <v:imagedata r:id="rId21" o:title="a0becd103c6d8405f0e2da4ec6e526b"/>
            <o:lock v:ext="edit" aspectratio="t"/>
            <w10:wrap type="none"/>
            <w10:anchorlock/>
          </v:shape>
        </w:pict>
      </w: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sectPr>
      <w:headerReference r:id="rId3" w:type="default"/>
      <w:footerReference r:id="rId4" w:type="default"/>
      <w:pgSz w:w="16840" w:h="11907" w:orient="landscape"/>
      <w:pgMar w:top="1134" w:right="1134" w:bottom="1701"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ialog . plai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宋体" w:cs="Times New Roman"/>
        <w:sz w:val="24"/>
        <w:szCs w:val="24"/>
      </w:rPr>
    </w:pPr>
    <w:r>
      <w:rPr>
        <w:rStyle w:val="7"/>
        <w:rFonts w:ascii="宋体" w:hAnsi="宋体" w:cs="宋体"/>
        <w:sz w:val="24"/>
        <w:szCs w:val="24"/>
      </w:rPr>
      <w:fldChar w:fldCharType="begin"/>
    </w:r>
    <w:r>
      <w:rPr>
        <w:rStyle w:val="7"/>
        <w:rFonts w:ascii="宋体" w:hAnsi="宋体" w:cs="宋体"/>
        <w:sz w:val="24"/>
        <w:szCs w:val="24"/>
      </w:rPr>
      <w:instrText xml:space="preserve">PAGE  </w:instrText>
    </w:r>
    <w:r>
      <w:rPr>
        <w:rStyle w:val="7"/>
        <w:rFonts w:ascii="宋体" w:hAnsi="宋体" w:cs="宋体"/>
        <w:sz w:val="24"/>
        <w:szCs w:val="24"/>
      </w:rPr>
      <w:fldChar w:fldCharType="separate"/>
    </w:r>
    <w:r>
      <w:rPr>
        <w:rStyle w:val="7"/>
        <w:rFonts w:ascii="宋体" w:hAnsi="宋体" w:cs="宋体"/>
        <w:sz w:val="24"/>
        <w:szCs w:val="24"/>
      </w:rPr>
      <w:t>- 16 -</w:t>
    </w:r>
    <w:r>
      <w:rPr>
        <w:rStyle w:val="7"/>
        <w:rFonts w:ascii="宋体" w:hAnsi="宋体" w:cs="宋体"/>
        <w:sz w:val="24"/>
        <w:szCs w:val="24"/>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CB09"/>
    <w:multiLevelType w:val="singleLevel"/>
    <w:tmpl w:val="6049CB0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NhNzRhM2E0ZDZmODg1MjY5NjQ1OGRmNGRkMDZjMTMifQ=="/>
  </w:docVars>
  <w:rsids>
    <w:rsidRoot w:val="00E11BC7"/>
    <w:rsid w:val="000447C4"/>
    <w:rsid w:val="000500C6"/>
    <w:rsid w:val="000933B4"/>
    <w:rsid w:val="000A3D8D"/>
    <w:rsid w:val="000D1128"/>
    <w:rsid w:val="000E0473"/>
    <w:rsid w:val="000F620B"/>
    <w:rsid w:val="000F6631"/>
    <w:rsid w:val="00102AA6"/>
    <w:rsid w:val="001047DD"/>
    <w:rsid w:val="001271E5"/>
    <w:rsid w:val="00142266"/>
    <w:rsid w:val="00142412"/>
    <w:rsid w:val="00162D98"/>
    <w:rsid w:val="00174BF4"/>
    <w:rsid w:val="00176F68"/>
    <w:rsid w:val="00186F1D"/>
    <w:rsid w:val="001F41A5"/>
    <w:rsid w:val="002119FB"/>
    <w:rsid w:val="002227BF"/>
    <w:rsid w:val="00223DE2"/>
    <w:rsid w:val="0023165B"/>
    <w:rsid w:val="00233A27"/>
    <w:rsid w:val="00234D26"/>
    <w:rsid w:val="002355DA"/>
    <w:rsid w:val="00262E9B"/>
    <w:rsid w:val="002833BA"/>
    <w:rsid w:val="00286F2A"/>
    <w:rsid w:val="00297E82"/>
    <w:rsid w:val="002A21D7"/>
    <w:rsid w:val="002D5313"/>
    <w:rsid w:val="002E358A"/>
    <w:rsid w:val="002F4D0C"/>
    <w:rsid w:val="002F69FE"/>
    <w:rsid w:val="003175EE"/>
    <w:rsid w:val="00317E43"/>
    <w:rsid w:val="00356E0A"/>
    <w:rsid w:val="00366485"/>
    <w:rsid w:val="00370844"/>
    <w:rsid w:val="00377CE3"/>
    <w:rsid w:val="003B67D8"/>
    <w:rsid w:val="003C4F87"/>
    <w:rsid w:val="003F313E"/>
    <w:rsid w:val="003F690C"/>
    <w:rsid w:val="00420C6F"/>
    <w:rsid w:val="0045739F"/>
    <w:rsid w:val="00475B12"/>
    <w:rsid w:val="00497EB9"/>
    <w:rsid w:val="004A497C"/>
    <w:rsid w:val="004B1272"/>
    <w:rsid w:val="004B2538"/>
    <w:rsid w:val="004E2BC0"/>
    <w:rsid w:val="004E6D84"/>
    <w:rsid w:val="004F19DF"/>
    <w:rsid w:val="005104F9"/>
    <w:rsid w:val="005208FF"/>
    <w:rsid w:val="0052625A"/>
    <w:rsid w:val="00531071"/>
    <w:rsid w:val="00546823"/>
    <w:rsid w:val="00563185"/>
    <w:rsid w:val="0057013A"/>
    <w:rsid w:val="00581E8B"/>
    <w:rsid w:val="005A4A18"/>
    <w:rsid w:val="005C32D5"/>
    <w:rsid w:val="005D6238"/>
    <w:rsid w:val="005E0E67"/>
    <w:rsid w:val="005E40D1"/>
    <w:rsid w:val="00616281"/>
    <w:rsid w:val="00632434"/>
    <w:rsid w:val="00670658"/>
    <w:rsid w:val="00676AAD"/>
    <w:rsid w:val="006824C9"/>
    <w:rsid w:val="006A0A77"/>
    <w:rsid w:val="006A45C8"/>
    <w:rsid w:val="006A5965"/>
    <w:rsid w:val="006A68B3"/>
    <w:rsid w:val="006A7128"/>
    <w:rsid w:val="006C572A"/>
    <w:rsid w:val="006F70CF"/>
    <w:rsid w:val="00703C45"/>
    <w:rsid w:val="00704909"/>
    <w:rsid w:val="00715989"/>
    <w:rsid w:val="00721888"/>
    <w:rsid w:val="0073577A"/>
    <w:rsid w:val="00735D44"/>
    <w:rsid w:val="00762818"/>
    <w:rsid w:val="0077550F"/>
    <w:rsid w:val="007771CA"/>
    <w:rsid w:val="007913B6"/>
    <w:rsid w:val="00791DEE"/>
    <w:rsid w:val="007A0679"/>
    <w:rsid w:val="007A2B11"/>
    <w:rsid w:val="007A5FF6"/>
    <w:rsid w:val="007C20C9"/>
    <w:rsid w:val="007C64E5"/>
    <w:rsid w:val="007C78C6"/>
    <w:rsid w:val="007D308A"/>
    <w:rsid w:val="007F08E0"/>
    <w:rsid w:val="0080573A"/>
    <w:rsid w:val="0081018E"/>
    <w:rsid w:val="00812B52"/>
    <w:rsid w:val="00826C55"/>
    <w:rsid w:val="008318D6"/>
    <w:rsid w:val="00837B0A"/>
    <w:rsid w:val="00841900"/>
    <w:rsid w:val="008676E9"/>
    <w:rsid w:val="0088386D"/>
    <w:rsid w:val="008863EF"/>
    <w:rsid w:val="00892882"/>
    <w:rsid w:val="008C488C"/>
    <w:rsid w:val="008D0BC0"/>
    <w:rsid w:val="008D1877"/>
    <w:rsid w:val="008D3AF6"/>
    <w:rsid w:val="008E04CB"/>
    <w:rsid w:val="008E0CDA"/>
    <w:rsid w:val="008E2D49"/>
    <w:rsid w:val="008F5100"/>
    <w:rsid w:val="00900BE2"/>
    <w:rsid w:val="00921E02"/>
    <w:rsid w:val="00927392"/>
    <w:rsid w:val="0094241D"/>
    <w:rsid w:val="00945517"/>
    <w:rsid w:val="009510EB"/>
    <w:rsid w:val="00955079"/>
    <w:rsid w:val="00956990"/>
    <w:rsid w:val="00961ECC"/>
    <w:rsid w:val="00971F89"/>
    <w:rsid w:val="00983D30"/>
    <w:rsid w:val="009A0E28"/>
    <w:rsid w:val="009A55F9"/>
    <w:rsid w:val="009B147E"/>
    <w:rsid w:val="009C7793"/>
    <w:rsid w:val="009D03FD"/>
    <w:rsid w:val="009D4B61"/>
    <w:rsid w:val="009F2BB5"/>
    <w:rsid w:val="00A072F9"/>
    <w:rsid w:val="00A32E38"/>
    <w:rsid w:val="00A46FD0"/>
    <w:rsid w:val="00A66091"/>
    <w:rsid w:val="00A82C73"/>
    <w:rsid w:val="00AA6F15"/>
    <w:rsid w:val="00AC35E5"/>
    <w:rsid w:val="00AD6540"/>
    <w:rsid w:val="00B36D54"/>
    <w:rsid w:val="00B37C43"/>
    <w:rsid w:val="00B45861"/>
    <w:rsid w:val="00B5101D"/>
    <w:rsid w:val="00B53473"/>
    <w:rsid w:val="00B66DF6"/>
    <w:rsid w:val="00BD1C69"/>
    <w:rsid w:val="00BE1545"/>
    <w:rsid w:val="00BF58BB"/>
    <w:rsid w:val="00C06EAA"/>
    <w:rsid w:val="00C12C85"/>
    <w:rsid w:val="00C14179"/>
    <w:rsid w:val="00C26984"/>
    <w:rsid w:val="00C35310"/>
    <w:rsid w:val="00C4744B"/>
    <w:rsid w:val="00C51523"/>
    <w:rsid w:val="00C601D3"/>
    <w:rsid w:val="00C86A14"/>
    <w:rsid w:val="00C91006"/>
    <w:rsid w:val="00C95D87"/>
    <w:rsid w:val="00CA112F"/>
    <w:rsid w:val="00CC6927"/>
    <w:rsid w:val="00CF0BBB"/>
    <w:rsid w:val="00D11B8B"/>
    <w:rsid w:val="00D20060"/>
    <w:rsid w:val="00D327AE"/>
    <w:rsid w:val="00D50CD4"/>
    <w:rsid w:val="00D84294"/>
    <w:rsid w:val="00DB389F"/>
    <w:rsid w:val="00DC7456"/>
    <w:rsid w:val="00E0318C"/>
    <w:rsid w:val="00E042CA"/>
    <w:rsid w:val="00E11BC7"/>
    <w:rsid w:val="00E14610"/>
    <w:rsid w:val="00E1675B"/>
    <w:rsid w:val="00E2467F"/>
    <w:rsid w:val="00E31269"/>
    <w:rsid w:val="00E40899"/>
    <w:rsid w:val="00E64DFE"/>
    <w:rsid w:val="00E823B9"/>
    <w:rsid w:val="00E86F63"/>
    <w:rsid w:val="00EA4031"/>
    <w:rsid w:val="00EA763C"/>
    <w:rsid w:val="00EC0407"/>
    <w:rsid w:val="00ED28DC"/>
    <w:rsid w:val="00EE66A1"/>
    <w:rsid w:val="00F01FEF"/>
    <w:rsid w:val="00F118E5"/>
    <w:rsid w:val="00F161BE"/>
    <w:rsid w:val="00F234EA"/>
    <w:rsid w:val="00F405CC"/>
    <w:rsid w:val="00F54AF9"/>
    <w:rsid w:val="00F648AE"/>
    <w:rsid w:val="00F66E5E"/>
    <w:rsid w:val="00F87255"/>
    <w:rsid w:val="00F87B45"/>
    <w:rsid w:val="00F96882"/>
    <w:rsid w:val="00FA54B0"/>
    <w:rsid w:val="00FB3C38"/>
    <w:rsid w:val="00FD4C9B"/>
    <w:rsid w:val="00FE03F8"/>
    <w:rsid w:val="00FF329B"/>
    <w:rsid w:val="01CD5C24"/>
    <w:rsid w:val="04063ED4"/>
    <w:rsid w:val="049C7DEF"/>
    <w:rsid w:val="0710369F"/>
    <w:rsid w:val="072440CC"/>
    <w:rsid w:val="09DA4A54"/>
    <w:rsid w:val="0C767178"/>
    <w:rsid w:val="0D562B05"/>
    <w:rsid w:val="1002041D"/>
    <w:rsid w:val="11F456DF"/>
    <w:rsid w:val="136A711D"/>
    <w:rsid w:val="14DA7331"/>
    <w:rsid w:val="19506A28"/>
    <w:rsid w:val="1EAE6536"/>
    <w:rsid w:val="1EF07316"/>
    <w:rsid w:val="1F973F5E"/>
    <w:rsid w:val="1FE97406"/>
    <w:rsid w:val="228F5F0E"/>
    <w:rsid w:val="2A867DA7"/>
    <w:rsid w:val="302B689A"/>
    <w:rsid w:val="30E36522"/>
    <w:rsid w:val="37FE4D35"/>
    <w:rsid w:val="384C6891"/>
    <w:rsid w:val="385950D4"/>
    <w:rsid w:val="38D8026E"/>
    <w:rsid w:val="3ABF5881"/>
    <w:rsid w:val="3C9F0AF3"/>
    <w:rsid w:val="3DF72CAD"/>
    <w:rsid w:val="42C811FF"/>
    <w:rsid w:val="43B13F44"/>
    <w:rsid w:val="45A24D15"/>
    <w:rsid w:val="4A6E00FD"/>
    <w:rsid w:val="4BFF292E"/>
    <w:rsid w:val="4C247BB9"/>
    <w:rsid w:val="4C4D68C2"/>
    <w:rsid w:val="4EAE3D0E"/>
    <w:rsid w:val="54192DBF"/>
    <w:rsid w:val="571719F0"/>
    <w:rsid w:val="5B647E7F"/>
    <w:rsid w:val="5C1703A7"/>
    <w:rsid w:val="644A5304"/>
    <w:rsid w:val="65474383"/>
    <w:rsid w:val="66397BA0"/>
    <w:rsid w:val="68582403"/>
    <w:rsid w:val="6864774E"/>
    <w:rsid w:val="6A667059"/>
    <w:rsid w:val="6A883A9B"/>
    <w:rsid w:val="6AE03108"/>
    <w:rsid w:val="6B2D270D"/>
    <w:rsid w:val="6B340731"/>
    <w:rsid w:val="6F714A82"/>
    <w:rsid w:val="739E7864"/>
    <w:rsid w:val="74E30842"/>
    <w:rsid w:val="767E728A"/>
    <w:rsid w:val="77256CBA"/>
    <w:rsid w:val="7AC423C6"/>
    <w:rsid w:val="7C8C02F7"/>
    <w:rsid w:val="7F4D0B11"/>
    <w:rsid w:val="7FD978C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styleId="8">
    <w:name w:val="Hyperlink"/>
    <w:semiHidden/>
    <w:qFormat/>
    <w:uiPriority w:val="99"/>
    <w:rPr>
      <w:color w:val="0000FF"/>
      <w:u w:val="single"/>
    </w:rPr>
  </w:style>
  <w:style w:type="character" w:customStyle="1" w:styleId="10">
    <w:name w:val="标题 1 字符"/>
    <w:link w:val="2"/>
    <w:qFormat/>
    <w:locked/>
    <w:uiPriority w:val="99"/>
    <w:rPr>
      <w:rFonts w:ascii="宋体" w:hAnsi="宋体" w:eastAsia="宋体" w:cs="宋体"/>
      <w:b/>
      <w:bCs/>
      <w:kern w:val="36"/>
      <w:sz w:val="48"/>
      <w:szCs w:val="48"/>
    </w:rPr>
  </w:style>
  <w:style w:type="character" w:customStyle="1" w:styleId="11">
    <w:name w:val="标题 2 字符"/>
    <w:link w:val="3"/>
    <w:qFormat/>
    <w:locked/>
    <w:uiPriority w:val="99"/>
    <w:rPr>
      <w:rFonts w:ascii="宋体" w:hAnsi="宋体" w:eastAsia="宋体" w:cs="宋体"/>
      <w:b/>
      <w:bCs/>
      <w:kern w:val="0"/>
      <w:sz w:val="36"/>
      <w:szCs w:val="36"/>
    </w:rPr>
  </w:style>
  <w:style w:type="character" w:customStyle="1" w:styleId="12">
    <w:name w:val="页眉 字符"/>
    <w:link w:val="5"/>
    <w:semiHidden/>
    <w:qFormat/>
    <w:locked/>
    <w:uiPriority w:val="99"/>
    <w:rPr>
      <w:sz w:val="18"/>
      <w:szCs w:val="18"/>
    </w:rPr>
  </w:style>
  <w:style w:type="character" w:customStyle="1" w:styleId="13">
    <w:name w:val="页脚 字符"/>
    <w:link w:val="4"/>
    <w:semiHidden/>
    <w:qFormat/>
    <w:locked/>
    <w:uiPriority w:val="99"/>
    <w:rPr>
      <w:sz w:val="18"/>
      <w:szCs w:val="18"/>
    </w:rPr>
  </w:style>
  <w:style w:type="paragraph" w:customStyle="1" w:styleId="14">
    <w:name w:val="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_Style 1"/>
    <w:basedOn w:val="1"/>
    <w:qFormat/>
    <w:uiPriority w:val="34"/>
    <w:pPr>
      <w:ind w:firstLine="420" w:firstLineChars="200"/>
    </w:pPr>
    <w:rPr>
      <w:rFonts w:ascii="Times New Roman" w:hAnsi="Times New Roman" w:cs="Times New Roman"/>
      <w:szCs w:val="22"/>
    </w:rPr>
  </w:style>
  <w:style w:type="character" w:customStyle="1" w:styleId="16">
    <w:name w:val="font91"/>
    <w:basedOn w:val="6"/>
    <w:qFormat/>
    <w:uiPriority w:val="0"/>
    <w:rPr>
      <w:rFonts w:ascii="Dialog . plain" w:hAnsi="Dialog . plain" w:eastAsia="Dialog . plain" w:cs="Dialog . plai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21</Pages>
  <Words>2153</Words>
  <Characters>2375</Characters>
  <Lines>17</Lines>
  <Paragraphs>5</Paragraphs>
  <ScaleCrop>false</ScaleCrop>
  <LinksUpToDate>false</LinksUpToDate>
  <CharactersWithSpaces>2453</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2020-02-14T02:47:00Z</dcterms:created>
  <dc:creator>Administrator</dc:creator>
  <cp:lastModifiedBy>罗馨</cp:lastModifiedBy>
  <cp:lastPrinted>2020-02-14T02:45:00Z</cp:lastPrinted>
  <dcterms:modified xsi:type="dcterms:W3CDTF">2025-01-23T01:27:35Z</dcterms:modified>
  <dc:title>101004011中国人民政治协商会议垫江县委员会办公室</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DDDC1942E17C43AE98B58593A72693EC</vt:lpwstr>
  </property>
  <property fmtid="{D5CDD505-2E9C-101B-9397-08002B2CF9AE}" pid="4" name="KSOTemplateDocerSaveRecord">
    <vt:lpwstr>eyJoZGlkIjoiZGNhNzRhM2E0ZDZmODg1MjY5NjQ1OGRmNGRkMDZjMTMifQ==</vt:lpwstr>
  </property>
</Properties>
</file>