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95A" w:rsidRDefault="00C95394">
      <w:pPr>
        <w:pStyle w:val="a6"/>
        <w:spacing w:before="0" w:beforeAutospacing="0"/>
        <w:jc w:val="center"/>
        <w:rPr>
          <w:rFonts w:ascii="方正小标宋_GBK" w:eastAsia="方正小标宋_GBK" w:hAnsi="方正小标宋_GBK" w:cs="方正小标宋_GBK" w:hint="default"/>
          <w:color w:val="000000" w:themeColor="text1"/>
          <w:sz w:val="36"/>
          <w:szCs w:val="36"/>
          <w:shd w:val="clear" w:color="auto" w:fill="FFFFFF"/>
        </w:rPr>
      </w:pPr>
      <w:r>
        <w:rPr>
          <w:rFonts w:ascii="方正小标宋_GBK" w:eastAsia="方正小标宋_GBK" w:hAnsi="方正小标宋_GBK" w:cs="方正小标宋_GBK"/>
          <w:color w:val="000000" w:themeColor="text1"/>
          <w:sz w:val="36"/>
          <w:szCs w:val="36"/>
        </w:rPr>
        <w:t>垫江县重点项目服务中心</w:t>
      </w:r>
      <w:r>
        <w:rPr>
          <w:rFonts w:ascii="方正小标宋_GBK" w:eastAsia="方正小标宋_GBK" w:hAnsi="方正小标宋_GBK" w:cs="方正小标宋_GBK"/>
          <w:color w:val="000000" w:themeColor="text1"/>
          <w:sz w:val="36"/>
          <w:szCs w:val="36"/>
          <w:shd w:val="clear" w:color="auto" w:fill="FFFFFF"/>
        </w:rPr>
        <w:t>2023</w:t>
      </w:r>
      <w:r>
        <w:rPr>
          <w:rFonts w:ascii="方正小标宋_GBK" w:eastAsia="方正小标宋_GBK" w:hAnsi="方正小标宋_GBK" w:cs="方正小标宋_GBK"/>
          <w:color w:val="000000" w:themeColor="text1"/>
          <w:sz w:val="36"/>
          <w:szCs w:val="36"/>
          <w:shd w:val="clear" w:color="auto" w:fill="FFFFFF"/>
        </w:rPr>
        <w:t>年度决算</w:t>
      </w:r>
      <w:r>
        <w:rPr>
          <w:rFonts w:ascii="方正小标宋_GBK" w:eastAsia="方正小标宋_GBK" w:hAnsi="方正小标宋_GBK" w:cs="方正小标宋_GBK"/>
          <w:color w:val="000000" w:themeColor="text1"/>
          <w:sz w:val="36"/>
          <w:szCs w:val="36"/>
          <w:shd w:val="clear" w:color="auto" w:fill="FFFFFF"/>
        </w:rPr>
        <w:t>公开</w:t>
      </w:r>
      <w:r>
        <w:rPr>
          <w:rFonts w:ascii="方正小标宋_GBK" w:eastAsia="方正小标宋_GBK" w:hAnsi="方正小标宋_GBK" w:cs="方正小标宋_GBK"/>
          <w:color w:val="000000" w:themeColor="text1"/>
          <w:sz w:val="36"/>
          <w:szCs w:val="36"/>
          <w:shd w:val="clear" w:color="auto" w:fill="FFFFFF"/>
        </w:rPr>
        <w:t>说明</w:t>
      </w:r>
    </w:p>
    <w:p w:rsidR="000E595A" w:rsidRDefault="00C95394">
      <w:pPr>
        <w:pStyle w:val="a6"/>
        <w:shd w:val="clear" w:color="auto" w:fill="FFFFFF"/>
        <w:rPr>
          <w:rFonts w:ascii="黑体" w:eastAsia="黑体" w:hAnsi="黑体" w:cs="黑体" w:hint="default"/>
          <w:color w:val="000000" w:themeColor="text1"/>
          <w:sz w:val="32"/>
          <w:szCs w:val="32"/>
        </w:rPr>
      </w:pPr>
      <w:r>
        <w:rPr>
          <w:rStyle w:val="a7"/>
          <w:rFonts w:ascii="黑体" w:eastAsia="黑体" w:hAnsi="黑体" w:cs="黑体"/>
          <w:color w:val="000000" w:themeColor="text1"/>
          <w:sz w:val="32"/>
          <w:szCs w:val="32"/>
          <w:shd w:val="clear" w:color="auto" w:fill="FFFFFF"/>
        </w:rPr>
        <w:t>一、</w:t>
      </w:r>
      <w:r w:rsidR="00C532DF">
        <w:rPr>
          <w:rStyle w:val="a7"/>
          <w:rFonts w:ascii="黑体" w:eastAsia="黑体" w:hAnsi="黑体" w:cs="黑体"/>
          <w:color w:val="000000" w:themeColor="text1"/>
          <w:sz w:val="32"/>
          <w:szCs w:val="32"/>
          <w:shd w:val="clear" w:color="auto" w:fill="FFFFFF"/>
        </w:rPr>
        <w:t>单位</w:t>
      </w:r>
      <w:r>
        <w:rPr>
          <w:rStyle w:val="a7"/>
          <w:rFonts w:ascii="黑体" w:eastAsia="黑体" w:hAnsi="黑体" w:cs="黑体"/>
          <w:color w:val="000000" w:themeColor="text1"/>
          <w:sz w:val="32"/>
          <w:szCs w:val="32"/>
          <w:shd w:val="clear" w:color="auto" w:fill="FFFFFF"/>
        </w:rPr>
        <w:t>基本情况</w:t>
      </w:r>
    </w:p>
    <w:p w:rsidR="000E595A" w:rsidRDefault="00C95394">
      <w:pPr>
        <w:pStyle w:val="a6"/>
        <w:shd w:val="clear" w:color="auto" w:fill="FFFFFF"/>
        <w:ind w:firstLine="420"/>
        <w:rPr>
          <w:rFonts w:ascii="方正仿宋_GBK" w:eastAsia="方正仿宋_GBK" w:hAnsi="方正仿宋_GBK" w:cs="方正仿宋_GBK" w:hint="default"/>
          <w:color w:val="000000" w:themeColor="text1"/>
          <w:sz w:val="32"/>
          <w:szCs w:val="32"/>
        </w:rPr>
      </w:pPr>
      <w:r>
        <w:rPr>
          <w:rStyle w:val="a7"/>
          <w:rFonts w:ascii="楷体" w:eastAsia="楷体" w:hAnsi="楷体" w:cs="楷体"/>
          <w:color w:val="000000" w:themeColor="text1"/>
          <w:sz w:val="32"/>
          <w:szCs w:val="32"/>
          <w:shd w:val="clear" w:color="auto" w:fill="FFFFFF"/>
        </w:rPr>
        <w:t>（一）职能职责</w:t>
      </w:r>
    </w:p>
    <w:p w:rsidR="000E595A" w:rsidRDefault="00C95394">
      <w:pPr>
        <w:pStyle w:val="a3"/>
        <w:autoSpaceDE w:val="0"/>
        <w:adjustRightInd w:val="0"/>
        <w:snapToGrid w:val="0"/>
        <w:spacing w:line="594" w:lineRule="exact"/>
        <w:ind w:rightChars="11" w:right="26" w:firstLineChars="200" w:firstLine="640"/>
        <w:rPr>
          <w:rFonts w:ascii="Times New Roman" w:eastAsia="方正仿宋_GBK" w:hAnsi="Times New Roman" w:hint="default"/>
          <w:color w:val="000000" w:themeColor="text1"/>
          <w:sz w:val="32"/>
          <w:szCs w:val="32"/>
        </w:rPr>
      </w:pPr>
      <w:r>
        <w:rPr>
          <w:rFonts w:ascii="方正仿宋_GBK" w:eastAsia="方正仿宋_GBK" w:hAnsi="方正仿宋_GBK" w:cs="方正仿宋_GBK"/>
          <w:color w:val="000000" w:themeColor="text1"/>
          <w:sz w:val="32"/>
          <w:szCs w:val="32"/>
        </w:rPr>
        <w:t>根据垫江发展的方向和需要，提前谋划全县重点项目工作，按照基本建设流程，做实项目前期工作；承接和争取项目资金，统筹和整合资金形成全县项目加快推进的资金池；建立健全全县项目工作推进的流程链，规范有序加快推进项目工作。具体职责任务：（</w:t>
      </w:r>
      <w:r>
        <w:rPr>
          <w:rFonts w:ascii="Times New Roman" w:eastAsia="方正仿宋_GBK" w:hAnsi="Times New Roman" w:hint="default"/>
          <w:color w:val="000000" w:themeColor="text1"/>
          <w:sz w:val="32"/>
          <w:szCs w:val="32"/>
        </w:rPr>
        <w:t>1</w:t>
      </w:r>
      <w:r>
        <w:rPr>
          <w:rFonts w:ascii="方正仿宋_GBK" w:eastAsia="方正仿宋_GBK" w:hAnsi="方正仿宋_GBK" w:cs="方正仿宋_GBK"/>
          <w:color w:val="000000" w:themeColor="text1"/>
          <w:sz w:val="32"/>
          <w:szCs w:val="32"/>
        </w:rPr>
        <w:t>）负责全县重大项目规划、政府投资项目规划、年度计划和产业类发展项目规划的服务工作；（</w:t>
      </w:r>
      <w:r>
        <w:rPr>
          <w:rFonts w:ascii="Times New Roman" w:eastAsia="方正仿宋_GBK" w:hAnsi="Times New Roman" w:hint="default"/>
          <w:color w:val="000000" w:themeColor="text1"/>
          <w:sz w:val="32"/>
          <w:szCs w:val="32"/>
        </w:rPr>
        <w:t>2</w:t>
      </w:r>
      <w:r>
        <w:rPr>
          <w:rFonts w:ascii="方正仿宋_GBK" w:eastAsia="方正仿宋_GBK" w:hAnsi="方正仿宋_GBK" w:cs="方正仿宋_GBK"/>
          <w:color w:val="000000" w:themeColor="text1"/>
          <w:sz w:val="32"/>
          <w:szCs w:val="32"/>
        </w:rPr>
        <w:t>）负责统筹重点项目资金管理；（</w:t>
      </w:r>
      <w:r>
        <w:rPr>
          <w:rFonts w:ascii="Times New Roman" w:eastAsia="方正仿宋_GBK" w:hAnsi="Times New Roman" w:hint="default"/>
          <w:color w:val="000000" w:themeColor="text1"/>
          <w:sz w:val="32"/>
          <w:szCs w:val="32"/>
        </w:rPr>
        <w:t>3</w:t>
      </w:r>
      <w:r>
        <w:rPr>
          <w:rFonts w:ascii="方正仿宋_GBK" w:eastAsia="方正仿宋_GBK" w:hAnsi="方正仿宋_GBK" w:cs="方正仿宋_GBK"/>
          <w:color w:val="000000" w:themeColor="text1"/>
          <w:sz w:val="32"/>
          <w:szCs w:val="32"/>
        </w:rPr>
        <w:t>）负责统筹开展重点项目前期工作，形成全县成熟的项目库；（</w:t>
      </w:r>
      <w:r>
        <w:rPr>
          <w:rFonts w:ascii="Times New Roman" w:eastAsia="方正仿宋_GBK" w:hAnsi="Times New Roman" w:hint="default"/>
          <w:color w:val="000000" w:themeColor="text1"/>
          <w:sz w:val="32"/>
          <w:szCs w:val="32"/>
        </w:rPr>
        <w:t>4</w:t>
      </w:r>
      <w:r>
        <w:rPr>
          <w:rFonts w:ascii="方正仿宋_GBK" w:eastAsia="方正仿宋_GBK" w:hAnsi="方正仿宋_GBK" w:cs="方正仿宋_GBK"/>
          <w:color w:val="000000" w:themeColor="text1"/>
          <w:sz w:val="32"/>
          <w:szCs w:val="32"/>
        </w:rPr>
        <w:t>）负责重点项目后期的跟踪和服务工作；（</w:t>
      </w:r>
      <w:r>
        <w:rPr>
          <w:rFonts w:ascii="Times New Roman" w:eastAsia="方正仿宋_GBK" w:hAnsi="Times New Roman" w:hint="default"/>
          <w:color w:val="000000" w:themeColor="text1"/>
          <w:sz w:val="32"/>
          <w:szCs w:val="32"/>
        </w:rPr>
        <w:t>5</w:t>
      </w:r>
      <w:r>
        <w:rPr>
          <w:rFonts w:ascii="方正仿宋_GBK" w:eastAsia="方正仿宋_GBK" w:hAnsi="方正仿宋_GBK" w:cs="方正仿宋_GBK"/>
          <w:color w:val="000000" w:themeColor="text1"/>
          <w:sz w:val="32"/>
          <w:szCs w:val="32"/>
        </w:rPr>
        <w:t>）负责建设项目管理服务平台，推动项目建设；（</w:t>
      </w:r>
      <w:r>
        <w:rPr>
          <w:rFonts w:ascii="Times New Roman" w:eastAsia="方正仿宋_GBK" w:hAnsi="Times New Roman" w:hint="default"/>
          <w:color w:val="000000" w:themeColor="text1"/>
          <w:sz w:val="32"/>
          <w:szCs w:val="32"/>
        </w:rPr>
        <w:t>6</w:t>
      </w:r>
      <w:r>
        <w:rPr>
          <w:rFonts w:ascii="方正仿宋_GBK" w:eastAsia="方正仿宋_GBK" w:hAnsi="方正仿宋_GBK" w:cs="方正仿宋_GBK"/>
          <w:color w:val="000000" w:themeColor="text1"/>
          <w:sz w:val="32"/>
          <w:szCs w:val="32"/>
        </w:rPr>
        <w:t>）负责重点项目建设评价。</w:t>
      </w:r>
    </w:p>
    <w:p w:rsidR="000E595A" w:rsidRDefault="00C95394">
      <w:pPr>
        <w:pStyle w:val="a6"/>
        <w:shd w:val="clear" w:color="auto" w:fill="FFFFFF"/>
        <w:ind w:firstLine="420"/>
        <w:rPr>
          <w:rFonts w:ascii="楷体" w:eastAsia="楷体" w:hAnsi="楷体" w:cs="楷体" w:hint="default"/>
          <w:color w:val="000000" w:themeColor="text1"/>
          <w:sz w:val="32"/>
          <w:szCs w:val="32"/>
        </w:rPr>
      </w:pPr>
      <w:r>
        <w:rPr>
          <w:rStyle w:val="a7"/>
          <w:rFonts w:ascii="楷体" w:eastAsia="楷体" w:hAnsi="楷体" w:cs="楷体"/>
          <w:color w:val="000000" w:themeColor="text1"/>
          <w:sz w:val="32"/>
          <w:szCs w:val="32"/>
          <w:shd w:val="clear" w:color="auto" w:fill="FFFFFF"/>
        </w:rPr>
        <w:t>（二）机构设置</w:t>
      </w:r>
    </w:p>
    <w:p w:rsidR="000E595A" w:rsidRDefault="00C95394">
      <w:pPr>
        <w:pStyle w:val="Char"/>
        <w:autoSpaceDE w:val="0"/>
        <w:spacing w:before="0" w:beforeAutospacing="0" w:after="0" w:afterAutospacing="0" w:line="594" w:lineRule="exact"/>
        <w:ind w:firstLineChars="200" w:firstLine="640"/>
        <w:rPr>
          <w:rFonts w:ascii="Times New Roman" w:eastAsia="方正仿宋_GBK" w:hAnsi="Times New Roman"/>
          <w:color w:val="000000" w:themeColor="text1"/>
          <w:sz w:val="32"/>
          <w:szCs w:val="32"/>
        </w:rPr>
      </w:pPr>
      <w:r>
        <w:rPr>
          <w:rFonts w:ascii="方正仿宋_GBK" w:eastAsia="方正仿宋_GBK" w:hAnsi="方正仿宋_GBK" w:cs="方正仿宋_GBK"/>
          <w:color w:val="000000" w:themeColor="text1"/>
          <w:sz w:val="32"/>
          <w:szCs w:val="32"/>
        </w:rPr>
        <w:t>本单位属副科级单位，设主任</w:t>
      </w:r>
      <w:r>
        <w:rPr>
          <w:rFonts w:ascii="Times New Roman" w:eastAsia="方正仿宋_GBK" w:hAnsi="Times New Roman"/>
          <w:color w:val="000000" w:themeColor="text1"/>
          <w:sz w:val="32"/>
          <w:szCs w:val="32"/>
        </w:rPr>
        <w:t>1</w:t>
      </w:r>
      <w:r>
        <w:rPr>
          <w:rFonts w:ascii="方正仿宋_GBK" w:eastAsia="方正仿宋_GBK" w:hAnsi="方正仿宋_GBK" w:cs="方正仿宋_GBK"/>
          <w:color w:val="000000" w:themeColor="text1"/>
          <w:sz w:val="32"/>
          <w:szCs w:val="32"/>
        </w:rPr>
        <w:t>名，副主任</w:t>
      </w:r>
      <w:r>
        <w:rPr>
          <w:rFonts w:ascii="Times New Roman" w:eastAsia="方正仿宋_GBK" w:hAnsi="Times New Roman"/>
          <w:color w:val="000000" w:themeColor="text1"/>
          <w:sz w:val="32"/>
          <w:szCs w:val="32"/>
        </w:rPr>
        <w:t>2</w:t>
      </w:r>
      <w:r>
        <w:rPr>
          <w:rFonts w:ascii="方正仿宋_GBK" w:eastAsia="方正仿宋_GBK" w:hAnsi="方正仿宋_GBK" w:cs="方正仿宋_GBK"/>
          <w:color w:val="000000" w:themeColor="text1"/>
          <w:sz w:val="32"/>
          <w:szCs w:val="32"/>
        </w:rPr>
        <w:t>名</w:t>
      </w:r>
      <w:r>
        <w:rPr>
          <w:rFonts w:ascii="Times New Roman" w:eastAsia="方正仿宋_GBK" w:hAnsi="Times New Roman"/>
          <w:color w:val="000000" w:themeColor="text1"/>
          <w:sz w:val="32"/>
          <w:szCs w:val="32"/>
        </w:rPr>
        <w:t>,</w:t>
      </w:r>
      <w:r>
        <w:rPr>
          <w:rFonts w:ascii="方正仿宋_GBK" w:eastAsia="方正仿宋_GBK" w:hAnsi="方正仿宋_GBK" w:cs="方正仿宋_GBK"/>
          <w:color w:val="000000" w:themeColor="text1"/>
          <w:sz w:val="32"/>
          <w:szCs w:val="32"/>
        </w:rPr>
        <w:t>内设建设服务科及规划服务科</w:t>
      </w:r>
      <w:r>
        <w:rPr>
          <w:rFonts w:ascii="Times New Roman" w:eastAsia="方正仿宋_GBK" w:hAnsi="Times New Roman"/>
          <w:color w:val="000000" w:themeColor="text1"/>
          <w:sz w:val="32"/>
          <w:szCs w:val="32"/>
        </w:rPr>
        <w:t>2</w:t>
      </w:r>
      <w:r>
        <w:rPr>
          <w:rFonts w:ascii="方正仿宋_GBK" w:eastAsia="方正仿宋_GBK" w:hAnsi="方正仿宋_GBK" w:cs="方正仿宋_GBK"/>
          <w:color w:val="000000" w:themeColor="text1"/>
          <w:sz w:val="32"/>
          <w:szCs w:val="32"/>
        </w:rPr>
        <w:t>科室。</w:t>
      </w:r>
    </w:p>
    <w:p w:rsidR="000E595A" w:rsidRDefault="00C95394">
      <w:pPr>
        <w:pStyle w:val="a6"/>
        <w:shd w:val="clear" w:color="auto" w:fill="FFFFFF"/>
        <w:rPr>
          <w:rStyle w:val="a7"/>
          <w:rFonts w:ascii="黑体" w:eastAsia="黑体" w:hAnsi="黑体" w:cs="黑体" w:hint="default"/>
          <w:color w:val="000000" w:themeColor="text1"/>
          <w:sz w:val="32"/>
          <w:szCs w:val="32"/>
          <w:shd w:val="clear" w:color="auto" w:fill="FFFFFF"/>
        </w:rPr>
      </w:pPr>
      <w:r>
        <w:rPr>
          <w:rStyle w:val="a7"/>
          <w:rFonts w:ascii="黑体" w:eastAsia="黑体" w:hAnsi="黑体" w:cs="黑体"/>
          <w:color w:val="000000" w:themeColor="text1"/>
          <w:sz w:val="32"/>
          <w:szCs w:val="32"/>
          <w:shd w:val="clear" w:color="auto" w:fill="FFFFFF"/>
        </w:rPr>
        <w:t>二、部门决算情况说明</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（一）收入支出决算总体情况说明。</w:t>
      </w:r>
    </w:p>
    <w:p w:rsidR="000E595A" w:rsidRDefault="00C95394">
      <w:pPr>
        <w:pStyle w:val="a6"/>
        <w:shd w:val="clear" w:color="auto" w:fill="FFFFFF"/>
        <w:ind w:firstLineChars="200" w:firstLine="643"/>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lastRenderedPageBreak/>
        <w:t>1.</w:t>
      </w:r>
      <w:r>
        <w:rPr>
          <w:rStyle w:val="a7"/>
          <w:rFonts w:ascii="方正仿宋_GBK" w:eastAsia="方正仿宋_GBK" w:hAnsi="方正仿宋_GBK" w:cs="方正仿宋_GBK"/>
          <w:color w:val="000000" w:themeColor="text1"/>
          <w:sz w:val="32"/>
          <w:szCs w:val="32"/>
          <w:shd w:val="clear" w:color="auto" w:fill="FFFFFF"/>
        </w:rPr>
        <w:t>总体情况。</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年度收入总计</w:t>
      </w:r>
      <w:r>
        <w:rPr>
          <w:rFonts w:ascii="方正仿宋_GBK" w:eastAsia="方正仿宋_GBK" w:hAnsi="方正仿宋_GBK" w:cs="方正仿宋_GBK"/>
          <w:color w:val="000000" w:themeColor="text1"/>
          <w:sz w:val="32"/>
          <w:szCs w:val="32"/>
          <w:shd w:val="clear" w:color="auto" w:fill="FFFFFF"/>
        </w:rPr>
        <w:t>210.50</w:t>
      </w:r>
      <w:r>
        <w:rPr>
          <w:rFonts w:ascii="方正仿宋_GBK" w:eastAsia="方正仿宋_GBK" w:hAnsi="方正仿宋_GBK" w:cs="方正仿宋_GBK"/>
          <w:color w:val="000000" w:themeColor="text1"/>
          <w:sz w:val="32"/>
          <w:szCs w:val="32"/>
          <w:shd w:val="clear" w:color="auto" w:fill="FFFFFF"/>
        </w:rPr>
        <w:t>万元，支出总计</w:t>
      </w:r>
      <w:r>
        <w:rPr>
          <w:rFonts w:ascii="方正仿宋_GBK" w:eastAsia="方正仿宋_GBK" w:hAnsi="方正仿宋_GBK" w:cs="方正仿宋_GBK"/>
          <w:color w:val="000000" w:themeColor="text1"/>
          <w:sz w:val="32"/>
          <w:szCs w:val="32"/>
        </w:rPr>
        <w:t>210.50</w:t>
      </w:r>
      <w:r>
        <w:rPr>
          <w:rFonts w:ascii="方正仿宋_GBK" w:eastAsia="方正仿宋_GBK" w:hAnsi="方正仿宋_GBK" w:cs="方正仿宋_GBK"/>
          <w:color w:val="000000" w:themeColor="text1"/>
          <w:sz w:val="32"/>
          <w:szCs w:val="32"/>
          <w:shd w:val="clear" w:color="auto" w:fill="FFFFFF"/>
        </w:rPr>
        <w:t>万元。收支较上年决算数增加</w:t>
      </w:r>
      <w:r>
        <w:rPr>
          <w:rFonts w:ascii="方正仿宋_GBK" w:eastAsia="方正仿宋_GBK" w:hAnsi="方正仿宋_GBK" w:cs="方正仿宋_GBK"/>
          <w:color w:val="000000" w:themeColor="text1"/>
          <w:sz w:val="32"/>
          <w:szCs w:val="32"/>
          <w:shd w:val="clear" w:color="auto" w:fill="FFFFFF"/>
        </w:rPr>
        <w:t>11.42</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5.74%</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预算内人员经费超额工资增加</w:t>
      </w:r>
      <w:r>
        <w:rPr>
          <w:rFonts w:ascii="方正仿宋_GBK" w:eastAsia="方正仿宋_GBK" w:hAnsi="方正仿宋_GBK" w:cs="方正仿宋_GBK"/>
          <w:color w:val="000000" w:themeColor="text1"/>
          <w:sz w:val="32"/>
          <w:szCs w:val="32"/>
          <w:shd w:val="clear" w:color="auto" w:fill="FFFFFF"/>
        </w:rPr>
        <w:t>。</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shd w:val="clear" w:color="auto" w:fill="FFFFFF"/>
        </w:rPr>
      </w:pPr>
      <w:r>
        <w:rPr>
          <w:rStyle w:val="a7"/>
          <w:rFonts w:ascii="方正仿宋_GBK" w:eastAsia="方正仿宋_GBK" w:hAnsi="方正仿宋_GBK" w:cs="方正仿宋_GBK"/>
          <w:color w:val="000000" w:themeColor="text1"/>
          <w:sz w:val="32"/>
          <w:szCs w:val="32"/>
          <w:shd w:val="clear" w:color="auto" w:fill="FFFFFF"/>
        </w:rPr>
        <w:t>2.</w:t>
      </w:r>
      <w:r>
        <w:rPr>
          <w:rStyle w:val="a7"/>
          <w:rFonts w:ascii="方正仿宋_GBK" w:eastAsia="方正仿宋_GBK" w:hAnsi="方正仿宋_GBK" w:cs="方正仿宋_GBK"/>
          <w:color w:val="000000" w:themeColor="text1"/>
          <w:sz w:val="32"/>
          <w:szCs w:val="32"/>
          <w:shd w:val="clear" w:color="auto" w:fill="FFFFFF"/>
        </w:rPr>
        <w:t>收入情况。</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年度收入合计</w:t>
      </w:r>
      <w:r>
        <w:rPr>
          <w:rFonts w:ascii="方正仿宋_GBK" w:eastAsia="方正仿宋_GBK" w:hAnsi="方正仿宋_GBK" w:cs="方正仿宋_GBK"/>
          <w:color w:val="000000" w:themeColor="text1"/>
          <w:sz w:val="32"/>
          <w:szCs w:val="32"/>
          <w:shd w:val="clear" w:color="auto" w:fill="FFFFFF"/>
        </w:rPr>
        <w:t>205.66</w:t>
      </w:r>
      <w:r>
        <w:rPr>
          <w:rFonts w:ascii="方正仿宋_GBK" w:eastAsia="方正仿宋_GBK" w:hAnsi="方正仿宋_GBK" w:cs="方正仿宋_GBK"/>
          <w:color w:val="000000" w:themeColor="text1"/>
          <w:sz w:val="32"/>
          <w:szCs w:val="32"/>
          <w:shd w:val="clear" w:color="auto" w:fill="FFFFFF"/>
        </w:rPr>
        <w:t>万元，较上年决算数增加</w:t>
      </w:r>
      <w:r>
        <w:rPr>
          <w:rFonts w:ascii="方正仿宋_GBK" w:eastAsia="方正仿宋_GBK" w:hAnsi="方正仿宋_GBK" w:cs="方正仿宋_GBK"/>
          <w:color w:val="000000" w:themeColor="text1"/>
          <w:sz w:val="32"/>
          <w:szCs w:val="32"/>
          <w:shd w:val="clear" w:color="auto" w:fill="FFFFFF"/>
        </w:rPr>
        <w:t>11.70</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6.03%</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预算内人员经费超额工资增加</w:t>
      </w:r>
      <w:r>
        <w:rPr>
          <w:rFonts w:ascii="方正仿宋_GBK" w:eastAsia="方正仿宋_GBK" w:hAnsi="方正仿宋_GBK" w:cs="方正仿宋_GBK"/>
          <w:color w:val="000000" w:themeColor="text1"/>
          <w:sz w:val="32"/>
          <w:szCs w:val="32"/>
          <w:shd w:val="clear" w:color="auto" w:fill="FFFFFF"/>
        </w:rPr>
        <w:t>。其中：财政拨款收入</w:t>
      </w:r>
      <w:r>
        <w:rPr>
          <w:rFonts w:ascii="方正仿宋_GBK" w:eastAsia="方正仿宋_GBK" w:hAnsi="方正仿宋_GBK" w:cs="方正仿宋_GBK"/>
          <w:color w:val="000000" w:themeColor="text1"/>
          <w:sz w:val="32"/>
          <w:szCs w:val="32"/>
        </w:rPr>
        <w:t>205.66</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100.0</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；事业收入</w:t>
      </w:r>
      <w:r>
        <w:rPr>
          <w:rFonts w:ascii="方正仿宋_GBK" w:eastAsia="方正仿宋_GBK" w:hAnsi="方正仿宋_GBK" w:cs="方正仿宋_GBK"/>
          <w:color w:val="000000" w:themeColor="text1"/>
          <w:sz w:val="32"/>
          <w:szCs w:val="32"/>
        </w:rPr>
        <w:t>0.0</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shd w:val="clear" w:color="auto" w:fill="FFFFFF"/>
        </w:rPr>
        <w:t>0.0%</w:t>
      </w:r>
      <w:r>
        <w:rPr>
          <w:rFonts w:ascii="方正仿宋_GBK" w:eastAsia="方正仿宋_GBK" w:hAnsi="方正仿宋_GBK" w:cs="方正仿宋_GBK"/>
          <w:color w:val="000000" w:themeColor="text1"/>
          <w:sz w:val="32"/>
          <w:szCs w:val="32"/>
          <w:shd w:val="clear" w:color="auto" w:fill="FFFFFF"/>
        </w:rPr>
        <w:t>；经营收入</w:t>
      </w:r>
      <w:r>
        <w:rPr>
          <w:rFonts w:ascii="方正仿宋_GBK" w:eastAsia="方正仿宋_GBK" w:hAnsi="方正仿宋_GBK" w:cs="方正仿宋_GBK"/>
          <w:color w:val="000000" w:themeColor="text1"/>
          <w:sz w:val="32"/>
          <w:szCs w:val="32"/>
        </w:rPr>
        <w:t>0.0</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shd w:val="clear" w:color="auto" w:fill="FFFFFF"/>
        </w:rPr>
        <w:t>0.0%</w:t>
      </w:r>
      <w:r>
        <w:rPr>
          <w:rFonts w:ascii="方正仿宋_GBK" w:eastAsia="方正仿宋_GBK" w:hAnsi="方正仿宋_GBK" w:cs="方正仿宋_GBK"/>
          <w:color w:val="000000" w:themeColor="text1"/>
          <w:sz w:val="32"/>
          <w:szCs w:val="32"/>
          <w:shd w:val="clear" w:color="auto" w:fill="FFFFFF"/>
        </w:rPr>
        <w:t>；其他收入</w:t>
      </w:r>
      <w:r>
        <w:rPr>
          <w:rFonts w:ascii="方正仿宋_GBK" w:eastAsia="方正仿宋_GBK" w:hAnsi="方正仿宋_GBK" w:cs="方正仿宋_GBK"/>
          <w:color w:val="000000" w:themeColor="text1"/>
          <w:sz w:val="32"/>
          <w:szCs w:val="32"/>
        </w:rPr>
        <w:t>0.0</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shd w:val="clear" w:color="auto" w:fill="FFFFFF"/>
        </w:rPr>
        <w:t>0.0%</w:t>
      </w:r>
      <w:r>
        <w:rPr>
          <w:rFonts w:ascii="方正仿宋_GBK" w:eastAsia="方正仿宋_GBK" w:hAnsi="方正仿宋_GBK" w:cs="方正仿宋_GBK"/>
          <w:color w:val="000000" w:themeColor="text1"/>
          <w:sz w:val="32"/>
          <w:szCs w:val="32"/>
          <w:shd w:val="clear" w:color="auto" w:fill="FFFFFF"/>
        </w:rPr>
        <w:t>。此外，使用非财政拨款结余和专用结余</w:t>
      </w:r>
      <w:r>
        <w:rPr>
          <w:rFonts w:ascii="方正仿宋_GBK" w:eastAsia="方正仿宋_GBK" w:hAnsi="方正仿宋_GBK" w:cs="方正仿宋_GBK"/>
          <w:color w:val="000000" w:themeColor="text1"/>
          <w:sz w:val="32"/>
          <w:szCs w:val="32"/>
        </w:rPr>
        <w:t>0.0</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万元，年初结转和结余</w:t>
      </w:r>
      <w:r>
        <w:rPr>
          <w:rFonts w:ascii="方正仿宋_GBK" w:eastAsia="方正仿宋_GBK" w:hAnsi="方正仿宋_GBK" w:cs="方正仿宋_GBK"/>
          <w:color w:val="000000" w:themeColor="text1"/>
          <w:sz w:val="32"/>
          <w:szCs w:val="32"/>
        </w:rPr>
        <w:t>4.84</w:t>
      </w:r>
      <w:r>
        <w:rPr>
          <w:rFonts w:ascii="方正仿宋_GBK" w:eastAsia="方正仿宋_GBK" w:hAnsi="方正仿宋_GBK" w:cs="方正仿宋_GBK"/>
          <w:color w:val="000000" w:themeColor="text1"/>
          <w:sz w:val="32"/>
          <w:szCs w:val="32"/>
          <w:shd w:val="clear" w:color="auto" w:fill="FFFFFF"/>
        </w:rPr>
        <w:t>万元。</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shd w:val="clear" w:color="auto" w:fill="FFFFFF"/>
        </w:rPr>
      </w:pPr>
      <w:r>
        <w:rPr>
          <w:rStyle w:val="a7"/>
          <w:rFonts w:ascii="方正仿宋_GBK" w:eastAsia="方正仿宋_GBK" w:hAnsi="方正仿宋_GBK" w:cs="方正仿宋_GBK"/>
          <w:color w:val="000000" w:themeColor="text1"/>
          <w:sz w:val="32"/>
          <w:szCs w:val="32"/>
          <w:shd w:val="clear" w:color="auto" w:fill="FFFFFF"/>
        </w:rPr>
        <w:t>3.</w:t>
      </w:r>
      <w:r>
        <w:rPr>
          <w:rStyle w:val="a7"/>
          <w:rFonts w:ascii="方正仿宋_GBK" w:eastAsia="方正仿宋_GBK" w:hAnsi="方正仿宋_GBK" w:cs="方正仿宋_GBK"/>
          <w:color w:val="000000" w:themeColor="text1"/>
          <w:sz w:val="32"/>
          <w:szCs w:val="32"/>
          <w:shd w:val="clear" w:color="auto" w:fill="FFFFFF"/>
        </w:rPr>
        <w:t>支出情况。</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年度支出合计</w:t>
      </w:r>
      <w:r>
        <w:rPr>
          <w:rFonts w:ascii="方正仿宋_GBK" w:eastAsia="方正仿宋_GBK" w:hAnsi="方正仿宋_GBK" w:cs="方正仿宋_GBK"/>
          <w:color w:val="000000" w:themeColor="text1"/>
          <w:sz w:val="32"/>
          <w:szCs w:val="32"/>
        </w:rPr>
        <w:t>205.66</w:t>
      </w:r>
      <w:r>
        <w:rPr>
          <w:rFonts w:ascii="方正仿宋_GBK" w:eastAsia="方正仿宋_GBK" w:hAnsi="方正仿宋_GBK" w:cs="方正仿宋_GBK"/>
          <w:color w:val="000000" w:themeColor="text1"/>
          <w:sz w:val="32"/>
          <w:szCs w:val="32"/>
          <w:shd w:val="clear" w:color="auto" w:fill="FFFFFF"/>
        </w:rPr>
        <w:t>万元，较上年决算数增加</w:t>
      </w:r>
      <w:r>
        <w:rPr>
          <w:rFonts w:ascii="方正仿宋_GBK" w:eastAsia="方正仿宋_GBK" w:hAnsi="方正仿宋_GBK" w:cs="方正仿宋_GBK"/>
          <w:color w:val="000000" w:themeColor="text1"/>
          <w:sz w:val="32"/>
          <w:szCs w:val="32"/>
          <w:shd w:val="clear" w:color="auto" w:fill="FFFFFF"/>
        </w:rPr>
        <w:t>11.42</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5.88%</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预算内人员经费超额工资增加</w:t>
      </w:r>
      <w:r>
        <w:rPr>
          <w:rFonts w:ascii="方正仿宋_GBK" w:eastAsia="方正仿宋_GBK" w:hAnsi="方正仿宋_GBK" w:cs="方正仿宋_GBK"/>
          <w:color w:val="000000" w:themeColor="text1"/>
          <w:sz w:val="32"/>
          <w:szCs w:val="32"/>
          <w:shd w:val="clear" w:color="auto" w:fill="FFFFFF"/>
        </w:rPr>
        <w:t>。其中：基本支出</w:t>
      </w:r>
      <w:r>
        <w:rPr>
          <w:rFonts w:ascii="方正仿宋_GBK" w:eastAsia="方正仿宋_GBK" w:hAnsi="方正仿宋_GBK" w:cs="方正仿宋_GBK"/>
          <w:color w:val="000000" w:themeColor="text1"/>
          <w:sz w:val="32"/>
          <w:szCs w:val="32"/>
        </w:rPr>
        <w:t>205.66</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shd w:val="clear" w:color="auto" w:fill="FFFFFF"/>
        </w:rPr>
        <w:t>100.0%</w:t>
      </w:r>
      <w:r>
        <w:rPr>
          <w:rFonts w:ascii="方正仿宋_GBK" w:eastAsia="方正仿宋_GBK" w:hAnsi="方正仿宋_GBK" w:cs="方正仿宋_GBK"/>
          <w:color w:val="000000" w:themeColor="text1"/>
          <w:sz w:val="32"/>
          <w:szCs w:val="32"/>
          <w:shd w:val="clear" w:color="auto" w:fill="FFFFFF"/>
        </w:rPr>
        <w:t>；项目支出</w:t>
      </w:r>
      <w:r>
        <w:rPr>
          <w:rFonts w:ascii="方正仿宋_GBK" w:eastAsia="方正仿宋_GBK" w:hAnsi="方正仿宋_GBK" w:cs="方正仿宋_GBK"/>
          <w:color w:val="000000" w:themeColor="text1"/>
          <w:sz w:val="32"/>
          <w:szCs w:val="32"/>
        </w:rPr>
        <w:t>0.00</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shd w:val="clear" w:color="auto" w:fill="FFFFFF"/>
        </w:rPr>
        <w:t>0.0%</w:t>
      </w:r>
      <w:r>
        <w:rPr>
          <w:rFonts w:ascii="方正仿宋_GBK" w:eastAsia="方正仿宋_GBK" w:hAnsi="方正仿宋_GBK" w:cs="方正仿宋_GBK"/>
          <w:color w:val="000000" w:themeColor="text1"/>
          <w:sz w:val="32"/>
          <w:szCs w:val="32"/>
          <w:shd w:val="clear" w:color="auto" w:fill="FFFFFF"/>
        </w:rPr>
        <w:t>；经营支出</w:t>
      </w:r>
      <w:r>
        <w:rPr>
          <w:rFonts w:ascii="方正仿宋_GBK" w:eastAsia="方正仿宋_GBK" w:hAnsi="方正仿宋_GBK" w:cs="方正仿宋_GBK"/>
          <w:color w:val="000000" w:themeColor="text1"/>
          <w:sz w:val="32"/>
          <w:szCs w:val="32"/>
        </w:rPr>
        <w:t>0.0</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shd w:val="clear" w:color="auto" w:fill="FFFFFF"/>
        </w:rPr>
        <w:t>0.0%</w:t>
      </w:r>
      <w:r>
        <w:rPr>
          <w:rFonts w:ascii="方正仿宋_GBK" w:eastAsia="方正仿宋_GBK" w:hAnsi="方正仿宋_GBK" w:cs="方正仿宋_GBK"/>
          <w:color w:val="000000" w:themeColor="text1"/>
          <w:sz w:val="32"/>
          <w:szCs w:val="32"/>
          <w:shd w:val="clear" w:color="auto" w:fill="FFFFFF"/>
        </w:rPr>
        <w:t>。此外，结余分配</w:t>
      </w:r>
      <w:r>
        <w:rPr>
          <w:rFonts w:ascii="方正仿宋_GBK" w:eastAsia="方正仿宋_GBK" w:hAnsi="方正仿宋_GBK" w:cs="方正仿宋_GBK"/>
          <w:color w:val="000000" w:themeColor="text1"/>
          <w:sz w:val="32"/>
          <w:szCs w:val="32"/>
        </w:rPr>
        <w:t>0.0</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万元。</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4.</w:t>
      </w:r>
      <w:r>
        <w:rPr>
          <w:rStyle w:val="a7"/>
          <w:rFonts w:ascii="方正仿宋_GBK" w:eastAsia="方正仿宋_GBK" w:hAnsi="方正仿宋_GBK" w:cs="方正仿宋_GBK"/>
          <w:color w:val="000000" w:themeColor="text1"/>
          <w:sz w:val="32"/>
          <w:szCs w:val="32"/>
          <w:shd w:val="clear" w:color="auto" w:fill="FFFFFF"/>
        </w:rPr>
        <w:t>结转结余情况。</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年度年末结转和结余</w:t>
      </w:r>
      <w:r>
        <w:rPr>
          <w:rFonts w:ascii="方正仿宋_GBK" w:eastAsia="方正仿宋_GBK" w:hAnsi="方正仿宋_GBK" w:cs="方正仿宋_GBK"/>
          <w:color w:val="000000" w:themeColor="text1"/>
          <w:sz w:val="32"/>
          <w:szCs w:val="32"/>
        </w:rPr>
        <w:t>4.84</w:t>
      </w:r>
      <w:r>
        <w:rPr>
          <w:rFonts w:ascii="方正仿宋_GBK" w:eastAsia="方正仿宋_GBK" w:hAnsi="方正仿宋_GBK" w:cs="方正仿宋_GBK"/>
          <w:color w:val="000000" w:themeColor="text1"/>
          <w:sz w:val="32"/>
          <w:szCs w:val="32"/>
          <w:shd w:val="clear" w:color="auto" w:fill="FFFFFF"/>
        </w:rPr>
        <w:t>万元，较上年决算数无增减</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sz w:val="32"/>
          <w:szCs w:val="32"/>
          <w:shd w:val="clear" w:color="auto" w:fill="FFFFFF"/>
        </w:rPr>
        <w:t>主要原因是收入支出均为预算内资金，未支出结转结余</w:t>
      </w:r>
      <w:r>
        <w:rPr>
          <w:rFonts w:ascii="方正仿宋_GBK" w:eastAsia="方正仿宋_GBK" w:hAnsi="方正仿宋_GBK" w:cs="方正仿宋_GBK"/>
          <w:color w:val="000000" w:themeColor="text1"/>
          <w:sz w:val="32"/>
          <w:szCs w:val="32"/>
          <w:shd w:val="clear" w:color="auto" w:fill="FFFFFF"/>
        </w:rPr>
        <w:t>。</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（二）财政拨款收入支出决算总体情况说明</w:t>
      </w:r>
    </w:p>
    <w:p w:rsidR="000E595A" w:rsidRDefault="00C9539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年度财政拨款收、支总计</w:t>
      </w:r>
      <w:r>
        <w:rPr>
          <w:rFonts w:ascii="方正仿宋_GBK" w:eastAsia="方正仿宋_GBK" w:hAnsi="方正仿宋_GBK" w:cs="方正仿宋_GBK"/>
          <w:color w:val="000000" w:themeColor="text1"/>
          <w:sz w:val="32"/>
          <w:szCs w:val="32"/>
          <w:shd w:val="clear" w:color="auto" w:fill="FFFFFF"/>
        </w:rPr>
        <w:t>210.50</w:t>
      </w:r>
      <w:r>
        <w:rPr>
          <w:rFonts w:ascii="方正仿宋_GBK" w:eastAsia="方正仿宋_GBK" w:hAnsi="方正仿宋_GBK" w:cs="方正仿宋_GBK"/>
          <w:color w:val="000000" w:themeColor="text1"/>
          <w:sz w:val="32"/>
          <w:szCs w:val="32"/>
          <w:shd w:val="clear" w:color="auto" w:fill="FFFFFF"/>
        </w:rPr>
        <w:t>万元。与</w:t>
      </w:r>
      <w:r>
        <w:rPr>
          <w:rFonts w:ascii="方正仿宋_GBK" w:eastAsia="方正仿宋_GBK" w:hAnsi="方正仿宋_GBK" w:cs="方正仿宋_GBK"/>
          <w:color w:val="000000" w:themeColor="text1"/>
          <w:sz w:val="32"/>
          <w:szCs w:val="32"/>
          <w:shd w:val="clear" w:color="auto" w:fill="FFFFFF"/>
        </w:rPr>
        <w:t>2022</w:t>
      </w:r>
      <w:r>
        <w:rPr>
          <w:rFonts w:ascii="方正仿宋_GBK" w:eastAsia="方正仿宋_GBK" w:hAnsi="方正仿宋_GBK" w:cs="方正仿宋_GBK"/>
          <w:color w:val="000000" w:themeColor="text1"/>
          <w:sz w:val="32"/>
          <w:szCs w:val="32"/>
          <w:shd w:val="clear" w:color="auto" w:fill="FFFFFF"/>
        </w:rPr>
        <w:t>年相比，财政拨款收、支总计各增加</w:t>
      </w:r>
      <w:r>
        <w:rPr>
          <w:rFonts w:ascii="方正仿宋_GBK" w:eastAsia="方正仿宋_GBK" w:hAnsi="方正仿宋_GBK" w:cs="方正仿宋_GBK"/>
          <w:color w:val="000000" w:themeColor="text1"/>
          <w:sz w:val="32"/>
          <w:szCs w:val="32"/>
          <w:shd w:val="clear" w:color="auto" w:fill="FFFFFF"/>
        </w:rPr>
        <w:t>11.42</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5.74%</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人员经费支出增加</w:t>
      </w:r>
      <w:r>
        <w:rPr>
          <w:rFonts w:ascii="方正仿宋_GBK" w:eastAsia="方正仿宋_GBK" w:hAnsi="方正仿宋_GBK" w:cs="方正仿宋_GBK"/>
          <w:color w:val="000000" w:themeColor="text1"/>
          <w:sz w:val="32"/>
          <w:szCs w:val="32"/>
          <w:shd w:val="clear" w:color="auto" w:fill="FFFFFF"/>
        </w:rPr>
        <w:t>。</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（三）一般公共预算财政拨款收入支出决算情况说明</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lastRenderedPageBreak/>
        <w:t>1.</w:t>
      </w:r>
      <w:r>
        <w:rPr>
          <w:rStyle w:val="a7"/>
          <w:rFonts w:ascii="方正仿宋_GBK" w:eastAsia="方正仿宋_GBK" w:hAnsi="方正仿宋_GBK" w:cs="方正仿宋_GBK"/>
          <w:color w:val="000000" w:themeColor="text1"/>
          <w:sz w:val="32"/>
          <w:szCs w:val="32"/>
          <w:shd w:val="clear" w:color="auto" w:fill="FFFFFF"/>
        </w:rPr>
        <w:t>收入情况。</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年度一般公共预算财政拨款收入</w:t>
      </w:r>
      <w:r>
        <w:rPr>
          <w:rFonts w:ascii="方正仿宋_GBK" w:eastAsia="方正仿宋_GBK" w:hAnsi="方正仿宋_GBK" w:cs="方正仿宋_GBK"/>
          <w:color w:val="000000" w:themeColor="text1"/>
          <w:sz w:val="32"/>
          <w:szCs w:val="32"/>
        </w:rPr>
        <w:t>205.66</w:t>
      </w:r>
      <w:r>
        <w:rPr>
          <w:rFonts w:ascii="方正仿宋_GBK" w:eastAsia="方正仿宋_GBK" w:hAnsi="方正仿宋_GBK" w:cs="方正仿宋_GBK"/>
          <w:color w:val="000000" w:themeColor="text1"/>
          <w:sz w:val="32"/>
          <w:szCs w:val="32"/>
          <w:shd w:val="clear" w:color="auto" w:fill="FFFFFF"/>
        </w:rPr>
        <w:t>万元，较上年决算数增加</w:t>
      </w:r>
      <w:r>
        <w:rPr>
          <w:rFonts w:ascii="方正仿宋_GBK" w:eastAsia="方正仿宋_GBK" w:hAnsi="方正仿宋_GBK" w:cs="方正仿宋_GBK"/>
          <w:color w:val="000000" w:themeColor="text1"/>
          <w:sz w:val="32"/>
          <w:szCs w:val="32"/>
          <w:shd w:val="clear" w:color="auto" w:fill="FFFFFF"/>
        </w:rPr>
        <w:t>11.70</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6.03%</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人员经费绩效工资增加、工资晋级晋档</w:t>
      </w:r>
      <w:r>
        <w:rPr>
          <w:rFonts w:ascii="方正仿宋_GBK" w:eastAsia="方正仿宋_GBK" w:hAnsi="方正仿宋_GBK" w:cs="方正仿宋_GBK"/>
          <w:color w:val="000000" w:themeColor="text1"/>
          <w:sz w:val="32"/>
          <w:szCs w:val="32"/>
          <w:shd w:val="clear" w:color="auto" w:fill="FFFFFF"/>
        </w:rPr>
        <w:t>。较年初预算数增加</w:t>
      </w:r>
      <w:r>
        <w:rPr>
          <w:rFonts w:ascii="方正仿宋_GBK" w:eastAsia="方正仿宋_GBK" w:hAnsi="方正仿宋_GBK" w:cs="方正仿宋_GBK"/>
          <w:color w:val="000000" w:themeColor="text1"/>
          <w:sz w:val="32"/>
          <w:szCs w:val="32"/>
          <w:shd w:val="clear" w:color="auto" w:fill="FFFFFF"/>
        </w:rPr>
        <w:t>30.92</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17.69%</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人员经费绩效工资增加、工资晋级晋档</w:t>
      </w:r>
      <w:r>
        <w:rPr>
          <w:rFonts w:ascii="方正仿宋_GBK" w:eastAsia="方正仿宋_GBK" w:hAnsi="方正仿宋_GBK" w:cs="方正仿宋_GBK"/>
          <w:color w:val="000000" w:themeColor="text1"/>
          <w:sz w:val="32"/>
          <w:szCs w:val="32"/>
          <w:shd w:val="clear" w:color="auto" w:fill="FFFFFF"/>
        </w:rPr>
        <w:t>。此外，年初财政拨款结转和结余</w:t>
      </w:r>
      <w:r>
        <w:rPr>
          <w:rFonts w:ascii="方正仿宋_GBK" w:eastAsia="方正仿宋_GBK" w:hAnsi="方正仿宋_GBK" w:cs="方正仿宋_GBK"/>
          <w:color w:val="000000" w:themeColor="text1"/>
          <w:sz w:val="32"/>
          <w:szCs w:val="32"/>
        </w:rPr>
        <w:t>4.84</w:t>
      </w:r>
      <w:r>
        <w:rPr>
          <w:rFonts w:ascii="方正仿宋_GBK" w:eastAsia="方正仿宋_GBK" w:hAnsi="方正仿宋_GBK" w:cs="方正仿宋_GBK"/>
          <w:color w:val="000000" w:themeColor="text1"/>
          <w:sz w:val="32"/>
          <w:szCs w:val="32"/>
          <w:shd w:val="clear" w:color="auto" w:fill="FFFFFF"/>
        </w:rPr>
        <w:t>万元。</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2.</w:t>
      </w:r>
      <w:r>
        <w:rPr>
          <w:rStyle w:val="a7"/>
          <w:rFonts w:ascii="方正仿宋_GBK" w:eastAsia="方正仿宋_GBK" w:hAnsi="方正仿宋_GBK" w:cs="方正仿宋_GBK"/>
          <w:color w:val="000000" w:themeColor="text1"/>
          <w:sz w:val="32"/>
          <w:szCs w:val="32"/>
          <w:shd w:val="clear" w:color="auto" w:fill="FFFFFF"/>
        </w:rPr>
        <w:t>支出情况。</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年度一般公共预算财政拨款支出</w:t>
      </w:r>
      <w:r>
        <w:rPr>
          <w:rFonts w:ascii="方正仿宋_GBK" w:eastAsia="方正仿宋_GBK" w:hAnsi="方正仿宋_GBK" w:cs="方正仿宋_GBK"/>
          <w:color w:val="000000" w:themeColor="text1"/>
          <w:sz w:val="32"/>
          <w:szCs w:val="32"/>
        </w:rPr>
        <w:t>205.66</w:t>
      </w:r>
      <w:r>
        <w:rPr>
          <w:rFonts w:ascii="方正仿宋_GBK" w:eastAsia="方正仿宋_GBK" w:hAnsi="方正仿宋_GBK" w:cs="方正仿宋_GBK"/>
          <w:color w:val="000000" w:themeColor="text1"/>
          <w:sz w:val="32"/>
          <w:szCs w:val="32"/>
          <w:shd w:val="clear" w:color="auto" w:fill="FFFFFF"/>
        </w:rPr>
        <w:t>万元，较上年决算数增加</w:t>
      </w:r>
      <w:r>
        <w:rPr>
          <w:rFonts w:ascii="方正仿宋_GBK" w:eastAsia="方正仿宋_GBK" w:hAnsi="方正仿宋_GBK" w:cs="方正仿宋_GBK"/>
          <w:color w:val="000000" w:themeColor="text1"/>
          <w:sz w:val="32"/>
          <w:szCs w:val="32"/>
          <w:shd w:val="clear" w:color="auto" w:fill="FFFFFF"/>
        </w:rPr>
        <w:t>11.42</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5.88%</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人员经费支出增加</w:t>
      </w:r>
      <w:r>
        <w:rPr>
          <w:rFonts w:ascii="方正仿宋_GBK" w:eastAsia="方正仿宋_GBK" w:hAnsi="方正仿宋_GBK" w:cs="方正仿宋_GBK"/>
          <w:color w:val="000000" w:themeColor="text1"/>
          <w:sz w:val="32"/>
          <w:szCs w:val="32"/>
          <w:shd w:val="clear" w:color="auto" w:fill="FFFFFF"/>
        </w:rPr>
        <w:t>。较年初预算数增加</w:t>
      </w:r>
      <w:r>
        <w:rPr>
          <w:rFonts w:ascii="方正仿宋_GBK" w:eastAsia="方正仿宋_GBK" w:hAnsi="方正仿宋_GBK" w:cs="方正仿宋_GBK"/>
          <w:color w:val="000000" w:themeColor="text1"/>
          <w:sz w:val="32"/>
          <w:szCs w:val="32"/>
          <w:shd w:val="clear" w:color="auto" w:fill="FFFFFF"/>
        </w:rPr>
        <w:t>30.92</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17.69%</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人员经费绩效工资增加、工资晋级晋档</w:t>
      </w:r>
      <w:r>
        <w:rPr>
          <w:rFonts w:ascii="方正仿宋_GBK" w:eastAsia="方正仿宋_GBK" w:hAnsi="方正仿宋_GBK" w:cs="方正仿宋_GBK"/>
          <w:color w:val="000000" w:themeColor="text1"/>
          <w:sz w:val="32"/>
          <w:szCs w:val="32"/>
          <w:shd w:val="clear" w:color="auto" w:fill="FFFFFF"/>
        </w:rPr>
        <w:t>。</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shd w:val="clear" w:color="auto" w:fill="FFFFFF"/>
        </w:rPr>
      </w:pPr>
      <w:r>
        <w:rPr>
          <w:rStyle w:val="a7"/>
          <w:rFonts w:ascii="方正仿宋_GBK" w:eastAsia="方正仿宋_GBK" w:hAnsi="方正仿宋_GBK" w:cs="方正仿宋_GBK"/>
          <w:color w:val="000000" w:themeColor="text1"/>
          <w:sz w:val="32"/>
          <w:szCs w:val="32"/>
          <w:shd w:val="clear" w:color="auto" w:fill="FFFFFF"/>
        </w:rPr>
        <w:t>3.</w:t>
      </w:r>
      <w:r>
        <w:rPr>
          <w:rStyle w:val="a7"/>
          <w:rFonts w:ascii="方正仿宋_GBK" w:eastAsia="方正仿宋_GBK" w:hAnsi="方正仿宋_GBK" w:cs="方正仿宋_GBK"/>
          <w:color w:val="000000" w:themeColor="text1"/>
          <w:sz w:val="32"/>
          <w:szCs w:val="32"/>
          <w:shd w:val="clear" w:color="auto" w:fill="FFFFFF"/>
        </w:rPr>
        <w:t>结转结余情况。</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年度年末一般公共预算财政拨款结转和结余</w:t>
      </w:r>
      <w:r>
        <w:rPr>
          <w:rFonts w:ascii="方正仿宋_GBK" w:eastAsia="方正仿宋_GBK" w:hAnsi="方正仿宋_GBK" w:cs="方正仿宋_GBK"/>
          <w:color w:val="000000" w:themeColor="text1"/>
          <w:sz w:val="32"/>
          <w:szCs w:val="32"/>
        </w:rPr>
        <w:t>4.84</w:t>
      </w:r>
      <w:r>
        <w:rPr>
          <w:rFonts w:ascii="方正仿宋_GBK" w:eastAsia="方正仿宋_GBK" w:hAnsi="方正仿宋_GBK" w:cs="方正仿宋_GBK"/>
          <w:color w:val="000000" w:themeColor="text1"/>
          <w:sz w:val="32"/>
          <w:szCs w:val="32"/>
          <w:shd w:val="clear" w:color="auto" w:fill="FFFFFF"/>
        </w:rPr>
        <w:t>万元，较上年决算数无增减</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sz w:val="32"/>
          <w:szCs w:val="32"/>
          <w:shd w:val="clear" w:color="auto" w:fill="FFFFFF"/>
        </w:rPr>
        <w:t>主要原因是收入支出均为预算内资金，未支出结转结余。</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highlight w:val="cyan"/>
          <w:shd w:val="clear" w:color="auto" w:fill="FFFFFF"/>
        </w:rPr>
      </w:pPr>
      <w:r>
        <w:rPr>
          <w:rStyle w:val="a7"/>
          <w:rFonts w:ascii="方正仿宋_GBK" w:eastAsia="方正仿宋_GBK" w:hAnsi="方正仿宋_GBK" w:cs="方正仿宋_GBK"/>
          <w:color w:val="000000" w:themeColor="text1"/>
          <w:sz w:val="32"/>
          <w:szCs w:val="32"/>
          <w:shd w:val="clear" w:color="auto" w:fill="FFFFFF"/>
        </w:rPr>
        <w:t xml:space="preserve"> 4.</w:t>
      </w:r>
      <w:r>
        <w:rPr>
          <w:rStyle w:val="a7"/>
          <w:rFonts w:ascii="方正仿宋_GBK" w:eastAsia="方正仿宋_GBK" w:hAnsi="方正仿宋_GBK" w:cs="方正仿宋_GBK"/>
          <w:color w:val="000000" w:themeColor="text1"/>
          <w:sz w:val="32"/>
          <w:szCs w:val="32"/>
          <w:shd w:val="clear" w:color="auto" w:fill="FFFFFF"/>
        </w:rPr>
        <w:t>比较情况。</w:t>
      </w:r>
      <w:r>
        <w:rPr>
          <w:rFonts w:ascii="方正仿宋_GBK" w:eastAsia="方正仿宋_GBK" w:hAnsi="方正仿宋_GBK" w:cs="方正仿宋_GBK"/>
          <w:color w:val="000000" w:themeColor="text1"/>
          <w:sz w:val="32"/>
          <w:szCs w:val="32"/>
          <w:shd w:val="clear" w:color="auto" w:fill="FFFFFF"/>
        </w:rPr>
        <w:t>本部门</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年度一般公共预算财政拨款支出主要用于以下几个方面：</w:t>
      </w:r>
    </w:p>
    <w:p w:rsidR="000E595A" w:rsidRDefault="00C9539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1</w:t>
      </w:r>
      <w:r>
        <w:rPr>
          <w:rFonts w:ascii="方正仿宋_GBK" w:eastAsia="方正仿宋_GBK" w:hAnsi="方正仿宋_GBK" w:cs="方正仿宋_GBK"/>
          <w:color w:val="000000" w:themeColor="text1"/>
          <w:sz w:val="32"/>
          <w:szCs w:val="32"/>
          <w:shd w:val="clear" w:color="auto" w:fill="FFFFFF"/>
        </w:rPr>
        <w:t>）一般公共服务支出</w:t>
      </w:r>
      <w:r>
        <w:rPr>
          <w:rFonts w:ascii="方正仿宋_GBK" w:eastAsia="方正仿宋_GBK" w:hAnsi="方正仿宋_GBK" w:cs="方正仿宋_GBK"/>
          <w:color w:val="000000" w:themeColor="text1"/>
          <w:sz w:val="32"/>
          <w:szCs w:val="32"/>
        </w:rPr>
        <w:t>175.68</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85.42</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，较年初预算数增加</w:t>
      </w:r>
      <w:r>
        <w:rPr>
          <w:rFonts w:ascii="方正仿宋_GBK" w:eastAsia="方正仿宋_GBK" w:hAnsi="方正仿宋_GBK" w:cs="方正仿宋_GBK"/>
          <w:color w:val="000000" w:themeColor="text1"/>
          <w:sz w:val="32"/>
          <w:szCs w:val="32"/>
          <w:shd w:val="clear" w:color="auto" w:fill="FFFFFF"/>
        </w:rPr>
        <w:t>31.77</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22.08%</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人员经费绩效工资增加、工资晋级晋档</w:t>
      </w:r>
      <w:r>
        <w:rPr>
          <w:rFonts w:ascii="方正仿宋_GBK" w:eastAsia="方正仿宋_GBK" w:hAnsi="方正仿宋_GBK" w:cs="方正仿宋_GBK"/>
          <w:color w:val="000000" w:themeColor="text1"/>
          <w:sz w:val="32"/>
          <w:szCs w:val="32"/>
          <w:shd w:val="clear" w:color="auto" w:fill="FFFFFF"/>
        </w:rPr>
        <w:t>。</w:t>
      </w:r>
    </w:p>
    <w:p w:rsidR="000E595A" w:rsidRDefault="00C9539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2</w:t>
      </w:r>
      <w:r>
        <w:rPr>
          <w:rFonts w:ascii="方正仿宋_GBK" w:eastAsia="方正仿宋_GBK" w:hAnsi="方正仿宋_GBK" w:cs="方正仿宋_GBK"/>
          <w:color w:val="000000" w:themeColor="text1"/>
          <w:sz w:val="32"/>
          <w:szCs w:val="32"/>
          <w:shd w:val="clear" w:color="auto" w:fill="FFFFFF"/>
        </w:rPr>
        <w:t>）社会保障与就业支出</w:t>
      </w:r>
      <w:r>
        <w:rPr>
          <w:rFonts w:ascii="方正仿宋_GBK" w:eastAsia="方正仿宋_GBK" w:hAnsi="方正仿宋_GBK" w:cs="方正仿宋_GBK"/>
          <w:color w:val="000000" w:themeColor="text1"/>
          <w:sz w:val="32"/>
          <w:szCs w:val="32"/>
        </w:rPr>
        <w:t>15.11</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7.35</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，较年初预算数减少</w:t>
      </w:r>
      <w:r>
        <w:rPr>
          <w:rFonts w:ascii="方正仿宋_GBK" w:eastAsia="方正仿宋_GBK" w:hAnsi="方正仿宋_GBK" w:cs="方正仿宋_GBK"/>
          <w:color w:val="000000" w:themeColor="text1"/>
          <w:sz w:val="32"/>
          <w:szCs w:val="32"/>
          <w:shd w:val="clear" w:color="auto" w:fill="FFFFFF"/>
        </w:rPr>
        <w:t>0.71</w:t>
      </w:r>
      <w:r>
        <w:rPr>
          <w:rFonts w:ascii="方正仿宋_GBK" w:eastAsia="方正仿宋_GBK" w:hAnsi="方正仿宋_GBK" w:cs="方正仿宋_GBK"/>
          <w:color w:val="000000" w:themeColor="text1"/>
          <w:sz w:val="32"/>
          <w:szCs w:val="32"/>
          <w:shd w:val="clear" w:color="auto" w:fill="FFFFFF"/>
        </w:rPr>
        <w:t>万元，下降</w:t>
      </w:r>
      <w:r>
        <w:rPr>
          <w:rFonts w:ascii="方正仿宋_GBK" w:eastAsia="方正仿宋_GBK" w:hAnsi="方正仿宋_GBK" w:cs="方正仿宋_GBK"/>
          <w:color w:val="000000" w:themeColor="text1"/>
          <w:sz w:val="32"/>
          <w:szCs w:val="32"/>
          <w:shd w:val="clear" w:color="auto" w:fill="FFFFFF"/>
        </w:rPr>
        <w:t>4.49%</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w:t>
      </w:r>
      <w:r>
        <w:rPr>
          <w:rFonts w:ascii="方正仿宋_GBK" w:eastAsia="方正仿宋_GBK" w:hAnsi="方正仿宋_GBK" w:cs="方正仿宋_GBK"/>
          <w:color w:val="000000" w:themeColor="text1"/>
          <w:sz w:val="32"/>
          <w:szCs w:val="32"/>
          <w:shd w:val="clear" w:color="auto" w:fill="FFFFFF"/>
        </w:rPr>
        <w:t>7</w:t>
      </w:r>
      <w:r>
        <w:rPr>
          <w:rFonts w:ascii="方正仿宋_GBK" w:eastAsia="方正仿宋_GBK" w:hAnsi="方正仿宋_GBK" w:cs="方正仿宋_GBK"/>
          <w:color w:val="000000" w:themeColor="text1"/>
          <w:sz w:val="32"/>
          <w:szCs w:val="32"/>
          <w:shd w:val="clear" w:color="auto" w:fill="FFFFFF"/>
        </w:rPr>
        <w:t>月调出</w:t>
      </w:r>
      <w:r>
        <w:rPr>
          <w:rFonts w:ascii="方正仿宋_GBK" w:eastAsia="方正仿宋_GBK" w:hAnsi="方正仿宋_GBK" w:cs="方正仿宋_GBK"/>
          <w:color w:val="000000" w:themeColor="text1"/>
          <w:sz w:val="32"/>
          <w:szCs w:val="32"/>
          <w:shd w:val="clear" w:color="auto" w:fill="FFFFFF"/>
        </w:rPr>
        <w:t>1</w:t>
      </w:r>
      <w:r>
        <w:rPr>
          <w:rFonts w:ascii="方正仿宋_GBK" w:eastAsia="方正仿宋_GBK" w:hAnsi="方正仿宋_GBK" w:cs="方正仿宋_GBK"/>
          <w:color w:val="000000" w:themeColor="text1"/>
          <w:sz w:val="32"/>
          <w:szCs w:val="32"/>
          <w:shd w:val="clear" w:color="auto" w:fill="FFFFFF"/>
        </w:rPr>
        <w:t>人。</w:t>
      </w:r>
    </w:p>
    <w:p w:rsidR="000E595A" w:rsidRDefault="00C9539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lastRenderedPageBreak/>
        <w:t>（</w:t>
      </w:r>
      <w:r>
        <w:rPr>
          <w:rFonts w:ascii="方正仿宋_GBK" w:eastAsia="方正仿宋_GBK" w:hAnsi="方正仿宋_GBK" w:cs="方正仿宋_GBK"/>
          <w:color w:val="000000" w:themeColor="text1"/>
          <w:sz w:val="32"/>
          <w:szCs w:val="32"/>
          <w:shd w:val="clear" w:color="auto" w:fill="FFFFFF"/>
        </w:rPr>
        <w:t>3</w:t>
      </w:r>
      <w:r>
        <w:rPr>
          <w:rFonts w:ascii="方正仿宋_GBK" w:eastAsia="方正仿宋_GBK" w:hAnsi="方正仿宋_GBK" w:cs="方正仿宋_GBK"/>
          <w:color w:val="000000" w:themeColor="text1"/>
          <w:sz w:val="32"/>
          <w:szCs w:val="32"/>
          <w:shd w:val="clear" w:color="auto" w:fill="FFFFFF"/>
        </w:rPr>
        <w:t>）卫生健康支出</w:t>
      </w:r>
      <w:r>
        <w:rPr>
          <w:rFonts w:ascii="方正仿宋_GBK" w:eastAsia="方正仿宋_GBK" w:hAnsi="方正仿宋_GBK" w:cs="方正仿宋_GBK"/>
          <w:color w:val="000000" w:themeColor="text1"/>
          <w:sz w:val="32"/>
          <w:szCs w:val="32"/>
        </w:rPr>
        <w:t>5.77</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2.8</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，较年初预算数减少</w:t>
      </w:r>
      <w:r>
        <w:rPr>
          <w:rFonts w:ascii="方正仿宋_GBK" w:eastAsia="方正仿宋_GBK" w:hAnsi="方正仿宋_GBK" w:cs="方正仿宋_GBK"/>
          <w:color w:val="000000" w:themeColor="text1"/>
          <w:sz w:val="32"/>
          <w:szCs w:val="32"/>
          <w:shd w:val="clear" w:color="auto" w:fill="FFFFFF"/>
        </w:rPr>
        <w:t>0.82</w:t>
      </w:r>
      <w:r>
        <w:rPr>
          <w:rFonts w:ascii="方正仿宋_GBK" w:eastAsia="方正仿宋_GBK" w:hAnsi="方正仿宋_GBK" w:cs="方正仿宋_GBK"/>
          <w:color w:val="000000" w:themeColor="text1"/>
          <w:sz w:val="32"/>
          <w:szCs w:val="32"/>
          <w:shd w:val="clear" w:color="auto" w:fill="FFFFFF"/>
        </w:rPr>
        <w:t>万元，下降</w:t>
      </w:r>
      <w:r>
        <w:rPr>
          <w:rFonts w:ascii="方正仿宋_GBK" w:eastAsia="方正仿宋_GBK" w:hAnsi="方正仿宋_GBK" w:cs="方正仿宋_GBK"/>
          <w:color w:val="000000" w:themeColor="text1"/>
          <w:sz w:val="32"/>
          <w:szCs w:val="32"/>
          <w:shd w:val="clear" w:color="auto" w:fill="FFFFFF"/>
        </w:rPr>
        <w:t>12.44%</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w:t>
      </w:r>
      <w:r>
        <w:rPr>
          <w:rFonts w:ascii="方正仿宋_GBK" w:eastAsia="方正仿宋_GBK" w:hAnsi="方正仿宋_GBK" w:cs="方正仿宋_GBK"/>
          <w:color w:val="000000" w:themeColor="text1"/>
          <w:sz w:val="32"/>
          <w:szCs w:val="32"/>
          <w:shd w:val="clear" w:color="auto" w:fill="FFFFFF"/>
        </w:rPr>
        <w:t>7</w:t>
      </w:r>
      <w:r>
        <w:rPr>
          <w:rFonts w:ascii="方正仿宋_GBK" w:eastAsia="方正仿宋_GBK" w:hAnsi="方正仿宋_GBK" w:cs="方正仿宋_GBK"/>
          <w:color w:val="000000" w:themeColor="text1"/>
          <w:sz w:val="32"/>
          <w:szCs w:val="32"/>
          <w:shd w:val="clear" w:color="auto" w:fill="FFFFFF"/>
        </w:rPr>
        <w:t>月调出</w:t>
      </w:r>
      <w:r>
        <w:rPr>
          <w:rFonts w:ascii="方正仿宋_GBK" w:eastAsia="方正仿宋_GBK" w:hAnsi="方正仿宋_GBK" w:cs="方正仿宋_GBK"/>
          <w:color w:val="000000" w:themeColor="text1"/>
          <w:sz w:val="32"/>
          <w:szCs w:val="32"/>
          <w:shd w:val="clear" w:color="auto" w:fill="FFFFFF"/>
        </w:rPr>
        <w:t>1</w:t>
      </w:r>
      <w:r>
        <w:rPr>
          <w:rFonts w:ascii="方正仿宋_GBK" w:eastAsia="方正仿宋_GBK" w:hAnsi="方正仿宋_GBK" w:cs="方正仿宋_GBK"/>
          <w:color w:val="000000" w:themeColor="text1"/>
          <w:sz w:val="32"/>
          <w:szCs w:val="32"/>
          <w:shd w:val="clear" w:color="auto" w:fill="FFFFFF"/>
        </w:rPr>
        <w:t>人。</w:t>
      </w:r>
    </w:p>
    <w:p w:rsidR="000E595A" w:rsidRDefault="00C95394">
      <w:pPr>
        <w:ind w:firstLineChars="200" w:firstLine="640"/>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4</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color w:val="000000" w:themeColor="text1"/>
          <w:sz w:val="32"/>
          <w:szCs w:val="32"/>
        </w:rPr>
        <w:t>住房保障支出</w:t>
      </w:r>
      <w:r>
        <w:rPr>
          <w:rFonts w:ascii="方正仿宋_GBK" w:eastAsia="方正仿宋_GBK" w:hAnsi="方正仿宋_GBK" w:cs="方正仿宋_GBK"/>
          <w:color w:val="000000" w:themeColor="text1"/>
          <w:sz w:val="32"/>
          <w:szCs w:val="32"/>
        </w:rPr>
        <w:t>9.11</w:t>
      </w:r>
      <w:r>
        <w:rPr>
          <w:rFonts w:ascii="方正仿宋_GBK" w:eastAsia="方正仿宋_GBK" w:hAnsi="方正仿宋_GBK" w:cs="方正仿宋_GBK"/>
          <w:color w:val="000000" w:themeColor="text1"/>
          <w:sz w:val="32"/>
          <w:szCs w:val="32"/>
          <w:shd w:val="clear" w:color="auto" w:fill="FFFFFF"/>
        </w:rPr>
        <w:t>万元，占</w:t>
      </w:r>
      <w:r>
        <w:rPr>
          <w:rFonts w:ascii="方正仿宋_GBK" w:eastAsia="方正仿宋_GBK" w:hAnsi="方正仿宋_GBK" w:cs="方正仿宋_GBK"/>
          <w:color w:val="000000" w:themeColor="text1"/>
          <w:sz w:val="32"/>
          <w:szCs w:val="32"/>
        </w:rPr>
        <w:t>4.43</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，较年初预算数增加</w:t>
      </w:r>
      <w:r>
        <w:rPr>
          <w:rFonts w:ascii="方正仿宋_GBK" w:eastAsia="方正仿宋_GBK" w:hAnsi="方正仿宋_GBK" w:cs="方正仿宋_GBK"/>
          <w:color w:val="000000" w:themeColor="text1"/>
          <w:sz w:val="32"/>
          <w:szCs w:val="32"/>
          <w:shd w:val="clear" w:color="auto" w:fill="FFFFFF"/>
        </w:rPr>
        <w:t>1.20</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15.17%</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公积金缴纳基数增加</w:t>
      </w:r>
      <w:r>
        <w:rPr>
          <w:rFonts w:ascii="方正仿宋_GBK" w:eastAsia="方正仿宋_GBK" w:hAnsi="方正仿宋_GBK" w:cs="方正仿宋_GBK"/>
          <w:color w:val="000000" w:themeColor="text1"/>
          <w:sz w:val="32"/>
          <w:szCs w:val="32"/>
          <w:shd w:val="clear" w:color="auto" w:fill="FFFFFF"/>
        </w:rPr>
        <w:t>。</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（四）一般公共预算财政拨款基本支出决算情况说明</w:t>
      </w:r>
    </w:p>
    <w:p w:rsidR="000E595A" w:rsidRDefault="00C9539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 2023</w:t>
      </w:r>
      <w:r>
        <w:rPr>
          <w:rFonts w:ascii="方正仿宋_GBK" w:eastAsia="方正仿宋_GBK" w:hAnsi="方正仿宋_GBK" w:cs="方正仿宋_GBK"/>
          <w:color w:val="000000" w:themeColor="text1"/>
          <w:sz w:val="32"/>
          <w:szCs w:val="32"/>
          <w:shd w:val="clear" w:color="auto" w:fill="FFFFFF"/>
        </w:rPr>
        <w:t>年度一般公共财政拨款基本支出</w:t>
      </w:r>
      <w:r>
        <w:rPr>
          <w:rFonts w:ascii="方正仿宋_GBK" w:eastAsia="方正仿宋_GBK" w:hAnsi="方正仿宋_GBK" w:cs="方正仿宋_GBK"/>
          <w:color w:val="000000" w:themeColor="text1"/>
          <w:sz w:val="32"/>
          <w:szCs w:val="32"/>
        </w:rPr>
        <w:t>205.66</w:t>
      </w:r>
      <w:r>
        <w:rPr>
          <w:rFonts w:ascii="方正仿宋_GBK" w:eastAsia="方正仿宋_GBK" w:hAnsi="方正仿宋_GBK" w:cs="方正仿宋_GBK"/>
          <w:color w:val="000000" w:themeColor="text1"/>
          <w:sz w:val="32"/>
          <w:szCs w:val="32"/>
          <w:shd w:val="clear" w:color="auto" w:fill="FFFFFF"/>
        </w:rPr>
        <w:t>万元。其中：人员经费</w:t>
      </w:r>
      <w:r>
        <w:rPr>
          <w:rFonts w:ascii="方正仿宋_GBK" w:eastAsia="方正仿宋_GBK" w:hAnsi="方正仿宋_GBK" w:cs="方正仿宋_GBK"/>
          <w:color w:val="000000" w:themeColor="text1"/>
          <w:sz w:val="32"/>
          <w:szCs w:val="32"/>
        </w:rPr>
        <w:t>180.4</w:t>
      </w:r>
      <w:r>
        <w:rPr>
          <w:rFonts w:ascii="方正仿宋_GBK" w:eastAsia="方正仿宋_GBK" w:hAnsi="方正仿宋_GBK" w:cs="方正仿宋_GBK"/>
          <w:color w:val="000000" w:themeColor="text1"/>
          <w:sz w:val="32"/>
          <w:szCs w:val="32"/>
          <w:shd w:val="clear" w:color="auto" w:fill="FFFFFF"/>
        </w:rPr>
        <w:t>万元，较上年决算数增加</w:t>
      </w:r>
      <w:r>
        <w:rPr>
          <w:rFonts w:ascii="方正仿宋_GBK" w:eastAsia="方正仿宋_GBK" w:hAnsi="方正仿宋_GBK" w:cs="方正仿宋_GBK"/>
          <w:color w:val="000000" w:themeColor="text1"/>
          <w:sz w:val="32"/>
          <w:szCs w:val="32"/>
          <w:shd w:val="clear" w:color="auto" w:fill="FFFFFF"/>
        </w:rPr>
        <w:t>10.8</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6.37%</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工资晋级晋档、</w:t>
      </w:r>
      <w:r>
        <w:rPr>
          <w:rFonts w:ascii="方正仿宋_GBK" w:eastAsia="方正仿宋_GBK" w:hAnsi="方正仿宋_GBK" w:cs="方正仿宋_GBK"/>
          <w:color w:val="000000" w:themeColor="text1"/>
          <w:sz w:val="32"/>
          <w:szCs w:val="32"/>
        </w:rPr>
        <w:t>公积金缴纳基数增加</w:t>
      </w:r>
      <w:r>
        <w:rPr>
          <w:rFonts w:ascii="方正仿宋_GBK" w:eastAsia="方正仿宋_GBK" w:hAnsi="方正仿宋_GBK" w:cs="方正仿宋_GBK"/>
          <w:color w:val="000000" w:themeColor="text1"/>
          <w:sz w:val="32"/>
          <w:szCs w:val="32"/>
          <w:shd w:val="clear" w:color="auto" w:fill="FFFFFF"/>
        </w:rPr>
        <w:t>。人员经费用途主要包括</w:t>
      </w:r>
      <w:r>
        <w:rPr>
          <w:rFonts w:ascii="方正仿宋_GBK" w:eastAsia="方正仿宋_GBK" w:hAnsi="方正仿宋_GBK" w:cs="方正仿宋_GBK"/>
          <w:color w:val="000000" w:themeColor="text1"/>
          <w:sz w:val="32"/>
          <w:szCs w:val="32"/>
        </w:rPr>
        <w:t>基本工资、基础绩效工资、超额绩效工资、伙食补助、社会保障缴费、住房公积金、医疗费。</w:t>
      </w:r>
      <w:r>
        <w:rPr>
          <w:rFonts w:ascii="方正仿宋_GBK" w:eastAsia="方正仿宋_GBK" w:hAnsi="方正仿宋_GBK" w:cs="方正仿宋_GBK"/>
          <w:color w:val="000000" w:themeColor="text1"/>
          <w:sz w:val="32"/>
          <w:szCs w:val="32"/>
          <w:shd w:val="clear" w:color="auto" w:fill="FFFFFF"/>
        </w:rPr>
        <w:t>公用经费</w:t>
      </w:r>
      <w:r>
        <w:rPr>
          <w:rFonts w:ascii="方正仿宋_GBK" w:eastAsia="方正仿宋_GBK" w:hAnsi="方正仿宋_GBK" w:cs="方正仿宋_GBK"/>
          <w:color w:val="000000" w:themeColor="text1"/>
          <w:sz w:val="32"/>
          <w:szCs w:val="32"/>
        </w:rPr>
        <w:t>25.26</w:t>
      </w:r>
      <w:r>
        <w:rPr>
          <w:rFonts w:ascii="方正仿宋_GBK" w:eastAsia="方正仿宋_GBK" w:hAnsi="方正仿宋_GBK" w:cs="方正仿宋_GBK"/>
          <w:color w:val="000000" w:themeColor="text1"/>
          <w:sz w:val="32"/>
          <w:szCs w:val="32"/>
          <w:shd w:val="clear" w:color="auto" w:fill="FFFFFF"/>
        </w:rPr>
        <w:t>万元，较上年决算数增加</w:t>
      </w:r>
      <w:r>
        <w:rPr>
          <w:rFonts w:ascii="方正仿宋_GBK" w:eastAsia="方正仿宋_GBK" w:hAnsi="方正仿宋_GBK" w:cs="方正仿宋_GBK"/>
          <w:color w:val="000000" w:themeColor="text1"/>
          <w:sz w:val="32"/>
          <w:szCs w:val="32"/>
          <w:shd w:val="clear" w:color="auto" w:fill="FFFFFF"/>
        </w:rPr>
        <w:t>0.62</w:t>
      </w:r>
      <w:r>
        <w:rPr>
          <w:rFonts w:ascii="方正仿宋_GBK" w:eastAsia="方正仿宋_GBK" w:hAnsi="方正仿宋_GBK" w:cs="方正仿宋_GBK"/>
          <w:color w:val="000000" w:themeColor="text1"/>
          <w:sz w:val="32"/>
          <w:szCs w:val="32"/>
          <w:shd w:val="clear" w:color="auto" w:fill="FFFFFF"/>
        </w:rPr>
        <w:t>万元，增长</w:t>
      </w:r>
      <w:r>
        <w:rPr>
          <w:rFonts w:ascii="方正仿宋_GBK" w:eastAsia="方正仿宋_GBK" w:hAnsi="方正仿宋_GBK" w:cs="方正仿宋_GBK"/>
          <w:color w:val="000000" w:themeColor="text1"/>
          <w:sz w:val="32"/>
          <w:szCs w:val="32"/>
          <w:shd w:val="clear" w:color="auto" w:fill="FFFFFF"/>
        </w:rPr>
        <w:t>2.52%</w:t>
      </w:r>
      <w:r>
        <w:rPr>
          <w:rFonts w:ascii="方正仿宋_GBK" w:eastAsia="方正仿宋_GBK" w:hAnsi="方正仿宋_GBK" w:cs="方正仿宋_GBK"/>
          <w:color w:val="000000" w:themeColor="text1"/>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办公费增加</w:t>
      </w:r>
      <w:r>
        <w:rPr>
          <w:rFonts w:ascii="方正仿宋_GBK" w:eastAsia="方正仿宋_GBK" w:hAnsi="方正仿宋_GBK" w:cs="方正仿宋_GBK"/>
          <w:color w:val="000000" w:themeColor="text1"/>
          <w:sz w:val="32"/>
          <w:szCs w:val="32"/>
          <w:shd w:val="clear" w:color="auto" w:fill="FFFFFF"/>
        </w:rPr>
        <w:t>。公用经费用途主要包括</w:t>
      </w:r>
      <w:r>
        <w:rPr>
          <w:rFonts w:ascii="方正仿宋_GBK" w:eastAsia="方正仿宋_GBK" w:hAnsi="方正仿宋_GBK" w:cs="方正仿宋_GBK"/>
          <w:color w:val="000000" w:themeColor="text1"/>
          <w:sz w:val="32"/>
          <w:szCs w:val="32"/>
        </w:rPr>
        <w:t>办公费、差旅费、培训费、</w:t>
      </w:r>
      <w:r>
        <w:rPr>
          <w:rFonts w:ascii="方正仿宋_GBK" w:eastAsia="方正仿宋_GBK" w:hAnsi="方正仿宋_GBK" w:cs="方正仿宋_GBK"/>
          <w:color w:val="000000" w:themeColor="text1"/>
          <w:sz w:val="32"/>
          <w:szCs w:val="32"/>
        </w:rPr>
        <w:t>福利</w:t>
      </w:r>
      <w:r>
        <w:rPr>
          <w:rFonts w:ascii="方正仿宋_GBK" w:eastAsia="方正仿宋_GBK" w:hAnsi="方正仿宋_GBK" w:cs="方正仿宋_GBK"/>
          <w:color w:val="000000" w:themeColor="text1"/>
          <w:sz w:val="32"/>
          <w:szCs w:val="32"/>
        </w:rPr>
        <w:t>费、工会经费</w:t>
      </w:r>
      <w:r>
        <w:rPr>
          <w:rFonts w:ascii="方正仿宋_GBK" w:eastAsia="方正仿宋_GBK" w:hAnsi="方正仿宋_GBK" w:cs="方正仿宋_GBK"/>
          <w:color w:val="000000" w:themeColor="text1"/>
          <w:sz w:val="32"/>
          <w:szCs w:val="32"/>
          <w:shd w:val="clear" w:color="auto" w:fill="FFFFFF"/>
        </w:rPr>
        <w:t>。</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（五）政府性基金预算收支决算情况说明</w:t>
      </w:r>
    </w:p>
    <w:p w:rsidR="000E595A" w:rsidRDefault="00C532D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sidRPr="00C532DF">
        <w:rPr>
          <w:rFonts w:ascii="方正仿宋_GBK" w:eastAsia="方正仿宋_GBK" w:hAnsi="方正仿宋_GBK" w:cs="方正仿宋_GBK" w:hint="default"/>
          <w:color w:val="000000" w:themeColor="text1"/>
          <w:sz w:val="32"/>
          <w:szCs w:val="32"/>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（六）国有资本经营预算财政拨款支出决算情况说明</w:t>
      </w:r>
    </w:p>
    <w:p w:rsidR="000E595A" w:rsidRDefault="00C9539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lastRenderedPageBreak/>
        <w:t> </w:t>
      </w:r>
      <w:r>
        <w:rPr>
          <w:rFonts w:ascii="方正仿宋_GBK" w:eastAsia="方正仿宋_GBK" w:hAnsi="方正仿宋_GBK" w:cs="方正仿宋_GBK"/>
          <w:color w:val="000000" w:themeColor="text1"/>
          <w:sz w:val="32"/>
          <w:szCs w:val="32"/>
        </w:rPr>
        <w:t>本</w:t>
      </w:r>
      <w:r>
        <w:rPr>
          <w:rFonts w:ascii="方正仿宋_GBK" w:eastAsia="方正仿宋_GBK" w:hAnsi="方正仿宋_GBK" w:cs="方正仿宋_GBK"/>
          <w:color w:val="000000" w:themeColor="text1"/>
          <w:sz w:val="32"/>
          <w:szCs w:val="32"/>
        </w:rPr>
        <w:t>单位</w:t>
      </w:r>
      <w:r>
        <w:rPr>
          <w:rFonts w:ascii="方正仿宋_GBK" w:eastAsia="方正仿宋_GBK" w:hAnsi="方正仿宋_GBK" w:cs="方正仿宋_GBK"/>
          <w:color w:val="000000" w:themeColor="text1"/>
          <w:sz w:val="32"/>
          <w:szCs w:val="32"/>
        </w:rPr>
        <w:t>2023</w:t>
      </w:r>
      <w:r>
        <w:rPr>
          <w:rFonts w:ascii="方正仿宋_GBK" w:eastAsia="方正仿宋_GBK" w:hAnsi="方正仿宋_GBK" w:cs="方正仿宋_GBK"/>
          <w:color w:val="000000" w:themeColor="text1"/>
          <w:sz w:val="32"/>
          <w:szCs w:val="32"/>
        </w:rPr>
        <w:t>年度无国有资本经营预算财政拨款支出。</w:t>
      </w:r>
    </w:p>
    <w:p w:rsidR="000E595A" w:rsidRDefault="00C95394">
      <w:pPr>
        <w:pStyle w:val="a6"/>
        <w:shd w:val="clear" w:color="auto" w:fill="FFFFFF"/>
        <w:rPr>
          <w:rStyle w:val="a7"/>
          <w:rFonts w:ascii="黑体" w:eastAsia="黑体" w:hAnsi="黑体" w:cs="黑体" w:hint="default"/>
          <w:color w:val="000000" w:themeColor="text1"/>
          <w:sz w:val="32"/>
          <w:szCs w:val="32"/>
          <w:shd w:val="clear" w:color="auto" w:fill="FFFFFF"/>
        </w:rPr>
      </w:pPr>
      <w:r>
        <w:rPr>
          <w:rStyle w:val="a7"/>
          <w:rFonts w:ascii="黑体" w:eastAsia="黑体" w:hAnsi="黑体" w:cs="黑体"/>
          <w:color w:val="000000" w:themeColor="text1"/>
          <w:sz w:val="32"/>
          <w:szCs w:val="32"/>
          <w:shd w:val="clear" w:color="auto" w:fill="FFFFFF"/>
        </w:rPr>
        <w:t>三、“三公”经费情况说明</w:t>
      </w:r>
    </w:p>
    <w:p w:rsidR="000E595A" w:rsidRDefault="00C95394">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 xml:space="preserve"> </w:t>
      </w:r>
      <w:r>
        <w:rPr>
          <w:rFonts w:ascii="楷体" w:eastAsia="楷体" w:hAnsi="楷体" w:cs="楷体" w:hint="eastAsia"/>
          <w:b/>
          <w:bCs/>
          <w:sz w:val="32"/>
          <w:szCs w:val="32"/>
          <w:shd w:val="clear" w:color="auto" w:fill="FFFFFF"/>
          <w:lang w:bidi="ar"/>
        </w:rPr>
        <w:t>（一）“三公”经费支出总体情况说明</w:t>
      </w:r>
    </w:p>
    <w:p w:rsidR="000E595A" w:rsidRDefault="00C532D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532DF">
        <w:rPr>
          <w:rFonts w:ascii="方正仿宋_GBK" w:eastAsia="方正仿宋_GBK" w:hAnsi="方正仿宋_GBK" w:cs="方正仿宋_GBK" w:hint="default"/>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rsidR="000E595A" w:rsidRDefault="00C95394">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（二）“三公”经费分项支出情况</w:t>
      </w:r>
    </w:p>
    <w:p w:rsidR="00C532DF" w:rsidRPr="00C532DF" w:rsidRDefault="00C532DF" w:rsidP="00C532DF">
      <w:pPr>
        <w:pStyle w:val="a6"/>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hint="default"/>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rsidR="00C532DF" w:rsidRPr="00C532DF" w:rsidRDefault="00C532DF" w:rsidP="00C532DF">
      <w:pPr>
        <w:pStyle w:val="a6"/>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hint="default"/>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rsidR="00C532DF" w:rsidRPr="00C532DF" w:rsidRDefault="00C532DF" w:rsidP="00C532DF">
      <w:pPr>
        <w:pStyle w:val="a6"/>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hint="default"/>
          <w:sz w:val="32"/>
          <w:szCs w:val="32"/>
          <w:shd w:val="clear" w:color="auto" w:fill="FFFFFF"/>
        </w:rPr>
        <w:t xml:space="preserve"> 公务车运行维护费0.00万元。费用支出较年初预算数无增减，主要原因是年初预算数未安排且本年未发生公务车</w:t>
      </w:r>
      <w:r w:rsidRPr="00C532DF">
        <w:rPr>
          <w:rFonts w:ascii="方正仿宋_GBK" w:eastAsia="方正仿宋_GBK" w:hAnsi="方正仿宋_GBK" w:cs="方正仿宋_GBK" w:hint="default"/>
          <w:sz w:val="32"/>
          <w:szCs w:val="32"/>
          <w:shd w:val="clear" w:color="auto" w:fill="FFFFFF"/>
        </w:rPr>
        <w:lastRenderedPageBreak/>
        <w:t>运行维护费用。较上年支出数无增减，主要原因是上年和本年均未发生公务车运行维护费用。</w:t>
      </w:r>
    </w:p>
    <w:p w:rsidR="000E595A" w:rsidRDefault="00C532DF" w:rsidP="00C532D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C532DF">
        <w:rPr>
          <w:rFonts w:ascii="方正仿宋_GBK" w:eastAsia="方正仿宋_GBK" w:hAnsi="方正仿宋_GBK" w:cs="方正仿宋_GBK"/>
          <w:sz w:val="32"/>
          <w:szCs w:val="32"/>
          <w:shd w:val="clear" w:color="auto" w:fill="FFFFFF"/>
        </w:rPr>
        <w:t>公务接待费</w:t>
      </w:r>
      <w:r w:rsidRPr="00C532DF">
        <w:rPr>
          <w:rFonts w:ascii="方正仿宋_GBK" w:eastAsia="方正仿宋_GBK" w:hAnsi="方正仿宋_GBK" w:cs="方正仿宋_GBK" w:hint="default"/>
          <w:sz w:val="32"/>
          <w:szCs w:val="32"/>
          <w:shd w:val="clear" w:color="auto" w:fill="FFFFFF"/>
        </w:rPr>
        <w:t>0.00万元。费用支出较年初预算数无增减，主要原因是年初预算数未安排且本年未发生公务接待费用。较上年支出数无增减，主要原因是上年和本年均未发生公务接待费用。</w:t>
      </w:r>
    </w:p>
    <w:p w:rsidR="000E595A" w:rsidRDefault="00C95394">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（三）“三公”经费实物量情况</w:t>
      </w:r>
    </w:p>
    <w:p w:rsidR="000E595A" w:rsidRDefault="00C9539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2023</w:t>
      </w:r>
      <w:r>
        <w:rPr>
          <w:rFonts w:ascii="方正仿宋_GBK" w:eastAsia="方正仿宋_GBK" w:hAnsi="方正仿宋_GBK" w:cs="方正仿宋_GBK"/>
          <w:sz w:val="32"/>
          <w:szCs w:val="32"/>
          <w:shd w:val="clear" w:color="auto" w:fill="FFFFFF"/>
        </w:rPr>
        <w:t>年度本部门因公出国（境）共计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年本部门人均接待费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0E595A" w:rsidRDefault="00C95394">
      <w:pPr>
        <w:pStyle w:val="a6"/>
        <w:shd w:val="clear" w:color="auto" w:fill="FFFFFF"/>
        <w:rPr>
          <w:rStyle w:val="a7"/>
          <w:rFonts w:ascii="方正仿宋_GBK" w:eastAsia="方正仿宋_GBK" w:hAnsi="方正仿宋_GBK" w:cs="方正仿宋_GBK" w:hint="default"/>
          <w:color w:val="000000" w:themeColor="text1"/>
          <w:sz w:val="32"/>
          <w:szCs w:val="32"/>
          <w:shd w:val="clear" w:color="auto" w:fill="FFFFFF"/>
        </w:rPr>
      </w:pPr>
      <w:r>
        <w:rPr>
          <w:rStyle w:val="a7"/>
          <w:rFonts w:ascii="黑体" w:eastAsia="黑体" w:hAnsi="黑体" w:cs="黑体"/>
          <w:color w:val="000000" w:themeColor="text1"/>
          <w:sz w:val="32"/>
          <w:szCs w:val="32"/>
          <w:shd w:val="clear" w:color="auto" w:fill="FFFFFF"/>
        </w:rPr>
        <w:t>四、其他需要说明的事项</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（一）财政拨款会议费和培训费情况说明</w:t>
      </w:r>
    </w:p>
    <w:p w:rsidR="000E595A" w:rsidRDefault="00C9539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万元，较上年决算数无增减，</w:t>
      </w:r>
      <w:r>
        <w:rPr>
          <w:rFonts w:ascii="方正仿宋_GBK" w:eastAsia="方正仿宋_GBK" w:hAnsi="方正仿宋_GBK" w:cs="方正仿宋_GBK"/>
          <w:sz w:val="32"/>
          <w:szCs w:val="32"/>
          <w:shd w:val="clear" w:color="auto" w:fill="FFFFFF"/>
        </w:rPr>
        <w:t>主要原因是本年度未发生会议费，</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万元，较上年决算数无变化</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主要原因是本年度未发生培训费</w:t>
      </w:r>
      <w:r>
        <w:rPr>
          <w:rFonts w:ascii="方正仿宋_GBK" w:eastAsia="方正仿宋_GBK" w:hAnsi="方正仿宋_GBK" w:cs="方正仿宋_GBK"/>
          <w:sz w:val="32"/>
          <w:szCs w:val="32"/>
          <w:shd w:val="clear" w:color="auto" w:fill="FFFFFF"/>
        </w:rPr>
        <w:t>。</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（二）机关运行经费情况说明</w:t>
      </w:r>
    </w:p>
    <w:p w:rsidR="000E595A" w:rsidRDefault="00C532D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sidRPr="00C532DF">
        <w:rPr>
          <w:rFonts w:ascii="方正仿宋_GBK" w:eastAsia="方正仿宋_GBK" w:hAnsi="方正仿宋_GBK" w:cs="方正仿宋_GBK" w:hint="default"/>
          <w:color w:val="000000" w:themeColor="text1"/>
          <w:sz w:val="32"/>
          <w:szCs w:val="32"/>
          <w:shd w:val="clear" w:color="auto" w:fill="FFFFFF"/>
        </w:rPr>
        <w:t>2023年度本部门机关运行经费支出0.00万元，机关运行经费较上年支出数无增减，主要原因是按照部门决算列报口径，我单位不在机关运行经费统计范围之内。</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lastRenderedPageBreak/>
        <w:t>（三）国有资产占用情况说明</w:t>
      </w:r>
    </w:p>
    <w:p w:rsidR="000E595A" w:rsidRDefault="00C9539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shd w:val="clear" w:color="auto" w:fill="FFFFFF"/>
        </w:rPr>
        <w:t xml:space="preserve">  </w:t>
      </w:r>
      <w:r>
        <w:rPr>
          <w:rFonts w:ascii="方正仿宋_GBK" w:eastAsia="方正仿宋_GBK" w:hAnsi="方正仿宋_GBK" w:cs="方正仿宋_GBK"/>
          <w:color w:val="000000" w:themeColor="text1"/>
          <w:sz w:val="32"/>
          <w:szCs w:val="32"/>
          <w:shd w:val="clear" w:color="auto" w:fill="FFFFFF"/>
        </w:rPr>
        <w:t>截至</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w:t>
      </w:r>
      <w:r>
        <w:rPr>
          <w:rFonts w:ascii="方正仿宋_GBK" w:eastAsia="方正仿宋_GBK" w:hAnsi="方正仿宋_GBK" w:cs="方正仿宋_GBK"/>
          <w:color w:val="000000" w:themeColor="text1"/>
          <w:sz w:val="32"/>
          <w:szCs w:val="32"/>
          <w:shd w:val="clear" w:color="auto" w:fill="FFFFFF"/>
        </w:rPr>
        <w:t>12</w:t>
      </w:r>
      <w:r>
        <w:rPr>
          <w:rFonts w:ascii="方正仿宋_GBK" w:eastAsia="方正仿宋_GBK" w:hAnsi="方正仿宋_GBK" w:cs="方正仿宋_GBK"/>
          <w:color w:val="000000" w:themeColor="text1"/>
          <w:sz w:val="32"/>
          <w:szCs w:val="32"/>
          <w:shd w:val="clear" w:color="auto" w:fill="FFFFFF"/>
        </w:rPr>
        <w:t>月</w:t>
      </w:r>
      <w:r>
        <w:rPr>
          <w:rFonts w:ascii="方正仿宋_GBK" w:eastAsia="方正仿宋_GBK" w:hAnsi="方正仿宋_GBK" w:cs="方正仿宋_GBK"/>
          <w:color w:val="000000" w:themeColor="text1"/>
          <w:sz w:val="32"/>
          <w:szCs w:val="32"/>
          <w:shd w:val="clear" w:color="auto" w:fill="FFFFFF"/>
        </w:rPr>
        <w:t>31</w:t>
      </w:r>
      <w:r>
        <w:rPr>
          <w:rFonts w:ascii="方正仿宋_GBK" w:eastAsia="方正仿宋_GBK" w:hAnsi="方正仿宋_GBK" w:cs="方正仿宋_GBK"/>
          <w:color w:val="000000" w:themeColor="text1"/>
          <w:sz w:val="32"/>
          <w:szCs w:val="32"/>
          <w:shd w:val="clear" w:color="auto" w:fill="FFFFFF"/>
        </w:rPr>
        <w:t>日，本部门共有车辆</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辆，其中，副部（省）级及以上领导用车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辆、主要负责人用车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辆、机要通信用车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辆、应急保障用车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辆、执法执勤用车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辆，特种专业技术用车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辆，离退休干部用车</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辆。单价</w:t>
      </w:r>
      <w:r>
        <w:rPr>
          <w:rFonts w:ascii="方正仿宋_GBK" w:eastAsia="方正仿宋_GBK" w:hAnsi="方正仿宋_GBK" w:cs="方正仿宋_GBK"/>
          <w:color w:val="000000" w:themeColor="text1"/>
          <w:sz w:val="32"/>
          <w:szCs w:val="32"/>
          <w:shd w:val="clear" w:color="auto" w:fill="FFFFFF"/>
        </w:rPr>
        <w:t>100</w:t>
      </w:r>
      <w:r>
        <w:rPr>
          <w:rFonts w:ascii="方正仿宋_GBK" w:eastAsia="方正仿宋_GBK" w:hAnsi="方正仿宋_GBK" w:cs="方正仿宋_GBK"/>
          <w:color w:val="000000" w:themeColor="text1"/>
          <w:sz w:val="32"/>
          <w:szCs w:val="32"/>
          <w:shd w:val="clear" w:color="auto" w:fill="FFFFFF"/>
        </w:rPr>
        <w:t>万元（含）以上专用设备</w:t>
      </w:r>
      <w:r>
        <w:rPr>
          <w:rFonts w:ascii="方正仿宋_GBK" w:eastAsia="方正仿宋_GBK" w:hAnsi="方正仿宋_GBK" w:cs="方正仿宋_GBK"/>
          <w:color w:val="000000" w:themeColor="text1"/>
          <w:sz w:val="32"/>
          <w:szCs w:val="32"/>
        </w:rPr>
        <w:t>0</w:t>
      </w:r>
      <w:r>
        <w:rPr>
          <w:rFonts w:ascii="方正仿宋_GBK" w:eastAsia="方正仿宋_GBK" w:hAnsi="方正仿宋_GBK" w:cs="方正仿宋_GBK"/>
          <w:color w:val="000000" w:themeColor="text1"/>
          <w:sz w:val="32"/>
          <w:szCs w:val="32"/>
          <w:shd w:val="clear" w:color="auto" w:fill="FFFFFF"/>
        </w:rPr>
        <w:t>台（套）。</w:t>
      </w:r>
    </w:p>
    <w:p w:rsidR="000E595A" w:rsidRDefault="00C95394">
      <w:pPr>
        <w:pStyle w:val="1"/>
        <w:autoSpaceDE w:val="0"/>
        <w:ind w:firstLine="643"/>
        <w:rPr>
          <w:rFonts w:ascii="楷体" w:eastAsia="楷体" w:hAnsi="楷体" w:cs="楷体"/>
          <w:b/>
          <w:bCs/>
          <w:color w:val="000000" w:themeColor="text1"/>
          <w:sz w:val="32"/>
          <w:szCs w:val="32"/>
          <w:shd w:val="clear" w:color="auto" w:fill="FFFFFF"/>
          <w:lang w:bidi="ar"/>
        </w:rPr>
      </w:pPr>
      <w:r>
        <w:rPr>
          <w:rFonts w:ascii="楷体" w:eastAsia="楷体" w:hAnsi="楷体" w:cs="楷体" w:hint="eastAsia"/>
          <w:b/>
          <w:bCs/>
          <w:color w:val="000000" w:themeColor="text1"/>
          <w:sz w:val="32"/>
          <w:szCs w:val="32"/>
          <w:shd w:val="clear" w:color="auto" w:fill="FFFFFF"/>
          <w:lang w:bidi="ar"/>
        </w:rPr>
        <w:t>（四）政府采购支出情况说明</w:t>
      </w:r>
    </w:p>
    <w:p w:rsidR="000E595A" w:rsidRDefault="00C532D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hint="default"/>
          <w:sz w:val="32"/>
          <w:szCs w:val="32"/>
          <w:shd w:val="clear" w:color="auto" w:fill="FFFFFF"/>
        </w:rPr>
        <w:t>2023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2023年度我单位未发生政府采购事项，无相关经费支出。</w:t>
      </w:r>
    </w:p>
    <w:p w:rsidR="000E595A" w:rsidRDefault="00C95394">
      <w:pPr>
        <w:pStyle w:val="a6"/>
        <w:shd w:val="clear" w:color="auto" w:fill="FFFFFF"/>
        <w:rPr>
          <w:rStyle w:val="a7"/>
          <w:rFonts w:ascii="黑体" w:eastAsia="黑体" w:hAnsi="黑体" w:cs="黑体" w:hint="default"/>
          <w:color w:val="000000" w:themeColor="text1"/>
          <w:sz w:val="32"/>
          <w:szCs w:val="32"/>
          <w:shd w:val="clear" w:color="auto" w:fill="FFFFFF"/>
        </w:rPr>
      </w:pPr>
      <w:r>
        <w:rPr>
          <w:rStyle w:val="a7"/>
          <w:rFonts w:ascii="黑体" w:eastAsia="黑体" w:hAnsi="黑体" w:cs="黑体"/>
          <w:color w:val="000000" w:themeColor="text1"/>
          <w:sz w:val="32"/>
          <w:szCs w:val="32"/>
          <w:shd w:val="clear" w:color="auto" w:fill="FFFFFF"/>
        </w:rPr>
        <w:t xml:space="preserve"> </w:t>
      </w:r>
      <w:r>
        <w:rPr>
          <w:rStyle w:val="a7"/>
          <w:rFonts w:ascii="黑体" w:eastAsia="黑体" w:hAnsi="黑体" w:cs="黑体"/>
          <w:color w:val="000000" w:themeColor="text1"/>
          <w:sz w:val="32"/>
          <w:szCs w:val="32"/>
          <w:shd w:val="clear" w:color="auto" w:fill="FFFFFF"/>
        </w:rPr>
        <w:t>五、</w:t>
      </w:r>
      <w:r>
        <w:rPr>
          <w:rStyle w:val="a7"/>
          <w:rFonts w:ascii="黑体" w:eastAsia="黑体" w:hAnsi="黑体" w:cs="黑体"/>
          <w:color w:val="000000" w:themeColor="text1"/>
          <w:sz w:val="32"/>
          <w:szCs w:val="32"/>
          <w:shd w:val="clear" w:color="auto" w:fill="FFFFFF"/>
        </w:rPr>
        <w:t>预算绩效管理情况说明</w:t>
      </w:r>
    </w:p>
    <w:p w:rsidR="00C532DF" w:rsidRPr="00C532DF" w:rsidRDefault="00C532DF" w:rsidP="00C532DF">
      <w:pPr>
        <w:pStyle w:val="a6"/>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sz w:val="32"/>
          <w:szCs w:val="32"/>
          <w:shd w:val="clear" w:color="auto" w:fill="FFFFFF"/>
        </w:rPr>
        <w:t>（一）单位自评情况</w:t>
      </w:r>
    </w:p>
    <w:p w:rsidR="00C532DF" w:rsidRPr="00C532DF" w:rsidRDefault="00C532DF" w:rsidP="00C532DF">
      <w:pPr>
        <w:pStyle w:val="a6"/>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sz w:val="32"/>
          <w:szCs w:val="32"/>
          <w:shd w:val="clear" w:color="auto" w:fill="FFFFFF"/>
        </w:rPr>
        <w:t>根据预算绩效管理要求，我单位为下属单位，</w:t>
      </w:r>
      <w:r w:rsidRPr="00C532DF">
        <w:rPr>
          <w:rFonts w:ascii="方正仿宋_GBK" w:eastAsia="方正仿宋_GBK" w:hAnsi="方正仿宋_GBK" w:cs="方正仿宋_GBK" w:hint="default"/>
          <w:sz w:val="32"/>
          <w:szCs w:val="32"/>
          <w:shd w:val="clear" w:color="auto" w:fill="FFFFFF"/>
        </w:rPr>
        <w:t>2023年未开展项目自评，涉及项目支出资金0万元。</w:t>
      </w:r>
    </w:p>
    <w:p w:rsidR="00C532DF" w:rsidRPr="00C532DF" w:rsidRDefault="00C532DF" w:rsidP="00C532DF">
      <w:pPr>
        <w:pStyle w:val="a6"/>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sz w:val="32"/>
          <w:szCs w:val="32"/>
          <w:shd w:val="clear" w:color="auto" w:fill="FFFFFF"/>
        </w:rPr>
        <w:t>（二）单位绩效评价情况</w:t>
      </w:r>
    </w:p>
    <w:p w:rsidR="00C532DF" w:rsidRPr="00C532DF" w:rsidRDefault="00C532DF" w:rsidP="00C532DF">
      <w:pPr>
        <w:pStyle w:val="a6"/>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sz w:val="32"/>
          <w:szCs w:val="32"/>
          <w:shd w:val="clear" w:color="auto" w:fill="FFFFFF"/>
        </w:rPr>
        <w:t>我单位未组织开展绩效评价。</w:t>
      </w:r>
    </w:p>
    <w:p w:rsidR="00C532DF" w:rsidRPr="00C532DF" w:rsidRDefault="00C532DF" w:rsidP="00C532DF">
      <w:pPr>
        <w:pStyle w:val="a6"/>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sz w:val="32"/>
          <w:szCs w:val="32"/>
          <w:shd w:val="clear" w:color="auto" w:fill="FFFFFF"/>
        </w:rPr>
        <w:t>（三）财政绩效评价情况</w:t>
      </w:r>
    </w:p>
    <w:p w:rsidR="000E595A" w:rsidRDefault="00C532DF" w:rsidP="00C532D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C532DF">
        <w:rPr>
          <w:rFonts w:ascii="方正仿宋_GBK" w:eastAsia="方正仿宋_GBK" w:hAnsi="方正仿宋_GBK" w:cs="方正仿宋_GBK"/>
          <w:sz w:val="32"/>
          <w:szCs w:val="32"/>
          <w:shd w:val="clear" w:color="auto" w:fill="FFFFFF"/>
        </w:rPr>
        <w:lastRenderedPageBreak/>
        <w:t>县财政局未委托第三方对我单位开展绩效评价。</w:t>
      </w:r>
    </w:p>
    <w:p w:rsidR="000E595A" w:rsidRDefault="00C95394">
      <w:pPr>
        <w:pStyle w:val="a6"/>
        <w:shd w:val="clear" w:color="auto" w:fill="FFFFFF"/>
        <w:rPr>
          <w:rStyle w:val="a7"/>
          <w:rFonts w:ascii="黑体" w:eastAsia="黑体" w:hAnsi="黑体" w:cs="黑体" w:hint="default"/>
          <w:color w:val="000000" w:themeColor="text1"/>
          <w:sz w:val="32"/>
          <w:szCs w:val="32"/>
          <w:shd w:val="clear" w:color="auto" w:fill="FFFFFF"/>
        </w:rPr>
      </w:pPr>
      <w:r>
        <w:rPr>
          <w:rStyle w:val="a7"/>
          <w:rFonts w:ascii="黑体" w:eastAsia="黑体" w:hAnsi="黑体" w:cs="黑体"/>
          <w:color w:val="000000" w:themeColor="text1"/>
          <w:sz w:val="32"/>
          <w:szCs w:val="32"/>
          <w:shd w:val="clear" w:color="auto" w:fill="FFFFFF"/>
        </w:rPr>
        <w:t xml:space="preserve">  </w:t>
      </w:r>
      <w:r>
        <w:rPr>
          <w:rStyle w:val="a7"/>
          <w:rFonts w:ascii="黑体" w:eastAsia="黑体" w:hAnsi="黑体" w:cs="黑体"/>
          <w:color w:val="000000" w:themeColor="text1"/>
          <w:sz w:val="32"/>
          <w:szCs w:val="32"/>
          <w:shd w:val="clear" w:color="auto" w:fill="FFFFFF"/>
        </w:rPr>
        <w:t>六、专业名词解释</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b/>
          <w:bCs/>
          <w:color w:val="000000" w:themeColor="text1"/>
          <w:sz w:val="32"/>
          <w:szCs w:val="32"/>
          <w:shd w:val="clear" w:color="auto" w:fill="FFFFFF"/>
          <w:lang w:bidi="ar"/>
        </w:rPr>
        <w:t> </w:t>
      </w:r>
      <w:r>
        <w:rPr>
          <w:rFonts w:ascii="楷体" w:eastAsia="楷体" w:hAnsi="楷体" w:cs="楷体"/>
          <w:b/>
          <w:bCs/>
          <w:color w:val="000000" w:themeColor="text1"/>
          <w:sz w:val="32"/>
          <w:szCs w:val="32"/>
          <w:shd w:val="clear" w:color="auto" w:fill="FFFFFF"/>
          <w:lang w:bidi="ar"/>
        </w:rPr>
        <w:t>（一）财政拨款收入：</w:t>
      </w:r>
      <w:r>
        <w:rPr>
          <w:rFonts w:ascii="方正仿宋_GBK" w:eastAsia="方正仿宋_GBK" w:hAnsi="方正仿宋_GBK" w:cs="方正仿宋_GBK"/>
          <w:color w:val="000000" w:themeColor="text1"/>
          <w:sz w:val="32"/>
          <w:szCs w:val="32"/>
          <w:shd w:val="clear" w:color="auto" w:fill="FFFFFF"/>
        </w:rPr>
        <w:t>指本年度从本级财政部门取得的财政拨款，包括一般公共预算财政拨款和政府性基金预算财政拨款。</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（二）事业收入</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指事业单位开展专业业务活动及其辅助活动取得的现金流入；事业单位收到的财政专户实际核拨的教育收费等资金在此反映。</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（三）经营收入</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指事业单位在专业业务活动及其辅助活动之外开展非独立核算经营活动取得的现金流入。</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（四）其他收入</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楷体" w:eastAsia="楷体" w:hAnsi="楷体" w:cs="楷体"/>
          <w:color w:val="000000" w:themeColor="text1"/>
          <w:sz w:val="32"/>
          <w:szCs w:val="32"/>
          <w:shd w:val="clear" w:color="auto" w:fill="FFFFFF"/>
        </w:rPr>
        <w:t>（五）使用非财政拨款结余</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lastRenderedPageBreak/>
        <w:t> </w:t>
      </w:r>
      <w:r>
        <w:rPr>
          <w:rStyle w:val="a7"/>
          <w:rFonts w:ascii="楷体" w:eastAsia="楷体" w:hAnsi="楷体" w:cs="楷体"/>
          <w:color w:val="000000" w:themeColor="text1"/>
          <w:sz w:val="32"/>
          <w:szCs w:val="32"/>
          <w:shd w:val="clear" w:color="auto" w:fill="FFFFFF"/>
        </w:rPr>
        <w:t>（六）年初结转和结余</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指单位上年结转本年使用的基本支出结转、项目支出结转和结余、经营结余。</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（七）结余分配</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指单位按照国家有关规定，缴纳所得税、提取专用基金、转入非财政拨款结余等当年结余的分配情况。</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（八）年末结转和结余</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指单位结转下年的基本支出结转、项目支出结转和结余、经营结余。</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（九）基本支出</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（十）项目支出</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指在基本支出之外为完成特定行政任务和事业发展目标所发生的支出。</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（十一）经营支出</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指事业单位在专业业务活动及其辅助活动之外开展非独立核算经营活动发生的支出。</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（十二）“三公”经费</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w:t>
      </w:r>
      <w:r>
        <w:rPr>
          <w:rFonts w:ascii="方正仿宋_GBK" w:eastAsia="方正仿宋_GBK" w:hAnsi="方正仿宋_GBK" w:cs="方正仿宋_GBK"/>
          <w:color w:val="000000" w:themeColor="text1"/>
          <w:sz w:val="32"/>
          <w:szCs w:val="32"/>
          <w:shd w:val="clear" w:color="auto" w:fill="FFFFFF"/>
        </w:rPr>
        <w:lastRenderedPageBreak/>
        <w:t>奖励费用等支出；公务接待费反映单位按规定开支的各类公务接待（含外宾接待）支出。</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（十三）机关运行经费</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（十四）工资福利支出（支出经济分类科目类级）</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反映单位开支的在职职工和编制外长期聘用人员的各类劳动报酬，以及为上述人员缴纳的各项社会保险费等。</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（十五）商品和服务支出（支出经济分类科目类级）</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反映单位购买商品和服务的支出（不包括用于购置固定资产的支出、战略性和应急储备支出）。</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楷体" w:eastAsia="楷体" w:hAnsi="楷体" w:cs="楷体"/>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（十六）对个人和家庭的补助（支出经济分类科目类级）</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反映用于对个人和家庭的补助支出。</w:t>
      </w:r>
    </w:p>
    <w:p w:rsidR="000E595A" w:rsidRDefault="00C95394">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7"/>
          <w:rFonts w:ascii="方正仿宋_GBK" w:eastAsia="方正仿宋_GBK" w:hAnsi="方正仿宋_GBK" w:cs="方正仿宋_GBK"/>
          <w:color w:val="000000" w:themeColor="text1"/>
          <w:sz w:val="32"/>
          <w:szCs w:val="32"/>
          <w:shd w:val="clear" w:color="auto" w:fill="FFFFFF"/>
        </w:rPr>
        <w:t> </w:t>
      </w:r>
      <w:r>
        <w:rPr>
          <w:rStyle w:val="a7"/>
          <w:rFonts w:ascii="楷体" w:eastAsia="楷体" w:hAnsi="楷体" w:cs="楷体"/>
          <w:color w:val="000000" w:themeColor="text1"/>
          <w:sz w:val="32"/>
          <w:szCs w:val="32"/>
          <w:shd w:val="clear" w:color="auto" w:fill="FFFFFF"/>
        </w:rPr>
        <w:t>（十七）其他资本性支出（支出经济分类科目类级）</w:t>
      </w:r>
      <w:r>
        <w:rPr>
          <w:rFonts w:ascii="楷体" w:eastAsia="楷体" w:hAnsi="楷体" w:cs="楷体"/>
          <w:color w:val="000000" w:themeColor="text1"/>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E595A" w:rsidRDefault="00C95394">
      <w:pPr>
        <w:pStyle w:val="a6"/>
        <w:shd w:val="clear" w:color="auto" w:fill="FFFFFF"/>
        <w:rPr>
          <w:rStyle w:val="a7"/>
          <w:rFonts w:ascii="方正仿宋_GBK" w:eastAsia="方正仿宋_GBK" w:hAnsi="方正仿宋_GBK" w:cs="方正仿宋_GBK" w:hint="default"/>
          <w:color w:val="000000" w:themeColor="text1"/>
          <w:sz w:val="32"/>
          <w:szCs w:val="32"/>
          <w:shd w:val="clear" w:color="auto" w:fill="FFFFFF"/>
        </w:rPr>
      </w:pPr>
      <w:r>
        <w:rPr>
          <w:rStyle w:val="a7"/>
          <w:rFonts w:ascii="方正仿宋_GBK" w:eastAsia="方正仿宋_GBK" w:hAnsi="方正仿宋_GBK" w:cs="方正仿宋_GBK"/>
          <w:color w:val="000000" w:themeColor="text1"/>
          <w:sz w:val="32"/>
          <w:szCs w:val="32"/>
          <w:shd w:val="clear" w:color="auto" w:fill="FFFFFF"/>
        </w:rPr>
        <w:t xml:space="preserve">  </w:t>
      </w:r>
      <w:r>
        <w:rPr>
          <w:rStyle w:val="a7"/>
          <w:rFonts w:ascii="黑体" w:eastAsia="黑体" w:hAnsi="黑体" w:cs="黑体"/>
          <w:color w:val="000000" w:themeColor="text1"/>
          <w:sz w:val="32"/>
          <w:szCs w:val="32"/>
          <w:shd w:val="clear" w:color="auto" w:fill="FFFFFF"/>
        </w:rPr>
        <w:t>七、决算公开联系方式及信息反馈渠道</w:t>
      </w:r>
    </w:p>
    <w:p w:rsidR="000E595A" w:rsidRDefault="00C95394">
      <w:pPr>
        <w:pStyle w:val="Char"/>
        <w:autoSpaceDE w:val="0"/>
        <w:spacing w:before="0" w:beforeAutospacing="0" w:after="0" w:afterAutospacing="0" w:line="594" w:lineRule="exact"/>
        <w:ind w:firstLineChars="200" w:firstLine="640"/>
        <w:rPr>
          <w:rStyle w:val="a7"/>
          <w:rFonts w:ascii="方正仿宋_GBK" w:eastAsia="方正仿宋_GBK" w:hAnsi="方正仿宋_GBK" w:cs="方正仿宋_GBK"/>
          <w:color w:val="000000" w:themeColor="text1"/>
          <w:sz w:val="32"/>
          <w:szCs w:val="32"/>
          <w:shd w:val="clear" w:color="auto" w:fill="FFFF00"/>
        </w:rPr>
        <w:sectPr w:rsidR="000E595A">
          <w:footerReference w:type="default" r:id="rId7"/>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hint="eastAsia"/>
          <w:sz w:val="32"/>
          <w:szCs w:val="32"/>
          <w:shd w:val="clear" w:color="auto" w:fill="FFFFFF"/>
        </w:rPr>
        <w:lastRenderedPageBreak/>
        <w:t>本单位决算公开信息反馈和联系方式：</w:t>
      </w:r>
      <w:r w:rsidR="00C532DF">
        <w:rPr>
          <w:rFonts w:ascii="方正仿宋_GBK" w:eastAsia="方正仿宋_GBK" w:hAnsi="方正仿宋_GBK" w:cs="方正仿宋_GBK" w:hint="eastAsia"/>
          <w:sz w:val="32"/>
          <w:szCs w:val="32"/>
          <w:shd w:val="clear" w:color="auto" w:fill="FFFFFF"/>
        </w:rPr>
        <w:t>马老师</w:t>
      </w:r>
      <w:r w:rsidR="00C532DF">
        <w:rPr>
          <w:rFonts w:ascii="方正仿宋_GBK" w:eastAsia="方正仿宋_GBK" w:hAnsi="方正仿宋_GBK" w:cs="方正仿宋_GBK"/>
          <w:sz w:val="32"/>
          <w:szCs w:val="32"/>
          <w:shd w:val="clear" w:color="auto" w:fill="FFFFFF"/>
        </w:rPr>
        <w:t>，</w:t>
      </w:r>
      <w:bookmarkStart w:id="0" w:name="_GoBack"/>
      <w:bookmarkEnd w:id="0"/>
      <w:r>
        <w:rPr>
          <w:rFonts w:ascii="Times New Roman" w:eastAsia="方正仿宋_GBK" w:hAnsi="Times New Roman"/>
          <w:color w:val="000000" w:themeColor="text1"/>
          <w:sz w:val="32"/>
          <w:szCs w:val="32"/>
          <w:shd w:val="clear" w:color="auto" w:fill="FFFFFF"/>
        </w:rPr>
        <w:t xml:space="preserve">023-74529950 </w:t>
      </w:r>
    </w:p>
    <w:p w:rsidR="000E595A" w:rsidRDefault="000E595A">
      <w:pPr>
        <w:rPr>
          <w:rFonts w:cs="宋体" w:hint="default"/>
          <w:color w:val="000000" w:themeColor="text1"/>
          <w:sz w:val="21"/>
          <w:szCs w:val="21"/>
        </w:rPr>
      </w:pPr>
    </w:p>
    <w:tbl>
      <w:tblPr>
        <w:tblW w:w="22292" w:type="dxa"/>
        <w:tblLayout w:type="fixed"/>
        <w:tblCellMar>
          <w:left w:w="0" w:type="dxa"/>
          <w:right w:w="0" w:type="dxa"/>
        </w:tblCellMar>
        <w:tblLook w:val="04A0" w:firstRow="1" w:lastRow="0" w:firstColumn="1" w:lastColumn="0" w:noHBand="0" w:noVBand="1"/>
      </w:tblPr>
      <w:tblGrid>
        <w:gridCol w:w="6581"/>
        <w:gridCol w:w="4358"/>
        <w:gridCol w:w="7536"/>
        <w:gridCol w:w="3817"/>
      </w:tblGrid>
      <w:tr w:rsidR="000E595A">
        <w:trPr>
          <w:trHeight w:val="565"/>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rsidR="000E595A" w:rsidRDefault="00C95394">
            <w:pPr>
              <w:jc w:val="center"/>
              <w:textAlignment w:val="bottom"/>
              <w:rPr>
                <w:rFonts w:cs="宋体" w:hint="default"/>
                <w:b/>
                <w:color w:val="000000" w:themeColor="text1"/>
                <w:sz w:val="40"/>
                <w:szCs w:val="40"/>
              </w:rPr>
            </w:pPr>
            <w:r>
              <w:rPr>
                <w:rFonts w:cs="宋体"/>
                <w:b/>
                <w:color w:val="000000" w:themeColor="text1"/>
                <w:sz w:val="44"/>
                <w:szCs w:val="44"/>
                <w:lang w:bidi="ar"/>
              </w:rPr>
              <w:t>收入支出决算总表</w:t>
            </w:r>
          </w:p>
        </w:tc>
      </w:tr>
      <w:tr w:rsidR="000E595A">
        <w:trPr>
          <w:trHeight w:val="289"/>
        </w:trPr>
        <w:tc>
          <w:tcPr>
            <w:tcW w:w="6581"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公开</w:t>
            </w:r>
            <w:r>
              <w:rPr>
                <w:rFonts w:cs="宋体"/>
                <w:color w:val="000000" w:themeColor="text1"/>
                <w:lang w:bidi="ar"/>
              </w:rPr>
              <w:t>01</w:t>
            </w:r>
            <w:r>
              <w:rPr>
                <w:rFonts w:cs="宋体"/>
                <w:color w:val="000000" w:themeColor="text1"/>
                <w:lang w:bidi="ar"/>
              </w:rPr>
              <w:t>表</w:t>
            </w:r>
          </w:p>
        </w:tc>
      </w:tr>
      <w:tr w:rsidR="000E595A">
        <w:trPr>
          <w:trHeight w:val="289"/>
        </w:trPr>
        <w:tc>
          <w:tcPr>
            <w:tcW w:w="6581" w:type="dxa"/>
            <w:tcBorders>
              <w:top w:val="nil"/>
              <w:left w:val="nil"/>
              <w:bottom w:val="nil"/>
              <w:right w:val="nil"/>
            </w:tcBorders>
            <w:shd w:val="clear" w:color="auto" w:fill="auto"/>
            <w:noWrap/>
            <w:tcMar>
              <w:top w:w="15" w:type="dxa"/>
              <w:left w:w="15" w:type="dxa"/>
              <w:right w:w="15" w:type="dxa"/>
            </w:tcMar>
            <w:vAlign w:val="bottom"/>
          </w:tcPr>
          <w:p w:rsidR="000E595A" w:rsidRDefault="00C95394">
            <w:pPr>
              <w:textAlignment w:val="bottom"/>
              <w:rPr>
                <w:rFonts w:cs="宋体" w:hint="default"/>
                <w:color w:val="000000" w:themeColor="text1"/>
              </w:rPr>
            </w:pPr>
            <w:r>
              <w:rPr>
                <w:rFonts w:cs="宋体"/>
                <w:color w:val="000000" w:themeColor="text1"/>
              </w:rPr>
              <w:t>公开单位</w:t>
            </w:r>
            <w:r>
              <w:rPr>
                <w:rFonts w:cs="宋体"/>
                <w:color w:val="000000" w:themeColor="text1"/>
              </w:rPr>
              <w:t>：</w:t>
            </w:r>
            <w:r>
              <w:rPr>
                <w:rFonts w:cs="宋体"/>
                <w:color w:val="000000" w:themeColor="text1"/>
              </w:rPr>
              <w:t>垫江县重点项目服务中心</w:t>
            </w:r>
          </w:p>
        </w:tc>
        <w:tc>
          <w:tcPr>
            <w:tcW w:w="4358" w:type="dxa"/>
            <w:tcBorders>
              <w:top w:val="nil"/>
              <w:left w:val="nil"/>
              <w:bottom w:val="nil"/>
              <w:right w:val="nil"/>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单位：</w:t>
            </w:r>
            <w:r>
              <w:rPr>
                <w:rFonts w:cs="宋体"/>
                <w:color w:val="000000" w:themeColor="text1"/>
              </w:rPr>
              <w:t>万元</w:t>
            </w:r>
          </w:p>
        </w:tc>
      </w:tr>
      <w:tr w:rsidR="000E595A">
        <w:trPr>
          <w:trHeight w:val="298"/>
        </w:trPr>
        <w:tc>
          <w:tcPr>
            <w:tcW w:w="10939"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收入</w:t>
            </w:r>
          </w:p>
        </w:tc>
        <w:tc>
          <w:tcPr>
            <w:tcW w:w="11353" w:type="dxa"/>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支出</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w:t>
            </w:r>
          </w:p>
        </w:tc>
        <w:tc>
          <w:tcPr>
            <w:tcW w:w="435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决算数</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rPr>
              <w:t>功能分类科目</w:t>
            </w:r>
          </w:p>
        </w:tc>
        <w:tc>
          <w:tcPr>
            <w:tcW w:w="381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决算数</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一、一般公共预算财政拨款收入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205.66</w:t>
            </w: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一、一般公共服务支出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175.68</w:t>
            </w: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二、政府性基金预算财政拨款收入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二、外交支出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三、国有资本经营预算财政拨款收入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三、国防支出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四、上级补助收入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四、公共安全支出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五、事业收入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五、教育支出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六、经营收入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六、科学技术支出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七、附属单位上缴收入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七、文化旅游体育与传媒支出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八、其他收入</w:t>
            </w:r>
          </w:p>
        </w:tc>
        <w:tc>
          <w:tcPr>
            <w:tcW w:w="4358" w:type="dxa"/>
            <w:tcBorders>
              <w:top w:val="nil"/>
              <w:left w:val="nil"/>
              <w:bottom w:val="nil"/>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八、社会保障和就业支出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15.11</w:t>
            </w: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九、卫生健康支出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5.77</w:t>
            </w: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十、节能环保支出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十一、城乡社区支出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十二、农林水支出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十三、交通运输支出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十四、资源勘探工业信息等支出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十五、商业服务业等支出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十六、金融支出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十七、援助其他地区支出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十八、自然资源海洋气象等支出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十九、住房保障支出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9.11</w:t>
            </w: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二十、粮油物资储备支出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二十一、国有资本经营预算支出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二十二、灾害防治及应急管理支出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二十三、其他支出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二十四、债务还本支出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二十五、债务付息支出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二十六、抗疫特别国债安排的支出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本年收入合计</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205.66</w:t>
            </w: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本年支出合计</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205.66</w:t>
            </w: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使用非财政拨款结余和专用结余</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结余分配</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年初结转和结余</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4.84</w:t>
            </w: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年末结转和结余</w:t>
            </w:r>
          </w:p>
        </w:tc>
        <w:tc>
          <w:tcPr>
            <w:tcW w:w="3817"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4.84</w:t>
            </w:r>
            <w:r>
              <w:rPr>
                <w:rFonts w:cs="宋体"/>
                <w:color w:val="000000" w:themeColor="text1"/>
                <w:sz w:val="21"/>
                <w:szCs w:val="21"/>
                <w:lang w:bidi="ar"/>
              </w:rPr>
              <w:t xml:space="preserve"> </w:t>
            </w:r>
          </w:p>
        </w:tc>
      </w:tr>
      <w:tr w:rsidR="000E595A">
        <w:trPr>
          <w:trHeight w:val="307"/>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总计</w:t>
            </w: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210.50</w:t>
            </w:r>
            <w:r>
              <w:rPr>
                <w:rFonts w:cs="宋体"/>
                <w:color w:val="000000" w:themeColor="text1"/>
                <w:sz w:val="21"/>
                <w:szCs w:val="21"/>
                <w:lang w:bidi="ar"/>
              </w:rPr>
              <w:t xml:space="preserve"> </w:t>
            </w:r>
          </w:p>
        </w:tc>
        <w:tc>
          <w:tcPr>
            <w:tcW w:w="7536" w:type="dxa"/>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总计</w:t>
            </w:r>
          </w:p>
        </w:tc>
        <w:tc>
          <w:tcPr>
            <w:tcW w:w="38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0"/>
                <w:szCs w:val="20"/>
              </w:rPr>
            </w:pPr>
            <w:r>
              <w:rPr>
                <w:rFonts w:cs="宋体"/>
                <w:color w:val="000000" w:themeColor="text1"/>
                <w:sz w:val="21"/>
                <w:szCs w:val="21"/>
                <w:lang w:bidi="ar"/>
              </w:rPr>
              <w:t>210.50</w:t>
            </w:r>
            <w:r>
              <w:rPr>
                <w:rFonts w:cs="宋体"/>
                <w:color w:val="000000" w:themeColor="text1"/>
                <w:sz w:val="21"/>
                <w:szCs w:val="21"/>
                <w:lang w:bidi="ar"/>
              </w:rPr>
              <w:t xml:space="preserve"> </w:t>
            </w:r>
          </w:p>
        </w:tc>
      </w:tr>
    </w:tbl>
    <w:p w:rsidR="000E595A" w:rsidRDefault="00C95394">
      <w:pPr>
        <w:rPr>
          <w:rFonts w:cs="宋体" w:hint="default"/>
          <w:color w:val="000000" w:themeColor="text1"/>
          <w:sz w:val="21"/>
          <w:szCs w:val="21"/>
          <w:lang w:bidi="ar"/>
        </w:rPr>
      </w:pPr>
      <w:r>
        <w:rPr>
          <w:rFonts w:cs="宋体"/>
          <w:color w:val="000000" w:themeColor="text1"/>
          <w:sz w:val="21"/>
          <w:szCs w:val="21"/>
          <w:lang w:bidi="ar"/>
        </w:rPr>
        <w:t>备注：</w:t>
      </w:r>
      <w:r>
        <w:rPr>
          <w:rFonts w:cs="宋体"/>
          <w:color w:val="000000" w:themeColor="text1"/>
          <w:sz w:val="21"/>
          <w:szCs w:val="21"/>
          <w:lang w:bidi="ar"/>
        </w:rPr>
        <w:t>1.</w:t>
      </w:r>
      <w:r>
        <w:rPr>
          <w:rFonts w:cs="宋体"/>
          <w:color w:val="000000" w:themeColor="text1"/>
          <w:sz w:val="21"/>
          <w:szCs w:val="21"/>
          <w:lang w:bidi="ar"/>
        </w:rPr>
        <w:t>本表反映单位本年度的总收支和年末结转结余情况。</w:t>
      </w:r>
      <w:r>
        <w:rPr>
          <w:rFonts w:cs="宋体"/>
          <w:color w:val="000000" w:themeColor="text1"/>
          <w:sz w:val="21"/>
          <w:szCs w:val="21"/>
          <w:lang w:bidi="ar"/>
        </w:rPr>
        <w:br/>
        <w:t xml:space="preserve">      2.</w:t>
      </w:r>
      <w:r>
        <w:rPr>
          <w:rFonts w:cs="宋体"/>
          <w:color w:val="000000" w:themeColor="text1"/>
          <w:sz w:val="21"/>
          <w:szCs w:val="21"/>
          <w:lang w:bidi="ar"/>
        </w:rPr>
        <w:t>本套报表金额单位转换时可能存在尾数误差。</w:t>
      </w:r>
      <w:r>
        <w:rPr>
          <w:rFonts w:cs="宋体"/>
          <w:color w:val="000000" w:themeColor="text1"/>
          <w:sz w:val="21"/>
          <w:szCs w:val="21"/>
          <w:lang w:bidi="ar"/>
        </w:rPr>
        <w:br/>
      </w:r>
      <w:r>
        <w:rPr>
          <w:rFonts w:cs="宋体"/>
          <w:color w:val="000000" w:themeColor="text1"/>
          <w:sz w:val="21"/>
          <w:szCs w:val="21"/>
        </w:rPr>
        <w:br/>
      </w:r>
    </w:p>
    <w:p w:rsidR="000E595A" w:rsidRDefault="00C95394">
      <w:pPr>
        <w:rPr>
          <w:rFonts w:cs="宋体" w:hint="default"/>
          <w:color w:val="000000" w:themeColor="text1"/>
          <w:sz w:val="21"/>
          <w:szCs w:val="21"/>
          <w:lang w:bidi="ar"/>
        </w:rPr>
      </w:pPr>
      <w:r>
        <w:rPr>
          <w:rFonts w:cs="宋体"/>
          <w:color w:val="000000" w:themeColor="text1"/>
          <w:sz w:val="21"/>
          <w:szCs w:val="21"/>
          <w:lang w:bidi="ar"/>
        </w:rPr>
        <w:br w:type="page"/>
      </w:r>
    </w:p>
    <w:p w:rsidR="000E595A" w:rsidRDefault="000E595A">
      <w:pPr>
        <w:rPr>
          <w:rFonts w:cs="宋体" w:hint="default"/>
          <w:color w:val="000000" w:themeColor="text1"/>
          <w:sz w:val="21"/>
          <w:szCs w:val="21"/>
          <w:lang w:bidi="ar"/>
        </w:rPr>
      </w:pPr>
    </w:p>
    <w:tbl>
      <w:tblPr>
        <w:tblW w:w="22220" w:type="dxa"/>
        <w:tblLayout w:type="fixed"/>
        <w:tblCellMar>
          <w:left w:w="0" w:type="dxa"/>
          <w:right w:w="0" w:type="dxa"/>
        </w:tblCellMar>
        <w:tblLook w:val="04A0" w:firstRow="1" w:lastRow="0" w:firstColumn="1" w:lastColumn="0" w:noHBand="0" w:noVBand="1"/>
      </w:tblPr>
      <w:tblGrid>
        <w:gridCol w:w="1941"/>
        <w:gridCol w:w="3317"/>
        <w:gridCol w:w="2412"/>
        <w:gridCol w:w="2399"/>
        <w:gridCol w:w="1963"/>
        <w:gridCol w:w="1963"/>
        <w:gridCol w:w="1963"/>
        <w:gridCol w:w="1963"/>
        <w:gridCol w:w="1963"/>
        <w:gridCol w:w="2336"/>
      </w:tblGrid>
      <w:tr w:rsidR="000E595A">
        <w:trPr>
          <w:trHeight w:val="641"/>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rsidR="000E595A" w:rsidRDefault="00C95394">
            <w:pPr>
              <w:jc w:val="center"/>
              <w:textAlignment w:val="bottom"/>
              <w:rPr>
                <w:rFonts w:cs="宋体" w:hint="default"/>
                <w:b/>
                <w:color w:val="000000" w:themeColor="text1"/>
                <w:sz w:val="40"/>
                <w:szCs w:val="40"/>
              </w:rPr>
            </w:pPr>
            <w:r>
              <w:rPr>
                <w:rFonts w:cs="宋体"/>
                <w:b/>
                <w:color w:val="000000" w:themeColor="text1"/>
                <w:sz w:val="44"/>
                <w:szCs w:val="44"/>
                <w:lang w:bidi="ar"/>
              </w:rPr>
              <w:t>收入决算表</w:t>
            </w:r>
          </w:p>
        </w:tc>
      </w:tr>
      <w:tr w:rsidR="000E595A">
        <w:trPr>
          <w:trHeight w:val="328"/>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rsidR="000E595A" w:rsidRDefault="00C95394">
            <w:pPr>
              <w:rPr>
                <w:rFonts w:ascii="Arial" w:hAnsi="Arial" w:cs="Arial" w:hint="default"/>
                <w:color w:val="000000" w:themeColor="text1"/>
                <w:sz w:val="22"/>
                <w:szCs w:val="22"/>
              </w:rPr>
            </w:pPr>
            <w:r>
              <w:rPr>
                <w:rFonts w:cs="宋体"/>
                <w:color w:val="000000" w:themeColor="text1"/>
              </w:rPr>
              <w:t>公开单位</w:t>
            </w:r>
            <w:r>
              <w:rPr>
                <w:rFonts w:cs="宋体"/>
                <w:color w:val="000000" w:themeColor="text1"/>
              </w:rPr>
              <w:t>：</w:t>
            </w:r>
            <w:r>
              <w:rPr>
                <w:rFonts w:cs="宋体"/>
                <w:color w:val="000000" w:themeColor="text1"/>
              </w:rPr>
              <w:t>垫江县重点项目服务中心</w:t>
            </w:r>
          </w:p>
        </w:tc>
        <w:tc>
          <w:tcPr>
            <w:tcW w:w="241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公开</w:t>
            </w:r>
            <w:r>
              <w:rPr>
                <w:rFonts w:cs="宋体"/>
                <w:color w:val="000000" w:themeColor="text1"/>
                <w:lang w:bidi="ar"/>
              </w:rPr>
              <w:t>02</w:t>
            </w:r>
            <w:r>
              <w:rPr>
                <w:rFonts w:cs="宋体"/>
                <w:color w:val="000000" w:themeColor="text1"/>
                <w:lang w:bidi="ar"/>
              </w:rPr>
              <w:t>表</w:t>
            </w:r>
          </w:p>
        </w:tc>
      </w:tr>
      <w:tr w:rsidR="000E595A">
        <w:trPr>
          <w:trHeight w:val="328"/>
        </w:trPr>
        <w:tc>
          <w:tcPr>
            <w:tcW w:w="5258" w:type="dxa"/>
            <w:gridSpan w:val="2"/>
            <w:vMerge/>
            <w:tcBorders>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单位：</w:t>
            </w:r>
            <w:r>
              <w:rPr>
                <w:rFonts w:cs="宋体"/>
                <w:color w:val="000000" w:themeColor="text1"/>
              </w:rPr>
              <w:t>万元</w:t>
            </w:r>
          </w:p>
        </w:tc>
      </w:tr>
      <w:tr w:rsidR="000E595A">
        <w:trPr>
          <w:trHeight w:val="431"/>
        </w:trPr>
        <w:tc>
          <w:tcPr>
            <w:tcW w:w="5258" w:type="dxa"/>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0E595A" w:rsidRDefault="00C95394">
            <w:pPr>
              <w:jc w:val="center"/>
              <w:textAlignment w:val="bottom"/>
              <w:rPr>
                <w:rFonts w:cs="宋体" w:hint="default"/>
                <w:b/>
                <w:color w:val="000000" w:themeColor="text1"/>
                <w:sz w:val="22"/>
                <w:szCs w:val="22"/>
              </w:rPr>
            </w:pPr>
            <w:r>
              <w:rPr>
                <w:rFonts w:cs="宋体"/>
                <w:b/>
                <w:color w:val="000000" w:themeColor="text1"/>
                <w:sz w:val="22"/>
                <w:szCs w:val="22"/>
                <w:lang w:bidi="ar"/>
              </w:rPr>
              <w:t>项目</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本年收入合计</w:t>
            </w:r>
          </w:p>
        </w:tc>
        <w:tc>
          <w:tcPr>
            <w:tcW w:w="239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财政拨款收入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上级补助收入</w:t>
            </w:r>
          </w:p>
        </w:tc>
        <w:tc>
          <w:tcPr>
            <w:tcW w:w="3926"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E595A" w:rsidRDefault="00C95394">
            <w:pPr>
              <w:jc w:val="center"/>
              <w:textAlignment w:val="bottom"/>
              <w:rPr>
                <w:rFonts w:cs="宋体" w:hint="default"/>
                <w:b/>
                <w:color w:val="000000" w:themeColor="text1"/>
                <w:sz w:val="22"/>
                <w:szCs w:val="22"/>
              </w:rPr>
            </w:pPr>
            <w:r>
              <w:rPr>
                <w:rFonts w:cs="宋体"/>
                <w:b/>
                <w:color w:val="000000" w:themeColor="text1"/>
                <w:sz w:val="22"/>
                <w:szCs w:val="22"/>
                <w:lang w:bidi="ar"/>
              </w:rPr>
              <w:t>事业收入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经营收入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附属单位上缴收入</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其他收入</w:t>
            </w:r>
          </w:p>
        </w:tc>
      </w:tr>
      <w:tr w:rsidR="000E595A">
        <w:trPr>
          <w:trHeight w:val="334"/>
        </w:trPr>
        <w:tc>
          <w:tcPr>
            <w:tcW w:w="1941"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功能分类科目编码</w:t>
            </w:r>
          </w:p>
        </w:tc>
        <w:tc>
          <w:tcPr>
            <w:tcW w:w="3317"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项目（按“项”级功能分类科目）</w:t>
            </w: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小计</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其中：教育收费</w:t>
            </w: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4"/>
        </w:trPr>
        <w:tc>
          <w:tcPr>
            <w:tcW w:w="19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3317"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4"/>
        </w:trPr>
        <w:tc>
          <w:tcPr>
            <w:tcW w:w="19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3317"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4"/>
        </w:trPr>
        <w:tc>
          <w:tcPr>
            <w:tcW w:w="19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3317"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8"/>
        </w:trPr>
        <w:tc>
          <w:tcPr>
            <w:tcW w:w="5258"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合计</w:t>
            </w:r>
          </w:p>
        </w:tc>
        <w:tc>
          <w:tcPr>
            <w:tcW w:w="24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205.66</w:t>
            </w:r>
            <w:r>
              <w:rPr>
                <w:rFonts w:cs="宋体"/>
                <w:b/>
                <w:bCs/>
                <w:color w:val="000000" w:themeColor="text1"/>
                <w:sz w:val="21"/>
                <w:szCs w:val="21"/>
                <w:lang w:bidi="ar"/>
              </w:rPr>
              <w:t xml:space="preserve"> </w:t>
            </w:r>
          </w:p>
        </w:tc>
        <w:tc>
          <w:tcPr>
            <w:tcW w:w="23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205.66</w:t>
            </w:r>
            <w:r>
              <w:rPr>
                <w:rFonts w:cs="宋体"/>
                <w:b/>
                <w:bCs/>
                <w:color w:val="000000" w:themeColor="text1"/>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2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一般公共服务支出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20104</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发展与改革事务</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2010450</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事业运行</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175.68</w:t>
            </w:r>
            <w:r>
              <w:rPr>
                <w:rFonts w:cs="宋体"/>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175.68</w:t>
            </w: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208</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社会保障和就业支出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20805</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行政事业单位养老支出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2080505</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机关事业单位基本养老保险缴费支出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10.07</w:t>
            </w:r>
            <w:r>
              <w:rPr>
                <w:rFonts w:cs="宋体"/>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10.07</w:t>
            </w: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2080506</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机关事业单位职业年金缴费支出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5.04</w:t>
            </w:r>
            <w:r>
              <w:rPr>
                <w:rFonts w:cs="宋体"/>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5.04</w:t>
            </w: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210</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卫生健康支出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21011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行政事业单位医疗</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2101102</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事业单位医疗</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5.77</w:t>
            </w:r>
            <w:r>
              <w:rPr>
                <w:rFonts w:cs="宋体"/>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5.77</w:t>
            </w: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221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住房保障支出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22102</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住房改革支出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2210201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住房公积金</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9.11</w:t>
            </w:r>
            <w:r>
              <w:rPr>
                <w:rFonts w:cs="宋体"/>
                <w:color w:val="000000" w:themeColor="text1"/>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9.11</w:t>
            </w: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bl>
    <w:p w:rsidR="000E595A" w:rsidRDefault="00C95394">
      <w:pPr>
        <w:ind w:left="630" w:hangingChars="300" w:hanging="630"/>
        <w:rPr>
          <w:rFonts w:cs="宋体" w:hint="default"/>
          <w:color w:val="000000" w:themeColor="text1"/>
          <w:sz w:val="21"/>
          <w:szCs w:val="21"/>
          <w:lang w:bidi="ar"/>
        </w:rPr>
      </w:pPr>
      <w:r>
        <w:rPr>
          <w:rFonts w:cs="宋体"/>
          <w:color w:val="000000" w:themeColor="text1"/>
          <w:sz w:val="21"/>
          <w:szCs w:val="21"/>
          <w:lang w:bidi="ar"/>
        </w:rPr>
        <w:t>备注：</w:t>
      </w:r>
      <w:r>
        <w:rPr>
          <w:rFonts w:cs="宋体"/>
          <w:color w:val="000000" w:themeColor="text1"/>
          <w:sz w:val="21"/>
          <w:szCs w:val="21"/>
          <w:lang w:bidi="ar"/>
        </w:rPr>
        <w:t>1.</w:t>
      </w:r>
      <w:r>
        <w:rPr>
          <w:rFonts w:cs="宋体"/>
          <w:color w:val="000000" w:themeColor="text1"/>
          <w:sz w:val="21"/>
          <w:szCs w:val="21"/>
          <w:lang w:bidi="ar"/>
        </w:rPr>
        <w:t>本表反映单位本年度取得的各项收入情况。</w:t>
      </w:r>
      <w:r>
        <w:rPr>
          <w:rFonts w:cs="宋体"/>
          <w:color w:val="000000" w:themeColor="text1"/>
          <w:sz w:val="21"/>
          <w:szCs w:val="21"/>
          <w:lang w:bidi="ar"/>
        </w:rPr>
        <w:br/>
        <w:t>2.</w:t>
      </w:r>
      <w:r>
        <w:rPr>
          <w:rFonts w:cs="宋体"/>
          <w:color w:val="000000" w:themeColor="text1"/>
          <w:sz w:val="21"/>
          <w:szCs w:val="21"/>
          <w:lang w:bidi="ar"/>
        </w:rPr>
        <w:t>本套报表金额单位转换时可能存在尾数误差。</w:t>
      </w:r>
      <w:r>
        <w:rPr>
          <w:rFonts w:cs="宋体"/>
          <w:color w:val="000000" w:themeColor="text1"/>
          <w:sz w:val="21"/>
          <w:szCs w:val="21"/>
          <w:lang w:bidi="ar"/>
        </w:rPr>
        <w:br/>
      </w:r>
      <w:r>
        <w:rPr>
          <w:rFonts w:cs="宋体"/>
          <w:color w:val="000000" w:themeColor="text1"/>
          <w:sz w:val="21"/>
          <w:szCs w:val="21"/>
          <w:lang w:bidi="ar"/>
        </w:rPr>
        <w:br/>
      </w:r>
    </w:p>
    <w:p w:rsidR="000E595A" w:rsidRDefault="00C95394">
      <w:pPr>
        <w:rPr>
          <w:rFonts w:cs="宋体" w:hint="default"/>
          <w:color w:val="000000" w:themeColor="text1"/>
          <w:sz w:val="21"/>
          <w:szCs w:val="21"/>
          <w:lang w:bidi="ar"/>
        </w:rPr>
      </w:pPr>
      <w:r>
        <w:rPr>
          <w:rFonts w:cs="宋体"/>
          <w:color w:val="000000" w:themeColor="text1"/>
          <w:sz w:val="21"/>
          <w:szCs w:val="21"/>
          <w:lang w:bidi="ar"/>
        </w:rPr>
        <w:br w:type="page"/>
      </w:r>
    </w:p>
    <w:p w:rsidR="000E595A" w:rsidRDefault="000E595A">
      <w:pPr>
        <w:ind w:left="630" w:hangingChars="300" w:hanging="630"/>
        <w:rPr>
          <w:rFonts w:cs="宋体" w:hint="default"/>
          <w:color w:val="000000" w:themeColor="text1"/>
          <w:sz w:val="21"/>
          <w:szCs w:val="21"/>
          <w:lang w:bidi="ar"/>
        </w:rPr>
      </w:pPr>
    </w:p>
    <w:tbl>
      <w:tblPr>
        <w:tblW w:w="22180" w:type="dxa"/>
        <w:tblLayout w:type="fixed"/>
        <w:tblCellMar>
          <w:left w:w="0" w:type="dxa"/>
          <w:right w:w="0" w:type="dxa"/>
        </w:tblCellMar>
        <w:tblLook w:val="04A0" w:firstRow="1" w:lastRow="0" w:firstColumn="1" w:lastColumn="0" w:noHBand="0" w:noVBand="1"/>
      </w:tblPr>
      <w:tblGrid>
        <w:gridCol w:w="2082"/>
        <w:gridCol w:w="3528"/>
        <w:gridCol w:w="2760"/>
        <w:gridCol w:w="2760"/>
        <w:gridCol w:w="2760"/>
        <w:gridCol w:w="2760"/>
        <w:gridCol w:w="2760"/>
        <w:gridCol w:w="2770"/>
      </w:tblGrid>
      <w:tr w:rsidR="000E595A">
        <w:trPr>
          <w:trHeight w:val="654"/>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rsidR="000E595A" w:rsidRDefault="00C95394">
            <w:pPr>
              <w:jc w:val="center"/>
              <w:textAlignment w:val="bottom"/>
              <w:rPr>
                <w:rFonts w:cs="宋体" w:hint="default"/>
                <w:b/>
                <w:color w:val="000000" w:themeColor="text1"/>
                <w:sz w:val="40"/>
                <w:szCs w:val="40"/>
              </w:rPr>
            </w:pPr>
            <w:r>
              <w:rPr>
                <w:rFonts w:cs="宋体"/>
                <w:b/>
                <w:color w:val="000000" w:themeColor="text1"/>
                <w:sz w:val="44"/>
                <w:szCs w:val="44"/>
                <w:lang w:bidi="ar"/>
              </w:rPr>
              <w:t>支出决算表</w:t>
            </w:r>
          </w:p>
        </w:tc>
      </w:tr>
      <w:tr w:rsidR="000E595A">
        <w:trPr>
          <w:trHeight w:val="342"/>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rsidR="000E595A" w:rsidRDefault="00C95394">
            <w:pPr>
              <w:rPr>
                <w:rFonts w:ascii="Arial" w:hAnsi="Arial" w:cs="Arial" w:hint="default"/>
                <w:color w:val="000000" w:themeColor="text1"/>
                <w:sz w:val="20"/>
                <w:szCs w:val="20"/>
              </w:rPr>
            </w:pPr>
            <w:r>
              <w:rPr>
                <w:rFonts w:asciiTheme="minorEastAsia" w:eastAsiaTheme="minorEastAsia" w:hAnsiTheme="minorEastAsia" w:cstheme="minorEastAsia"/>
                <w:color w:val="000000" w:themeColor="text1"/>
              </w:rPr>
              <w:t>公开单位</w:t>
            </w:r>
            <w:r>
              <w:rPr>
                <w:rFonts w:asciiTheme="minorEastAsia" w:eastAsiaTheme="minorEastAsia" w:hAnsiTheme="minorEastAsia" w:cstheme="minorEastAsia"/>
                <w:color w:val="000000" w:themeColor="text1"/>
                <w:lang w:bidi="ar"/>
              </w:rPr>
              <w:t>：</w:t>
            </w:r>
            <w:r>
              <w:rPr>
                <w:rFonts w:asciiTheme="minorEastAsia" w:eastAsiaTheme="minorEastAsia" w:hAnsiTheme="minorEastAsia" w:cstheme="minorEastAsia"/>
                <w:color w:val="000000" w:themeColor="text1"/>
                <w:lang w:bidi="ar"/>
              </w:rPr>
              <w:t xml:space="preserve"> </w:t>
            </w:r>
            <w:r>
              <w:rPr>
                <w:color w:val="000000" w:themeColor="text1"/>
              </w:rPr>
              <w:t>垫江县重点项目服务中心</w:t>
            </w:r>
            <w:r>
              <w:rPr>
                <w:color w:val="000000" w:themeColor="text1"/>
              </w:rPr>
              <w:t xml:space="preserve"> </w:t>
            </w: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公开</w:t>
            </w:r>
            <w:r>
              <w:rPr>
                <w:rFonts w:cs="宋体"/>
                <w:color w:val="000000" w:themeColor="text1"/>
                <w:lang w:bidi="ar"/>
              </w:rPr>
              <w:t>03</w:t>
            </w:r>
            <w:r>
              <w:rPr>
                <w:rFonts w:cs="宋体"/>
                <w:color w:val="000000" w:themeColor="text1"/>
                <w:lang w:bidi="ar"/>
              </w:rPr>
              <w:t>表</w:t>
            </w:r>
          </w:p>
        </w:tc>
      </w:tr>
      <w:tr w:rsidR="000E595A">
        <w:trPr>
          <w:trHeight w:val="342"/>
        </w:trPr>
        <w:tc>
          <w:tcPr>
            <w:tcW w:w="5610" w:type="dxa"/>
            <w:gridSpan w:val="2"/>
            <w:vMerge/>
            <w:tcBorders>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单位：</w:t>
            </w:r>
            <w:r>
              <w:rPr>
                <w:rFonts w:cs="宋体"/>
                <w:color w:val="000000" w:themeColor="text1"/>
              </w:rPr>
              <w:t>万元</w:t>
            </w:r>
          </w:p>
        </w:tc>
      </w:tr>
      <w:tr w:rsidR="000E595A">
        <w:trPr>
          <w:trHeight w:val="362"/>
        </w:trPr>
        <w:tc>
          <w:tcPr>
            <w:tcW w:w="5610"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E595A" w:rsidRDefault="00C95394">
            <w:pPr>
              <w:jc w:val="center"/>
              <w:textAlignment w:val="bottom"/>
              <w:rPr>
                <w:rFonts w:cs="宋体" w:hint="default"/>
                <w:b/>
                <w:color w:val="000000" w:themeColor="text1"/>
                <w:sz w:val="22"/>
                <w:szCs w:val="22"/>
              </w:rPr>
            </w:pPr>
            <w:r>
              <w:rPr>
                <w:rFonts w:cs="宋体"/>
                <w:b/>
                <w:color w:val="000000" w:themeColor="text1"/>
                <w:sz w:val="22"/>
                <w:szCs w:val="22"/>
                <w:lang w:bidi="ar"/>
              </w:rPr>
              <w:t>项目</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本年支出合计</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基本支出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上缴上级支出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经营支出</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对附属单位补助支出</w:t>
            </w:r>
          </w:p>
        </w:tc>
      </w:tr>
      <w:tr w:rsidR="000E595A">
        <w:trPr>
          <w:trHeight w:val="338"/>
        </w:trPr>
        <w:tc>
          <w:tcPr>
            <w:tcW w:w="2082"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功能分类科目编码</w:t>
            </w:r>
          </w:p>
        </w:tc>
        <w:tc>
          <w:tcPr>
            <w:tcW w:w="3528"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项目（按“项”级功能分类科目）</w:t>
            </w: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8"/>
        </w:trPr>
        <w:tc>
          <w:tcPr>
            <w:tcW w:w="208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3528"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8"/>
        </w:trPr>
        <w:tc>
          <w:tcPr>
            <w:tcW w:w="208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3528"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8"/>
        </w:trPr>
        <w:tc>
          <w:tcPr>
            <w:tcW w:w="208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3528"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62"/>
        </w:trPr>
        <w:tc>
          <w:tcPr>
            <w:tcW w:w="5610"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合计</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205.66</w:t>
            </w:r>
            <w:r>
              <w:rPr>
                <w:rFonts w:cs="宋体"/>
                <w:b/>
                <w:bCs/>
                <w:color w:val="000000" w:themeColor="text1"/>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205.66</w:t>
            </w:r>
            <w:r>
              <w:rPr>
                <w:rFonts w:cs="宋体"/>
                <w:b/>
                <w:bCs/>
                <w:color w:val="000000" w:themeColor="text1"/>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2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一般公共服务支出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20104</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发展与改革事务</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2010450</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事业运行</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175.68</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175.68</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208</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社会保障和就业支出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20805</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行政事业单位养老支出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2080505</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机关事业单位基本养老保险缴费支出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10.07</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10.07</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2080506</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机关事业单位职业年金缴费支出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5.04</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5.04</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210</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卫生健康支出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21011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行政事业单位医疗</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2101102</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事业单位医疗</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5.77</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5.77</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221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住房保障支出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22102</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住房改革支出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r w:rsidR="000E595A">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2210201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住房公积金</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9.11</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9.11</w:t>
            </w: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18"/>
                <w:szCs w:val="18"/>
              </w:rPr>
            </w:pPr>
            <w:r>
              <w:rPr>
                <w:rFonts w:cs="宋体"/>
                <w:color w:val="000000" w:themeColor="text1"/>
                <w:sz w:val="21"/>
                <w:szCs w:val="21"/>
                <w:lang w:bidi="ar"/>
              </w:rPr>
              <w:t xml:space="preserve"> </w:t>
            </w:r>
          </w:p>
        </w:tc>
      </w:tr>
    </w:tbl>
    <w:p w:rsidR="000E595A" w:rsidRDefault="00C95394">
      <w:pPr>
        <w:rPr>
          <w:rFonts w:cs="宋体" w:hint="default"/>
          <w:color w:val="000000" w:themeColor="text1"/>
          <w:sz w:val="21"/>
          <w:szCs w:val="21"/>
        </w:rPr>
      </w:pPr>
      <w:r>
        <w:rPr>
          <w:rFonts w:cs="宋体"/>
          <w:color w:val="000000" w:themeColor="text1"/>
          <w:sz w:val="21"/>
          <w:szCs w:val="21"/>
          <w:lang w:bidi="ar"/>
        </w:rPr>
        <w:t>备注：</w:t>
      </w:r>
      <w:r>
        <w:rPr>
          <w:rFonts w:cs="宋体"/>
          <w:color w:val="000000" w:themeColor="text1"/>
          <w:sz w:val="21"/>
          <w:szCs w:val="21"/>
          <w:lang w:bidi="ar"/>
        </w:rPr>
        <w:t>1.</w:t>
      </w:r>
      <w:r>
        <w:rPr>
          <w:rFonts w:cs="宋体"/>
          <w:color w:val="000000" w:themeColor="text1"/>
          <w:sz w:val="21"/>
          <w:szCs w:val="21"/>
          <w:lang w:bidi="ar"/>
        </w:rPr>
        <w:t>本表反映单位本年度各项支出情况。</w:t>
      </w:r>
      <w:r>
        <w:rPr>
          <w:rFonts w:cs="宋体"/>
          <w:color w:val="000000" w:themeColor="text1"/>
          <w:sz w:val="21"/>
          <w:szCs w:val="21"/>
          <w:lang w:bidi="ar"/>
        </w:rPr>
        <w:br/>
        <w:t xml:space="preserve">      2.</w:t>
      </w:r>
      <w:r>
        <w:rPr>
          <w:rFonts w:cs="宋体"/>
          <w:color w:val="000000" w:themeColor="text1"/>
          <w:sz w:val="21"/>
          <w:szCs w:val="21"/>
          <w:lang w:bidi="ar"/>
        </w:rPr>
        <w:t>本套报表金额单位转换时可能存在尾数误差。</w:t>
      </w:r>
      <w:r>
        <w:rPr>
          <w:rFonts w:cs="宋体"/>
          <w:color w:val="000000" w:themeColor="text1"/>
          <w:sz w:val="21"/>
          <w:szCs w:val="21"/>
          <w:lang w:bidi="ar"/>
        </w:rPr>
        <w:br/>
      </w:r>
      <w:r>
        <w:rPr>
          <w:rFonts w:cs="宋体"/>
          <w:color w:val="000000" w:themeColor="text1"/>
          <w:sz w:val="21"/>
          <w:szCs w:val="21"/>
        </w:rPr>
        <w:br/>
      </w:r>
    </w:p>
    <w:p w:rsidR="000E595A" w:rsidRDefault="00C95394">
      <w:pPr>
        <w:rPr>
          <w:rFonts w:cs="宋体" w:hint="default"/>
          <w:color w:val="000000" w:themeColor="text1"/>
          <w:sz w:val="21"/>
          <w:szCs w:val="21"/>
          <w:lang w:bidi="ar"/>
        </w:rPr>
      </w:pPr>
      <w:r>
        <w:rPr>
          <w:rFonts w:cs="宋体"/>
          <w:color w:val="000000" w:themeColor="text1"/>
          <w:sz w:val="21"/>
          <w:szCs w:val="21"/>
          <w:lang w:bidi="ar"/>
        </w:rPr>
        <w:br w:type="page"/>
      </w:r>
    </w:p>
    <w:p w:rsidR="000E595A" w:rsidRDefault="000E595A">
      <w:pPr>
        <w:rPr>
          <w:rFonts w:cs="宋体" w:hint="default"/>
          <w:color w:val="000000" w:themeColor="text1"/>
          <w:sz w:val="21"/>
          <w:szCs w:val="21"/>
          <w:lang w:bidi="ar"/>
        </w:rPr>
      </w:pPr>
    </w:p>
    <w:tbl>
      <w:tblPr>
        <w:tblW w:w="22360" w:type="dxa"/>
        <w:tblLayout w:type="fixed"/>
        <w:tblCellMar>
          <w:left w:w="0" w:type="dxa"/>
          <w:right w:w="0" w:type="dxa"/>
        </w:tblCellMar>
        <w:tblLook w:val="04A0" w:firstRow="1" w:lastRow="0" w:firstColumn="1" w:lastColumn="0" w:noHBand="0" w:noVBand="1"/>
      </w:tblPr>
      <w:tblGrid>
        <w:gridCol w:w="4068"/>
        <w:gridCol w:w="2674"/>
        <w:gridCol w:w="3752"/>
        <w:gridCol w:w="2952"/>
        <w:gridCol w:w="2952"/>
        <w:gridCol w:w="2952"/>
        <w:gridCol w:w="3010"/>
      </w:tblGrid>
      <w:tr w:rsidR="000E595A">
        <w:trPr>
          <w:trHeight w:val="90"/>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rsidR="000E595A" w:rsidRDefault="00C95394">
            <w:pPr>
              <w:jc w:val="center"/>
              <w:textAlignment w:val="bottom"/>
              <w:rPr>
                <w:rFonts w:cs="宋体" w:hint="default"/>
                <w:b/>
                <w:color w:val="000000" w:themeColor="text1"/>
                <w:sz w:val="40"/>
                <w:szCs w:val="40"/>
              </w:rPr>
            </w:pPr>
            <w:r>
              <w:rPr>
                <w:rFonts w:cs="宋体"/>
                <w:b/>
                <w:color w:val="000000" w:themeColor="text1"/>
                <w:sz w:val="44"/>
                <w:szCs w:val="44"/>
                <w:lang w:bidi="ar"/>
              </w:rPr>
              <w:t>财政拨款收入支出决算总表</w:t>
            </w:r>
          </w:p>
        </w:tc>
      </w:tr>
      <w:tr w:rsidR="000E595A">
        <w:trPr>
          <w:trHeight w:val="90"/>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rsidR="000E595A" w:rsidRDefault="00C95394">
            <w:pPr>
              <w:rPr>
                <w:rFonts w:ascii="Arial" w:hAnsi="Arial" w:cs="Arial" w:hint="default"/>
                <w:color w:val="000000" w:themeColor="text1"/>
                <w:sz w:val="22"/>
                <w:szCs w:val="22"/>
              </w:rPr>
            </w:pPr>
            <w:r>
              <w:rPr>
                <w:rFonts w:asciiTheme="minorEastAsia" w:eastAsiaTheme="minorEastAsia" w:hAnsiTheme="minorEastAsia" w:cstheme="minorEastAsia"/>
                <w:color w:val="000000" w:themeColor="text1"/>
              </w:rPr>
              <w:t>公开单位</w:t>
            </w:r>
            <w:r>
              <w:rPr>
                <w:rFonts w:asciiTheme="minorEastAsia" w:eastAsiaTheme="minorEastAsia" w:hAnsiTheme="minorEastAsia" w:cstheme="minorEastAsia"/>
                <w:color w:val="000000" w:themeColor="text1"/>
                <w:lang w:bidi="ar"/>
              </w:rPr>
              <w:t>：</w:t>
            </w:r>
            <w:r>
              <w:rPr>
                <w:rFonts w:asciiTheme="minorEastAsia" w:eastAsiaTheme="minorEastAsia" w:hAnsiTheme="minorEastAsia" w:cstheme="minorEastAsia"/>
                <w:color w:val="000000" w:themeColor="text1"/>
                <w:lang w:bidi="ar"/>
              </w:rPr>
              <w:t xml:space="preserve"> </w:t>
            </w:r>
            <w:r>
              <w:rPr>
                <w:color w:val="000000" w:themeColor="text1"/>
              </w:rPr>
              <w:t>垫江县重点项目服务中心</w:t>
            </w:r>
          </w:p>
        </w:tc>
        <w:tc>
          <w:tcPr>
            <w:tcW w:w="375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公开</w:t>
            </w:r>
            <w:r>
              <w:rPr>
                <w:rFonts w:cs="宋体"/>
                <w:color w:val="000000" w:themeColor="text1"/>
                <w:lang w:bidi="ar"/>
              </w:rPr>
              <w:t>04</w:t>
            </w:r>
            <w:r>
              <w:rPr>
                <w:rFonts w:cs="宋体"/>
                <w:color w:val="000000" w:themeColor="text1"/>
                <w:lang w:bidi="ar"/>
              </w:rPr>
              <w:t>表</w:t>
            </w:r>
          </w:p>
        </w:tc>
      </w:tr>
      <w:tr w:rsidR="000E595A">
        <w:trPr>
          <w:trHeight w:val="90"/>
        </w:trPr>
        <w:tc>
          <w:tcPr>
            <w:tcW w:w="6742" w:type="dxa"/>
            <w:gridSpan w:val="2"/>
            <w:vMerge/>
            <w:tcBorders>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单位：</w:t>
            </w:r>
            <w:r>
              <w:rPr>
                <w:rFonts w:cs="宋体"/>
                <w:color w:val="000000" w:themeColor="text1"/>
              </w:rPr>
              <w:t>万元</w:t>
            </w:r>
          </w:p>
        </w:tc>
      </w:tr>
      <w:tr w:rsidR="000E595A">
        <w:trPr>
          <w:trHeight w:val="90"/>
        </w:trPr>
        <w:tc>
          <w:tcPr>
            <w:tcW w:w="6742"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收</w:t>
            </w:r>
            <w:r>
              <w:rPr>
                <w:rFonts w:cs="宋体"/>
                <w:b/>
                <w:color w:val="000000" w:themeColor="text1"/>
                <w:sz w:val="22"/>
                <w:szCs w:val="22"/>
                <w:lang w:bidi="ar"/>
              </w:rPr>
              <w:t xml:space="preserve">     </w:t>
            </w:r>
            <w:r>
              <w:rPr>
                <w:rFonts w:cs="宋体"/>
                <w:b/>
                <w:color w:val="000000" w:themeColor="text1"/>
                <w:sz w:val="22"/>
                <w:szCs w:val="22"/>
                <w:lang w:bidi="ar"/>
              </w:rPr>
              <w:t>入</w:t>
            </w:r>
          </w:p>
        </w:tc>
        <w:tc>
          <w:tcPr>
            <w:tcW w:w="15618" w:type="dxa"/>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支</w:t>
            </w:r>
            <w:r>
              <w:rPr>
                <w:rFonts w:cs="宋体"/>
                <w:b/>
                <w:color w:val="000000" w:themeColor="text1"/>
                <w:sz w:val="22"/>
                <w:szCs w:val="22"/>
                <w:lang w:bidi="ar"/>
              </w:rPr>
              <w:t xml:space="preserve">     </w:t>
            </w:r>
            <w:r>
              <w:rPr>
                <w:rFonts w:cs="宋体"/>
                <w:b/>
                <w:color w:val="000000" w:themeColor="text1"/>
                <w:sz w:val="22"/>
                <w:szCs w:val="22"/>
                <w:lang w:bidi="ar"/>
              </w:rPr>
              <w:t>出</w:t>
            </w:r>
          </w:p>
        </w:tc>
      </w:tr>
      <w:tr w:rsidR="000E595A">
        <w:trPr>
          <w:trHeight w:val="90"/>
        </w:trPr>
        <w:tc>
          <w:tcPr>
            <w:tcW w:w="406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w:t>
            </w:r>
          </w:p>
        </w:tc>
        <w:tc>
          <w:tcPr>
            <w:tcW w:w="267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决算数</w:t>
            </w:r>
          </w:p>
        </w:tc>
        <w:tc>
          <w:tcPr>
            <w:tcW w:w="375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功能分类科目</w:t>
            </w:r>
          </w:p>
        </w:tc>
        <w:tc>
          <w:tcPr>
            <w:tcW w:w="11866" w:type="dxa"/>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决算数</w:t>
            </w:r>
          </w:p>
        </w:tc>
      </w:tr>
      <w:tr w:rsidR="000E595A">
        <w:trPr>
          <w:trHeight w:val="90"/>
        </w:trPr>
        <w:tc>
          <w:tcPr>
            <w:tcW w:w="406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67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375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小计</w:t>
            </w:r>
          </w:p>
        </w:tc>
        <w:tc>
          <w:tcPr>
            <w:tcW w:w="29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一般公共预算财政拨款</w:t>
            </w:r>
          </w:p>
        </w:tc>
        <w:tc>
          <w:tcPr>
            <w:tcW w:w="29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政府性基金预算财政拨款</w:t>
            </w:r>
          </w:p>
        </w:tc>
        <w:tc>
          <w:tcPr>
            <w:tcW w:w="301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国有资本经营预算财政拨款</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一、一般公共预算财政拨款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205.66</w:t>
            </w:r>
            <w:r>
              <w:rPr>
                <w:rFonts w:cs="宋体"/>
                <w:color w:val="000000" w:themeColor="text1"/>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一、一般公共服务支出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175.68</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175.68</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二、政府性基金预算财政拨款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二、外交支出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三、国有资本经营预算财政拨款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三、国防支出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四、公共安全支出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五、教育支出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六、科学技术支出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七、文化旅游体育与传媒支出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八、社会保障和就业支出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15.11</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15.11</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九、卫生健康支出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5.77</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5.77</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十、节能环保支出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十一、城乡社区支出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十二、农林水支出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十三、交通运输支出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十四、资源勘探工业信息等支出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十五、商业服务业等支出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十六、金融支出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十七、援助其他地区支出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十八、自然资源海洋气象等支出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十九、住房保障支出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9.11</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9.11</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二十、粮油物资储备支出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二十一、国有资本经营预算支出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二十二、灾害防治及应急管理支出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二十三、其他支出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ascii="Arial" w:hAnsi="Arial" w:cs="Arial" w:hint="default"/>
                <w:color w:val="000000" w:themeColor="text1"/>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二十四、债务还本支出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ascii="Arial" w:hAnsi="Arial" w:cs="Arial" w:hint="default"/>
                <w:color w:val="000000" w:themeColor="text1"/>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二十五、债务付息支出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ascii="Arial" w:hAnsi="Arial" w:cs="Arial" w:hint="default"/>
                <w:color w:val="000000" w:themeColor="text1"/>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二十六、抗疫特别国债安排的支出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本年收入合计</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205.66</w:t>
            </w:r>
            <w:r>
              <w:rPr>
                <w:rFonts w:cs="宋体"/>
                <w:color w:val="000000" w:themeColor="text1"/>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本年支出合计</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205.66</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205.66</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年初财政拨款结转和结余</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4.84</w:t>
            </w:r>
            <w:r>
              <w:rPr>
                <w:rFonts w:cs="宋体"/>
                <w:color w:val="000000" w:themeColor="text1"/>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年末财政拨款结转和结余</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4.84</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4.84</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一般公共预算财政拨款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4.84</w:t>
            </w:r>
            <w:r>
              <w:rPr>
                <w:rFonts w:cs="宋体"/>
                <w:color w:val="000000" w:themeColor="text1"/>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政府性基金预算财政拨款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国有资本经营预算财政拨款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r>
      <w:tr w:rsidR="000E595A">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总计</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210.50</w:t>
            </w:r>
            <w:r>
              <w:rPr>
                <w:rFonts w:cs="宋体"/>
                <w:color w:val="000000" w:themeColor="text1"/>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总计</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0"/>
                <w:szCs w:val="20"/>
              </w:rPr>
            </w:pPr>
            <w:r>
              <w:rPr>
                <w:rFonts w:cs="宋体"/>
                <w:color w:val="000000" w:themeColor="text1"/>
                <w:sz w:val="21"/>
                <w:szCs w:val="21"/>
                <w:lang w:bidi="ar"/>
              </w:rPr>
              <w:t>210.50</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0"/>
                <w:szCs w:val="20"/>
              </w:rPr>
            </w:pPr>
            <w:r>
              <w:rPr>
                <w:rFonts w:cs="宋体"/>
                <w:color w:val="000000" w:themeColor="text1"/>
                <w:sz w:val="21"/>
                <w:szCs w:val="21"/>
                <w:lang w:bidi="ar"/>
              </w:rPr>
              <w:t>210.50</w:t>
            </w:r>
            <w:r>
              <w:rPr>
                <w:rFonts w:cs="宋体"/>
                <w:color w:val="000000" w:themeColor="text1"/>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0"/>
                <w:szCs w:val="20"/>
              </w:rPr>
            </w:pPr>
            <w:r>
              <w:rPr>
                <w:rFonts w:cs="宋体"/>
                <w:color w:val="000000" w:themeColor="text1"/>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bl>
    <w:p w:rsidR="000E595A" w:rsidRDefault="00C95394">
      <w:pPr>
        <w:rPr>
          <w:rFonts w:cs="宋体" w:hint="default"/>
          <w:color w:val="000000" w:themeColor="text1"/>
          <w:sz w:val="21"/>
          <w:szCs w:val="21"/>
        </w:rPr>
      </w:pPr>
      <w:r>
        <w:rPr>
          <w:rFonts w:cs="宋体"/>
          <w:color w:val="000000" w:themeColor="text1"/>
          <w:sz w:val="21"/>
          <w:szCs w:val="21"/>
          <w:lang w:bidi="ar"/>
        </w:rPr>
        <w:t>备注：</w:t>
      </w:r>
      <w:r>
        <w:rPr>
          <w:rFonts w:cs="宋体"/>
          <w:color w:val="000000" w:themeColor="text1"/>
          <w:sz w:val="21"/>
          <w:szCs w:val="21"/>
          <w:lang w:bidi="ar"/>
        </w:rPr>
        <w:t>1.</w:t>
      </w:r>
      <w:r>
        <w:rPr>
          <w:rFonts w:cs="宋体"/>
          <w:color w:val="000000" w:themeColor="text1"/>
          <w:sz w:val="21"/>
          <w:szCs w:val="21"/>
          <w:lang w:bidi="ar"/>
        </w:rPr>
        <w:t>本表反映单位本年度一般公共预算财政拨款、政府性基金预算财政拨款及国有资本经营预算财政拨款的总收支和年末结转结余情况。</w:t>
      </w:r>
      <w:r>
        <w:rPr>
          <w:rFonts w:cs="宋体"/>
          <w:color w:val="000000" w:themeColor="text1"/>
          <w:sz w:val="21"/>
          <w:szCs w:val="21"/>
          <w:lang w:bidi="ar"/>
        </w:rPr>
        <w:br/>
        <w:t xml:space="preserve">      2.</w:t>
      </w:r>
      <w:r>
        <w:rPr>
          <w:rFonts w:cs="宋体"/>
          <w:color w:val="000000" w:themeColor="text1"/>
          <w:sz w:val="21"/>
          <w:szCs w:val="21"/>
          <w:lang w:bidi="ar"/>
        </w:rPr>
        <w:t>本套报表金额单位转换时可能存在尾数误差。</w:t>
      </w:r>
      <w:r>
        <w:rPr>
          <w:rFonts w:cs="宋体"/>
          <w:color w:val="000000" w:themeColor="text1"/>
          <w:sz w:val="21"/>
          <w:szCs w:val="21"/>
          <w:lang w:bidi="ar"/>
        </w:rPr>
        <w:br/>
      </w:r>
      <w:r>
        <w:rPr>
          <w:rFonts w:cs="宋体"/>
          <w:color w:val="000000" w:themeColor="text1"/>
          <w:sz w:val="21"/>
          <w:szCs w:val="21"/>
        </w:rPr>
        <w:br/>
      </w:r>
    </w:p>
    <w:p w:rsidR="000E595A" w:rsidRDefault="00C95394">
      <w:pPr>
        <w:rPr>
          <w:rFonts w:cs="宋体" w:hint="default"/>
          <w:color w:val="000000" w:themeColor="text1"/>
          <w:sz w:val="21"/>
          <w:szCs w:val="21"/>
        </w:rPr>
      </w:pPr>
      <w:r>
        <w:rPr>
          <w:rFonts w:cs="宋体"/>
          <w:color w:val="000000" w:themeColor="text1"/>
          <w:sz w:val="21"/>
          <w:szCs w:val="21"/>
        </w:rPr>
        <w:br w:type="page"/>
      </w:r>
    </w:p>
    <w:tbl>
      <w:tblPr>
        <w:tblW w:w="22300" w:type="dxa"/>
        <w:tblLayout w:type="fixed"/>
        <w:tblCellMar>
          <w:left w:w="0" w:type="dxa"/>
          <w:right w:w="0" w:type="dxa"/>
        </w:tblCellMar>
        <w:tblLook w:val="04A0" w:firstRow="1" w:lastRow="0" w:firstColumn="1" w:lastColumn="0" w:noHBand="0" w:noVBand="1"/>
      </w:tblPr>
      <w:tblGrid>
        <w:gridCol w:w="2694"/>
        <w:gridCol w:w="5151"/>
        <w:gridCol w:w="4817"/>
        <w:gridCol w:w="4817"/>
        <w:gridCol w:w="4821"/>
      </w:tblGrid>
      <w:tr w:rsidR="000E595A">
        <w:trPr>
          <w:trHeight w:val="510"/>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rsidR="000E595A" w:rsidRDefault="00C95394">
            <w:pPr>
              <w:jc w:val="center"/>
              <w:textAlignment w:val="bottom"/>
              <w:rPr>
                <w:rFonts w:cs="宋体" w:hint="default"/>
                <w:b/>
                <w:color w:val="000000" w:themeColor="text1"/>
                <w:sz w:val="40"/>
                <w:szCs w:val="40"/>
              </w:rPr>
            </w:pPr>
            <w:r>
              <w:rPr>
                <w:rFonts w:cs="宋体"/>
                <w:b/>
                <w:color w:val="000000" w:themeColor="text1"/>
                <w:sz w:val="44"/>
                <w:szCs w:val="44"/>
                <w:lang w:bidi="ar"/>
              </w:rPr>
              <w:lastRenderedPageBreak/>
              <w:t>一般公共预算财政拨款支出决算表</w:t>
            </w:r>
          </w:p>
        </w:tc>
      </w:tr>
      <w:tr w:rsidR="000E595A">
        <w:trPr>
          <w:trHeight w:val="255"/>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rsidR="000E595A" w:rsidRDefault="00C95394">
            <w:pPr>
              <w:rPr>
                <w:rFonts w:ascii="Arial" w:hAnsi="Arial" w:cs="Arial" w:hint="default"/>
                <w:color w:val="000000" w:themeColor="text1"/>
                <w:sz w:val="20"/>
                <w:szCs w:val="20"/>
              </w:rPr>
            </w:pPr>
            <w:r>
              <w:rPr>
                <w:rFonts w:asciiTheme="minorEastAsia" w:eastAsiaTheme="minorEastAsia" w:hAnsiTheme="minorEastAsia" w:cstheme="minorEastAsia"/>
                <w:color w:val="000000" w:themeColor="text1"/>
              </w:rPr>
              <w:t>公开单位</w:t>
            </w:r>
            <w:r>
              <w:rPr>
                <w:rFonts w:asciiTheme="minorEastAsia" w:eastAsiaTheme="minorEastAsia" w:hAnsiTheme="minorEastAsia" w:cstheme="minorEastAsia"/>
                <w:color w:val="000000" w:themeColor="text1"/>
                <w:lang w:bidi="ar"/>
              </w:rPr>
              <w:t>：</w:t>
            </w:r>
            <w:r>
              <w:rPr>
                <w:rFonts w:asciiTheme="minorEastAsia" w:eastAsiaTheme="minorEastAsia" w:hAnsiTheme="minorEastAsia" w:cstheme="minorEastAsia"/>
                <w:color w:val="000000" w:themeColor="text1"/>
                <w:lang w:bidi="ar"/>
              </w:rPr>
              <w:t xml:space="preserve"> </w:t>
            </w:r>
            <w:r>
              <w:rPr>
                <w:color w:val="000000" w:themeColor="text1"/>
              </w:rPr>
              <w:t>垫江县重点项目服务中心</w:t>
            </w:r>
          </w:p>
        </w:tc>
        <w:tc>
          <w:tcPr>
            <w:tcW w:w="4817"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公开</w:t>
            </w:r>
            <w:r>
              <w:rPr>
                <w:rFonts w:cs="宋体"/>
                <w:color w:val="000000" w:themeColor="text1"/>
                <w:lang w:bidi="ar"/>
              </w:rPr>
              <w:t>05</w:t>
            </w:r>
            <w:r>
              <w:rPr>
                <w:rFonts w:cs="宋体"/>
                <w:color w:val="000000" w:themeColor="text1"/>
                <w:lang w:bidi="ar"/>
              </w:rPr>
              <w:t>表</w:t>
            </w:r>
          </w:p>
        </w:tc>
      </w:tr>
      <w:tr w:rsidR="000E595A">
        <w:trPr>
          <w:trHeight w:val="285"/>
        </w:trPr>
        <w:tc>
          <w:tcPr>
            <w:tcW w:w="7845" w:type="dxa"/>
            <w:gridSpan w:val="2"/>
            <w:vMerge/>
            <w:tcBorders>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单位：</w:t>
            </w:r>
            <w:r>
              <w:rPr>
                <w:rFonts w:cs="宋体"/>
                <w:color w:val="000000" w:themeColor="text1"/>
              </w:rPr>
              <w:t>万元</w:t>
            </w:r>
          </w:p>
        </w:tc>
      </w:tr>
      <w:tr w:rsidR="000E595A">
        <w:trPr>
          <w:trHeight w:val="308"/>
        </w:trPr>
        <w:tc>
          <w:tcPr>
            <w:tcW w:w="7845"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w:t>
            </w:r>
          </w:p>
        </w:tc>
        <w:tc>
          <w:tcPr>
            <w:tcW w:w="14455"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本年支出</w:t>
            </w:r>
          </w:p>
        </w:tc>
      </w:tr>
      <w:tr w:rsidR="000E595A">
        <w:trPr>
          <w:trHeight w:val="312"/>
        </w:trPr>
        <w:tc>
          <w:tcPr>
            <w:tcW w:w="2694"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功能分类科目编码</w:t>
            </w:r>
          </w:p>
        </w:tc>
        <w:tc>
          <w:tcPr>
            <w:tcW w:w="515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项目（按“项”级功能分类科目）</w:t>
            </w:r>
          </w:p>
        </w:tc>
        <w:tc>
          <w:tcPr>
            <w:tcW w:w="481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合计</w:t>
            </w:r>
          </w:p>
        </w:tc>
        <w:tc>
          <w:tcPr>
            <w:tcW w:w="481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基本支出</w:t>
            </w:r>
          </w:p>
        </w:tc>
        <w:tc>
          <w:tcPr>
            <w:tcW w:w="482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项目支出</w:t>
            </w:r>
          </w:p>
        </w:tc>
      </w:tr>
      <w:tr w:rsidR="000E595A">
        <w:trPr>
          <w:trHeight w:val="312"/>
        </w:trPr>
        <w:tc>
          <w:tcPr>
            <w:tcW w:w="2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515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82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615"/>
        </w:trPr>
        <w:tc>
          <w:tcPr>
            <w:tcW w:w="2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515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82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08"/>
        </w:trPr>
        <w:tc>
          <w:tcPr>
            <w:tcW w:w="7845"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合计</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205.66</w:t>
            </w:r>
            <w:r>
              <w:rPr>
                <w:rFonts w:cs="宋体"/>
                <w:b/>
                <w:bCs/>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205.66</w:t>
            </w:r>
            <w:r>
              <w:rPr>
                <w:rFonts w:cs="宋体"/>
                <w:b/>
                <w:bCs/>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一般公共服务支出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20104</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发展与改革事务</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175.68</w:t>
            </w:r>
            <w:r>
              <w:rPr>
                <w:rFonts w:cs="宋体"/>
                <w:b/>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2010450</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事业运行</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175.68</w:t>
            </w:r>
            <w:r>
              <w:rPr>
                <w:rFonts w:cs="宋体"/>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175.68</w:t>
            </w:r>
            <w:r>
              <w:rPr>
                <w:rFonts w:cs="宋体"/>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208</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社会保障和就业支出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20805</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行政事业单位养老支出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15.11</w:t>
            </w:r>
            <w:r>
              <w:rPr>
                <w:rFonts w:cs="宋体"/>
                <w:b/>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2080505</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机关事业单位基本养老保险缴费支出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10.07</w:t>
            </w:r>
            <w:r>
              <w:rPr>
                <w:rFonts w:cs="宋体"/>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10.07</w:t>
            </w:r>
            <w:r>
              <w:rPr>
                <w:rFonts w:cs="宋体"/>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2080506</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机关事业单位职业年金缴费支出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5.04</w:t>
            </w:r>
            <w:r>
              <w:rPr>
                <w:rFonts w:cs="宋体"/>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5.04</w:t>
            </w:r>
            <w:r>
              <w:rPr>
                <w:rFonts w:cs="宋体"/>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210</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卫生健康支出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21011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行政事业单位医疗</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5.77</w:t>
            </w:r>
            <w:r>
              <w:rPr>
                <w:rFonts w:cs="宋体"/>
                <w:b/>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2101102</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事业单位医疗</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5.77</w:t>
            </w:r>
            <w:r>
              <w:rPr>
                <w:rFonts w:cs="宋体"/>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5.77</w:t>
            </w:r>
            <w:r>
              <w:rPr>
                <w:rFonts w:cs="宋体"/>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221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住房保障支出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22102</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b/>
                <w:color w:val="000000" w:themeColor="text1"/>
                <w:sz w:val="21"/>
                <w:szCs w:val="21"/>
                <w:lang w:bidi="ar"/>
              </w:rPr>
              <w:t>住房改革支出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color w:val="000000" w:themeColor="text1"/>
                <w:sz w:val="21"/>
                <w:szCs w:val="21"/>
                <w:lang w:bidi="ar"/>
              </w:rPr>
              <w:t>9.11</w:t>
            </w:r>
            <w:r>
              <w:rPr>
                <w:rFonts w:cs="宋体"/>
                <w:b/>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r w:rsidR="000E595A">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2210201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1"/>
                <w:szCs w:val="21"/>
                <w:lang w:bidi="ar"/>
              </w:rPr>
              <w:t>住房公积金</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9.11</w:t>
            </w:r>
            <w:r>
              <w:rPr>
                <w:rFonts w:cs="宋体"/>
                <w:color w:val="000000" w:themeColor="text1"/>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9.11</w:t>
            </w:r>
            <w:r>
              <w:rPr>
                <w:rFonts w:cs="宋体"/>
                <w:color w:val="000000" w:themeColor="text1"/>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color w:val="000000" w:themeColor="text1"/>
                <w:sz w:val="21"/>
                <w:szCs w:val="21"/>
                <w:lang w:bidi="ar"/>
              </w:rPr>
              <w:t xml:space="preserve"> </w:t>
            </w:r>
          </w:p>
        </w:tc>
      </w:tr>
    </w:tbl>
    <w:p w:rsidR="000E595A" w:rsidRDefault="00C95394">
      <w:pPr>
        <w:rPr>
          <w:rFonts w:cs="宋体" w:hint="default"/>
          <w:color w:val="000000" w:themeColor="text1"/>
          <w:sz w:val="21"/>
          <w:szCs w:val="21"/>
        </w:rPr>
      </w:pPr>
      <w:r>
        <w:rPr>
          <w:rFonts w:cs="宋体"/>
          <w:color w:val="000000" w:themeColor="text1"/>
          <w:sz w:val="21"/>
          <w:szCs w:val="21"/>
          <w:lang w:bidi="ar"/>
        </w:rPr>
        <w:t>备注：</w:t>
      </w:r>
      <w:r>
        <w:rPr>
          <w:rFonts w:cs="宋体"/>
          <w:color w:val="000000" w:themeColor="text1"/>
          <w:sz w:val="21"/>
          <w:szCs w:val="21"/>
          <w:lang w:bidi="ar"/>
        </w:rPr>
        <w:t>1.</w:t>
      </w:r>
      <w:r>
        <w:rPr>
          <w:rFonts w:cs="宋体"/>
          <w:color w:val="000000" w:themeColor="text1"/>
          <w:sz w:val="21"/>
          <w:szCs w:val="21"/>
          <w:lang w:bidi="ar"/>
        </w:rPr>
        <w:t>本表反映单位本年度一般公共预算财政拨款支出情况。</w:t>
      </w:r>
      <w:r>
        <w:rPr>
          <w:rFonts w:cs="宋体"/>
          <w:color w:val="000000" w:themeColor="text1"/>
          <w:sz w:val="21"/>
          <w:szCs w:val="21"/>
          <w:lang w:bidi="ar"/>
        </w:rPr>
        <w:br/>
        <w:t xml:space="preserve">      2.</w:t>
      </w:r>
      <w:r>
        <w:rPr>
          <w:rFonts w:cs="宋体"/>
          <w:color w:val="000000" w:themeColor="text1"/>
          <w:sz w:val="21"/>
          <w:szCs w:val="21"/>
          <w:lang w:bidi="ar"/>
        </w:rPr>
        <w:t>本套报表金额单位转换时可能存在尾数误差。</w:t>
      </w:r>
      <w:r>
        <w:rPr>
          <w:rFonts w:cs="宋体"/>
          <w:color w:val="000000" w:themeColor="text1"/>
          <w:sz w:val="21"/>
          <w:szCs w:val="21"/>
          <w:lang w:bidi="ar"/>
        </w:rPr>
        <w:br/>
      </w:r>
      <w:r>
        <w:rPr>
          <w:rFonts w:cs="宋体"/>
          <w:color w:val="000000" w:themeColor="text1"/>
          <w:sz w:val="21"/>
          <w:szCs w:val="21"/>
        </w:rPr>
        <w:br/>
      </w:r>
    </w:p>
    <w:p w:rsidR="000E595A" w:rsidRDefault="00C95394">
      <w:pPr>
        <w:ind w:firstLineChars="300" w:firstLine="630"/>
        <w:rPr>
          <w:rFonts w:cs="宋体" w:hint="default"/>
          <w:color w:val="000000" w:themeColor="text1"/>
          <w:sz w:val="21"/>
          <w:szCs w:val="21"/>
        </w:rPr>
      </w:pPr>
      <w:r>
        <w:rPr>
          <w:rFonts w:cs="宋体"/>
          <w:color w:val="000000" w:themeColor="text1"/>
          <w:sz w:val="21"/>
          <w:szCs w:val="21"/>
        </w:rPr>
        <w:br w:type="page"/>
      </w:r>
    </w:p>
    <w:tbl>
      <w:tblPr>
        <w:tblW w:w="22280" w:type="dxa"/>
        <w:tblLayout w:type="fixed"/>
        <w:tblCellMar>
          <w:left w:w="0" w:type="dxa"/>
          <w:right w:w="0" w:type="dxa"/>
        </w:tblCellMar>
        <w:tblLook w:val="04A0" w:firstRow="1" w:lastRow="0" w:firstColumn="1" w:lastColumn="0" w:noHBand="0" w:noVBand="1"/>
      </w:tblPr>
      <w:tblGrid>
        <w:gridCol w:w="1289"/>
        <w:gridCol w:w="3495"/>
        <w:gridCol w:w="2829"/>
        <w:gridCol w:w="1122"/>
        <w:gridCol w:w="2330"/>
        <w:gridCol w:w="2747"/>
        <w:gridCol w:w="1509"/>
        <w:gridCol w:w="4465"/>
        <w:gridCol w:w="2494"/>
      </w:tblGrid>
      <w:tr w:rsidR="000E595A">
        <w:trPr>
          <w:trHeight w:val="590"/>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rsidR="000E595A" w:rsidRDefault="00C95394">
            <w:pPr>
              <w:jc w:val="center"/>
              <w:textAlignment w:val="bottom"/>
              <w:rPr>
                <w:rFonts w:cs="宋体" w:hint="default"/>
                <w:b/>
                <w:color w:val="000000" w:themeColor="text1"/>
                <w:sz w:val="40"/>
                <w:szCs w:val="40"/>
              </w:rPr>
            </w:pPr>
            <w:r>
              <w:rPr>
                <w:rFonts w:cs="宋体"/>
                <w:b/>
                <w:color w:val="000000" w:themeColor="text1"/>
                <w:sz w:val="44"/>
                <w:szCs w:val="44"/>
                <w:lang w:bidi="ar"/>
              </w:rPr>
              <w:lastRenderedPageBreak/>
              <w:t>一般公共预算财政拨款基本支出决算表</w:t>
            </w:r>
          </w:p>
        </w:tc>
      </w:tr>
      <w:tr w:rsidR="000E595A">
        <w:trPr>
          <w:trHeight w:val="302"/>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rsidR="000E595A" w:rsidRDefault="00C95394">
            <w:pPr>
              <w:rPr>
                <w:rFonts w:ascii="Arial" w:hAnsi="Arial" w:cs="Arial" w:hint="default"/>
                <w:color w:val="000000" w:themeColor="text1"/>
                <w:sz w:val="22"/>
                <w:szCs w:val="22"/>
              </w:rPr>
            </w:pPr>
            <w:r>
              <w:rPr>
                <w:rFonts w:asciiTheme="minorEastAsia" w:eastAsiaTheme="minorEastAsia" w:hAnsiTheme="minorEastAsia" w:cstheme="minorEastAsia"/>
                <w:color w:val="000000" w:themeColor="text1"/>
              </w:rPr>
              <w:t>公开单位</w:t>
            </w:r>
            <w:r>
              <w:rPr>
                <w:rFonts w:asciiTheme="minorEastAsia" w:eastAsiaTheme="minorEastAsia" w:hAnsiTheme="minorEastAsia" w:cstheme="minorEastAsia"/>
                <w:color w:val="000000" w:themeColor="text1"/>
                <w:lang w:bidi="ar"/>
              </w:rPr>
              <w:t>：</w:t>
            </w:r>
            <w:r>
              <w:rPr>
                <w:rFonts w:asciiTheme="minorEastAsia" w:eastAsiaTheme="minorEastAsia" w:hAnsiTheme="minorEastAsia" w:cstheme="minorEastAsia"/>
                <w:color w:val="000000" w:themeColor="text1"/>
                <w:lang w:bidi="ar"/>
              </w:rPr>
              <w:t xml:space="preserve"> </w:t>
            </w:r>
            <w:r>
              <w:rPr>
                <w:color w:val="000000" w:themeColor="text1"/>
              </w:rPr>
              <w:t>垫江县重点项目服务中心</w:t>
            </w:r>
          </w:p>
        </w:tc>
        <w:tc>
          <w:tcPr>
            <w:tcW w:w="2829"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公开</w:t>
            </w:r>
            <w:r>
              <w:rPr>
                <w:rFonts w:cs="宋体"/>
                <w:color w:val="000000" w:themeColor="text1"/>
                <w:lang w:bidi="ar"/>
              </w:rPr>
              <w:t>06</w:t>
            </w:r>
            <w:r>
              <w:rPr>
                <w:rFonts w:cs="宋体"/>
                <w:color w:val="000000" w:themeColor="text1"/>
                <w:lang w:bidi="ar"/>
              </w:rPr>
              <w:t>表</w:t>
            </w:r>
          </w:p>
        </w:tc>
      </w:tr>
      <w:tr w:rsidR="000E595A">
        <w:trPr>
          <w:trHeight w:val="302"/>
        </w:trPr>
        <w:tc>
          <w:tcPr>
            <w:tcW w:w="4784" w:type="dxa"/>
            <w:gridSpan w:val="2"/>
            <w:vMerge/>
            <w:tcBorders>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单位：</w:t>
            </w:r>
            <w:r>
              <w:rPr>
                <w:rFonts w:cs="宋体"/>
                <w:color w:val="000000" w:themeColor="text1"/>
              </w:rPr>
              <w:t>万元</w:t>
            </w:r>
          </w:p>
        </w:tc>
      </w:tr>
      <w:tr w:rsidR="000E595A">
        <w:trPr>
          <w:trHeight w:val="311"/>
        </w:trPr>
        <w:tc>
          <w:tcPr>
            <w:tcW w:w="7613"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人员经费</w:t>
            </w:r>
          </w:p>
        </w:tc>
        <w:tc>
          <w:tcPr>
            <w:tcW w:w="14667" w:type="dxa"/>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公用经费</w:t>
            </w:r>
          </w:p>
        </w:tc>
      </w:tr>
      <w:tr w:rsidR="000E595A">
        <w:trPr>
          <w:trHeight w:val="312"/>
        </w:trPr>
        <w:tc>
          <w:tcPr>
            <w:tcW w:w="128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经济分类科目编码</w:t>
            </w:r>
          </w:p>
        </w:tc>
        <w:tc>
          <w:tcPr>
            <w:tcW w:w="349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经济分类科目（按“款”级功能分类科目）</w:t>
            </w:r>
          </w:p>
        </w:tc>
        <w:tc>
          <w:tcPr>
            <w:tcW w:w="282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金额</w:t>
            </w:r>
          </w:p>
        </w:tc>
        <w:tc>
          <w:tcPr>
            <w:tcW w:w="112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经济分类科目编码</w:t>
            </w:r>
          </w:p>
        </w:tc>
        <w:tc>
          <w:tcPr>
            <w:tcW w:w="233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经济分类科目（按“款”级功能分类科目）</w:t>
            </w:r>
          </w:p>
        </w:tc>
        <w:tc>
          <w:tcPr>
            <w:tcW w:w="274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金额</w:t>
            </w:r>
          </w:p>
        </w:tc>
        <w:tc>
          <w:tcPr>
            <w:tcW w:w="150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经济分类科目编码</w:t>
            </w:r>
          </w:p>
        </w:tc>
        <w:tc>
          <w:tcPr>
            <w:tcW w:w="446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经济分类科目（按“款”级功能分类科目）</w:t>
            </w:r>
          </w:p>
        </w:tc>
        <w:tc>
          <w:tcPr>
            <w:tcW w:w="249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金额</w:t>
            </w:r>
          </w:p>
        </w:tc>
      </w:tr>
      <w:tr w:rsidR="000E595A">
        <w:trPr>
          <w:trHeight w:val="799"/>
        </w:trPr>
        <w:tc>
          <w:tcPr>
            <w:tcW w:w="128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349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82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12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3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74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150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46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9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工资福利支出</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180.40</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商品和服务支出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25.26</w:t>
            </w: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资本性支出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基本工资</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33.46</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30201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办公费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6.00</w:t>
            </w: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31001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房屋建筑物购建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30102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津贴补贴</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1.33</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印刷费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31002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办公设备购置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奖金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30203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咨询费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31003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专用设备购置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30106</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伙食补助费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30204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手续费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31005</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基础设施建设</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30107</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绩效工资</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112.94</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30205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水费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31006</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大型修缮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33"/>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30108</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机关事业单位基本养老保险缴费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10.07</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30206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电费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31007</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信息网络及软件购置更新</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30109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职业年金缴费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5.04</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30207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邮电费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31008</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物资储备</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64"/>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30110</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职工基本医疗保险缴费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5.77</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30208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取暖费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31009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土地补偿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30111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公务员医疗补助缴费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30209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物业管理费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安置补助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33"/>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30112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其他社会保障缴费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0.17</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30211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差旅费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8.30</w:t>
            </w: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31011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地上附着物和青苗补偿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30113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住房公积金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9.11</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30212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因公出国（境）费用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31012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拆迁补偿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30114</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医疗费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1.44</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30213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维修（护）费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31013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公务用车购置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30199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其他工资福利支出</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1.08</w:t>
            </w: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30214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租赁费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31019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其他交通工具购置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对个人和家庭的补助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30215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会议费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31021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文物和陈列品购置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离休费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30216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培训费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31022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无形资产购置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30302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退休费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30217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公务接待费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31099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其他资本性支出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退职（役）费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30218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专用材料费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对企业补助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30304</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抚恤金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30224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被装购置费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31201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资本金注入</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30305</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生活补助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30225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专用燃料费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31203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政府投资基金股权投资</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30306</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救济费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30226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劳务费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31204</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费用补贴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30307</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医疗费补助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30227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委托业务费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31205</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利息补贴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30308</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助学金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30228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工会经费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2.99</w:t>
            </w: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31299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其他对企业补助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30309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奖励金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30229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福利费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1.02</w:t>
            </w: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其他支出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30310</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个人农业生产补贴</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30231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公务用车运行维护费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39907</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国家赔偿费用支出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30311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代缴社会保险费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30239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其他交通费用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39908</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对民间非营利组织和群众性自治组织补贴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30399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其他对个人和家庭的补助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30240</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税金及附加费用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39909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经常性赠与</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30299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其他商品和服务支出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6.95</w:t>
            </w: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39910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资本性赠与</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债务利息及费用支出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39999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其他支出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30701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国内债务付息</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30702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国外债务付息</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30703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国内债务发行费用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r>
      <w:tr w:rsidR="000E595A">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30704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国外债务发行费用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color w:val="000000" w:themeColor="text1"/>
                <w:sz w:val="22"/>
                <w:szCs w:val="22"/>
              </w:rPr>
            </w:pPr>
          </w:p>
        </w:tc>
      </w:tr>
      <w:tr w:rsidR="000E595A">
        <w:trPr>
          <w:trHeight w:val="321"/>
        </w:trPr>
        <w:tc>
          <w:tcPr>
            <w:tcW w:w="4784" w:type="dxa"/>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人员经费合计</w:t>
            </w:r>
          </w:p>
        </w:tc>
        <w:tc>
          <w:tcPr>
            <w:tcW w:w="28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180.40</w:t>
            </w:r>
            <w:r>
              <w:rPr>
                <w:rFonts w:cs="宋体"/>
                <w:color w:val="000000" w:themeColor="text1"/>
                <w:sz w:val="21"/>
                <w:szCs w:val="21"/>
                <w:lang w:bidi="ar"/>
              </w:rPr>
              <w:t xml:space="preserve"> </w:t>
            </w:r>
          </w:p>
        </w:tc>
        <w:tc>
          <w:tcPr>
            <w:tcW w:w="12173" w:type="dxa"/>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公用经费合计</w:t>
            </w:r>
          </w:p>
        </w:tc>
        <w:tc>
          <w:tcPr>
            <w:tcW w:w="2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color w:val="000000" w:themeColor="text1"/>
                <w:sz w:val="22"/>
                <w:szCs w:val="22"/>
              </w:rPr>
            </w:pPr>
            <w:r>
              <w:rPr>
                <w:rFonts w:cs="宋体"/>
                <w:color w:val="000000" w:themeColor="text1"/>
                <w:sz w:val="21"/>
                <w:szCs w:val="21"/>
                <w:lang w:bidi="ar"/>
              </w:rPr>
              <w:t>25.26</w:t>
            </w:r>
            <w:r>
              <w:rPr>
                <w:rFonts w:cs="宋体"/>
                <w:color w:val="000000" w:themeColor="text1"/>
                <w:sz w:val="21"/>
                <w:szCs w:val="21"/>
                <w:lang w:bidi="ar"/>
              </w:rPr>
              <w:t xml:space="preserve"> </w:t>
            </w:r>
          </w:p>
        </w:tc>
      </w:tr>
    </w:tbl>
    <w:p w:rsidR="000E595A" w:rsidRDefault="00C95394">
      <w:pPr>
        <w:rPr>
          <w:rFonts w:cs="宋体" w:hint="default"/>
          <w:color w:val="000000" w:themeColor="text1"/>
          <w:sz w:val="21"/>
          <w:szCs w:val="21"/>
        </w:rPr>
      </w:pPr>
      <w:r>
        <w:rPr>
          <w:rFonts w:cs="宋体"/>
          <w:color w:val="000000" w:themeColor="text1"/>
          <w:sz w:val="21"/>
          <w:szCs w:val="21"/>
          <w:lang w:bidi="ar"/>
        </w:rPr>
        <w:t>备注：</w:t>
      </w:r>
      <w:r>
        <w:rPr>
          <w:rFonts w:cs="宋体"/>
          <w:color w:val="000000" w:themeColor="text1"/>
          <w:sz w:val="21"/>
          <w:szCs w:val="21"/>
          <w:lang w:bidi="ar"/>
        </w:rPr>
        <w:t>1.</w:t>
      </w:r>
      <w:r>
        <w:rPr>
          <w:rFonts w:cs="宋体"/>
          <w:color w:val="000000" w:themeColor="text1"/>
          <w:sz w:val="21"/>
          <w:szCs w:val="21"/>
          <w:lang w:bidi="ar"/>
        </w:rPr>
        <w:t>本表反映单位本年度一般公共预算财政拨款基本支出明细情况。</w:t>
      </w:r>
      <w:r>
        <w:rPr>
          <w:rFonts w:cs="宋体"/>
          <w:color w:val="000000" w:themeColor="text1"/>
          <w:sz w:val="21"/>
          <w:szCs w:val="21"/>
          <w:lang w:bidi="ar"/>
        </w:rPr>
        <w:br/>
        <w:t xml:space="preserve">      2.</w:t>
      </w:r>
      <w:r>
        <w:rPr>
          <w:rFonts w:cs="宋体"/>
          <w:color w:val="000000" w:themeColor="text1"/>
          <w:sz w:val="21"/>
          <w:szCs w:val="21"/>
          <w:lang w:bidi="ar"/>
        </w:rPr>
        <w:t>本套报表金额单位转换时可能存在尾数误差。</w:t>
      </w:r>
      <w:r>
        <w:rPr>
          <w:rFonts w:cs="宋体"/>
          <w:color w:val="000000" w:themeColor="text1"/>
          <w:sz w:val="21"/>
          <w:szCs w:val="21"/>
          <w:lang w:bidi="ar"/>
        </w:rPr>
        <w:br/>
      </w:r>
      <w:r>
        <w:rPr>
          <w:rFonts w:cs="宋体"/>
          <w:color w:val="000000" w:themeColor="text1"/>
          <w:sz w:val="21"/>
          <w:szCs w:val="21"/>
        </w:rPr>
        <w:br/>
      </w:r>
    </w:p>
    <w:p w:rsidR="000E595A" w:rsidRDefault="00C95394">
      <w:pPr>
        <w:rPr>
          <w:rFonts w:cs="宋体" w:hint="default"/>
          <w:color w:val="000000" w:themeColor="text1"/>
          <w:sz w:val="21"/>
          <w:szCs w:val="21"/>
        </w:rPr>
      </w:pPr>
      <w:r>
        <w:rPr>
          <w:rFonts w:cs="宋体"/>
          <w:color w:val="000000" w:themeColor="text1"/>
          <w:sz w:val="21"/>
          <w:szCs w:val="21"/>
        </w:rPr>
        <w:lastRenderedPageBreak/>
        <w:br w:type="page"/>
      </w:r>
    </w:p>
    <w:tbl>
      <w:tblPr>
        <w:tblW w:w="22240" w:type="dxa"/>
        <w:tblLayout w:type="fixed"/>
        <w:tblCellMar>
          <w:left w:w="0" w:type="dxa"/>
          <w:right w:w="0" w:type="dxa"/>
        </w:tblCellMar>
        <w:tblLook w:val="04A0" w:firstRow="1" w:lastRow="0" w:firstColumn="1" w:lastColumn="0" w:noHBand="0" w:noVBand="1"/>
      </w:tblPr>
      <w:tblGrid>
        <w:gridCol w:w="2686"/>
        <w:gridCol w:w="4465"/>
        <w:gridCol w:w="2473"/>
        <w:gridCol w:w="2473"/>
        <w:gridCol w:w="2473"/>
        <w:gridCol w:w="2473"/>
        <w:gridCol w:w="2558"/>
        <w:gridCol w:w="2639"/>
      </w:tblGrid>
      <w:tr w:rsidR="000E595A">
        <w:trPr>
          <w:trHeight w:val="644"/>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rsidR="000E595A" w:rsidRDefault="00C95394">
            <w:pPr>
              <w:jc w:val="center"/>
              <w:textAlignment w:val="bottom"/>
              <w:rPr>
                <w:rFonts w:cs="宋体" w:hint="default"/>
                <w:b/>
                <w:color w:val="000000" w:themeColor="text1"/>
                <w:sz w:val="40"/>
                <w:szCs w:val="40"/>
              </w:rPr>
            </w:pPr>
            <w:r>
              <w:rPr>
                <w:rFonts w:cs="宋体"/>
                <w:b/>
                <w:color w:val="000000" w:themeColor="text1"/>
                <w:sz w:val="44"/>
                <w:szCs w:val="44"/>
                <w:lang w:bidi="ar"/>
              </w:rPr>
              <w:lastRenderedPageBreak/>
              <w:t>政府性基金预算财政拨款收入支出决算表</w:t>
            </w:r>
          </w:p>
        </w:tc>
      </w:tr>
      <w:tr w:rsidR="000E595A">
        <w:trPr>
          <w:trHeight w:val="329"/>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rsidR="000E595A" w:rsidRDefault="00C95394">
            <w:pPr>
              <w:rPr>
                <w:rFonts w:ascii="Arial" w:hAnsi="Arial" w:cs="Arial" w:hint="default"/>
                <w:color w:val="000000" w:themeColor="text1"/>
                <w:sz w:val="20"/>
                <w:szCs w:val="20"/>
              </w:rPr>
            </w:pPr>
            <w:r>
              <w:rPr>
                <w:rFonts w:asciiTheme="minorEastAsia" w:eastAsiaTheme="minorEastAsia" w:hAnsiTheme="minorEastAsia" w:cstheme="minorEastAsia"/>
                <w:color w:val="000000" w:themeColor="text1"/>
              </w:rPr>
              <w:t>公开单位</w:t>
            </w:r>
            <w:r>
              <w:rPr>
                <w:rFonts w:asciiTheme="minorEastAsia" w:eastAsiaTheme="minorEastAsia" w:hAnsiTheme="minorEastAsia" w:cstheme="minorEastAsia"/>
                <w:color w:val="000000" w:themeColor="text1"/>
                <w:lang w:bidi="ar"/>
              </w:rPr>
              <w:t>：</w:t>
            </w:r>
            <w:r>
              <w:rPr>
                <w:rFonts w:asciiTheme="minorEastAsia" w:eastAsiaTheme="minorEastAsia" w:hAnsiTheme="minorEastAsia" w:cstheme="minorEastAsia"/>
                <w:color w:val="000000" w:themeColor="text1"/>
                <w:lang w:bidi="ar"/>
              </w:rPr>
              <w:t xml:space="preserve"> </w:t>
            </w:r>
            <w:r>
              <w:rPr>
                <w:color w:val="000000" w:themeColor="text1"/>
              </w:rPr>
              <w:t>垫江县重点项目服务中心</w:t>
            </w:r>
          </w:p>
        </w:tc>
        <w:tc>
          <w:tcPr>
            <w:tcW w:w="247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公开</w:t>
            </w:r>
            <w:r>
              <w:rPr>
                <w:rFonts w:cs="宋体"/>
                <w:color w:val="000000" w:themeColor="text1"/>
                <w:lang w:bidi="ar"/>
              </w:rPr>
              <w:t>07</w:t>
            </w:r>
            <w:r>
              <w:rPr>
                <w:rFonts w:cs="宋体"/>
                <w:color w:val="000000" w:themeColor="text1"/>
                <w:lang w:bidi="ar"/>
              </w:rPr>
              <w:t>表</w:t>
            </w:r>
          </w:p>
        </w:tc>
      </w:tr>
      <w:tr w:rsidR="000E595A">
        <w:trPr>
          <w:trHeight w:val="329"/>
        </w:trPr>
        <w:tc>
          <w:tcPr>
            <w:tcW w:w="7151" w:type="dxa"/>
            <w:gridSpan w:val="2"/>
            <w:vMerge/>
            <w:tcBorders>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单位：</w:t>
            </w:r>
            <w:r>
              <w:rPr>
                <w:rFonts w:cs="宋体"/>
                <w:color w:val="000000" w:themeColor="text1"/>
              </w:rPr>
              <w:t>万元</w:t>
            </w:r>
          </w:p>
        </w:tc>
      </w:tr>
      <w:tr w:rsidR="000E595A">
        <w:trPr>
          <w:trHeight w:val="339"/>
        </w:trPr>
        <w:tc>
          <w:tcPr>
            <w:tcW w:w="7151"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w:t>
            </w:r>
          </w:p>
        </w:tc>
        <w:tc>
          <w:tcPr>
            <w:tcW w:w="2473"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年初结转和结余</w:t>
            </w:r>
          </w:p>
        </w:tc>
        <w:tc>
          <w:tcPr>
            <w:tcW w:w="247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本年收入</w:t>
            </w:r>
          </w:p>
        </w:tc>
        <w:tc>
          <w:tcPr>
            <w:tcW w:w="7504"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本年支出</w:t>
            </w:r>
          </w:p>
        </w:tc>
        <w:tc>
          <w:tcPr>
            <w:tcW w:w="263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年末结转和结余</w:t>
            </w:r>
          </w:p>
        </w:tc>
      </w:tr>
      <w:tr w:rsidR="000E595A">
        <w:trPr>
          <w:trHeight w:val="335"/>
        </w:trPr>
        <w:tc>
          <w:tcPr>
            <w:tcW w:w="268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功能分类科目编码</w:t>
            </w:r>
          </w:p>
        </w:tc>
        <w:tc>
          <w:tcPr>
            <w:tcW w:w="446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项目（按“项”级功能分类科目）</w:t>
            </w: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合计</w:t>
            </w:r>
          </w:p>
        </w:tc>
        <w:tc>
          <w:tcPr>
            <w:tcW w:w="247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基本支出</w:t>
            </w:r>
          </w:p>
        </w:tc>
        <w:tc>
          <w:tcPr>
            <w:tcW w:w="2558"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项目支出</w:t>
            </w: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5"/>
        </w:trPr>
        <w:tc>
          <w:tcPr>
            <w:tcW w:w="268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46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55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645"/>
        </w:trPr>
        <w:tc>
          <w:tcPr>
            <w:tcW w:w="268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46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55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9"/>
        </w:trPr>
        <w:tc>
          <w:tcPr>
            <w:tcW w:w="7151"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合计</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2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2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r>
    </w:tbl>
    <w:p w:rsidR="000E595A" w:rsidRDefault="00C95394">
      <w:pPr>
        <w:rPr>
          <w:rFonts w:cs="宋体" w:hint="default"/>
          <w:color w:val="000000" w:themeColor="text1"/>
          <w:sz w:val="21"/>
          <w:szCs w:val="21"/>
        </w:rPr>
      </w:pPr>
      <w:r>
        <w:rPr>
          <w:rFonts w:cs="宋体"/>
          <w:color w:val="000000" w:themeColor="text1"/>
          <w:sz w:val="21"/>
          <w:szCs w:val="21"/>
          <w:lang w:bidi="ar"/>
        </w:rPr>
        <w:t>备注：本表反映单位本年度政府性基金预算财政拨款收入支出及结转和结余情况。本单位无政府性基金收支，故本表无数据。</w:t>
      </w:r>
      <w:r>
        <w:rPr>
          <w:rFonts w:cs="宋体"/>
          <w:color w:val="000000" w:themeColor="text1"/>
          <w:sz w:val="21"/>
          <w:szCs w:val="21"/>
          <w:lang w:bidi="ar"/>
        </w:rPr>
        <w:br/>
      </w:r>
      <w:r>
        <w:rPr>
          <w:rFonts w:cs="宋体"/>
          <w:color w:val="000000" w:themeColor="text1"/>
          <w:sz w:val="21"/>
          <w:szCs w:val="21"/>
        </w:rPr>
        <w:br/>
      </w:r>
    </w:p>
    <w:p w:rsidR="000E595A" w:rsidRDefault="00C95394">
      <w:pPr>
        <w:rPr>
          <w:rFonts w:cs="宋体" w:hint="default"/>
          <w:color w:val="000000" w:themeColor="text1"/>
          <w:sz w:val="21"/>
          <w:szCs w:val="21"/>
        </w:rPr>
      </w:pPr>
      <w:r>
        <w:rPr>
          <w:rFonts w:cs="宋体"/>
          <w:color w:val="000000" w:themeColor="text1"/>
          <w:sz w:val="21"/>
          <w:szCs w:val="21"/>
        </w:rPr>
        <w:br w:type="page"/>
      </w:r>
    </w:p>
    <w:tbl>
      <w:tblPr>
        <w:tblW w:w="22220" w:type="dxa"/>
        <w:tblLayout w:type="fixed"/>
        <w:tblCellMar>
          <w:left w:w="0" w:type="dxa"/>
          <w:right w:w="0" w:type="dxa"/>
        </w:tblCellMar>
        <w:tblLook w:val="04A0" w:firstRow="1" w:lastRow="0" w:firstColumn="1" w:lastColumn="0" w:noHBand="0" w:noVBand="1"/>
      </w:tblPr>
      <w:tblGrid>
        <w:gridCol w:w="2729"/>
        <w:gridCol w:w="4420"/>
        <w:gridCol w:w="4736"/>
        <w:gridCol w:w="5423"/>
        <w:gridCol w:w="4912"/>
      </w:tblGrid>
      <w:tr w:rsidR="000E595A">
        <w:trPr>
          <w:trHeight w:val="650"/>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rsidR="000E595A" w:rsidRDefault="00C95394">
            <w:pPr>
              <w:jc w:val="center"/>
              <w:textAlignment w:val="bottom"/>
              <w:rPr>
                <w:rFonts w:cs="宋体" w:hint="default"/>
                <w:b/>
                <w:color w:val="000000" w:themeColor="text1"/>
                <w:sz w:val="40"/>
                <w:szCs w:val="40"/>
              </w:rPr>
            </w:pPr>
            <w:r>
              <w:rPr>
                <w:rFonts w:cs="宋体"/>
                <w:b/>
                <w:color w:val="000000" w:themeColor="text1"/>
                <w:sz w:val="44"/>
                <w:szCs w:val="44"/>
                <w:lang w:bidi="ar"/>
              </w:rPr>
              <w:lastRenderedPageBreak/>
              <w:t>国有资本经营预算财政拨款支出决算表</w:t>
            </w:r>
          </w:p>
        </w:tc>
      </w:tr>
      <w:tr w:rsidR="000E595A">
        <w:trPr>
          <w:trHeight w:val="332"/>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rsidR="000E595A" w:rsidRDefault="00C95394">
            <w:pPr>
              <w:rPr>
                <w:rFonts w:ascii="Arial" w:hAnsi="Arial" w:cs="Arial" w:hint="default"/>
                <w:color w:val="000000" w:themeColor="text1"/>
                <w:sz w:val="20"/>
                <w:szCs w:val="20"/>
              </w:rPr>
            </w:pPr>
            <w:r>
              <w:rPr>
                <w:rFonts w:asciiTheme="minorEastAsia" w:eastAsiaTheme="minorEastAsia" w:hAnsiTheme="minorEastAsia" w:cstheme="minorEastAsia"/>
                <w:color w:val="000000" w:themeColor="text1"/>
              </w:rPr>
              <w:t>公开单位</w:t>
            </w:r>
            <w:r>
              <w:rPr>
                <w:rFonts w:asciiTheme="minorEastAsia" w:eastAsiaTheme="minorEastAsia" w:hAnsiTheme="minorEastAsia" w:cstheme="minorEastAsia"/>
                <w:color w:val="000000" w:themeColor="text1"/>
                <w:lang w:bidi="ar"/>
              </w:rPr>
              <w:t>：</w:t>
            </w:r>
            <w:r>
              <w:rPr>
                <w:rFonts w:asciiTheme="minorEastAsia" w:eastAsiaTheme="minorEastAsia" w:hAnsiTheme="minorEastAsia" w:cstheme="minorEastAsia"/>
                <w:color w:val="000000" w:themeColor="text1"/>
                <w:lang w:bidi="ar"/>
              </w:rPr>
              <w:t xml:space="preserve"> </w:t>
            </w:r>
            <w:r>
              <w:rPr>
                <w:color w:val="000000" w:themeColor="text1"/>
              </w:rPr>
              <w:t>垫江县重点项目服务中心</w:t>
            </w:r>
          </w:p>
        </w:tc>
        <w:tc>
          <w:tcPr>
            <w:tcW w:w="4736"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公开</w:t>
            </w:r>
            <w:r>
              <w:rPr>
                <w:rFonts w:cs="宋体"/>
                <w:color w:val="000000" w:themeColor="text1"/>
                <w:lang w:bidi="ar"/>
              </w:rPr>
              <w:t>08</w:t>
            </w:r>
            <w:r>
              <w:rPr>
                <w:rFonts w:cs="宋体"/>
                <w:color w:val="000000" w:themeColor="text1"/>
                <w:lang w:bidi="ar"/>
              </w:rPr>
              <w:t>表</w:t>
            </w:r>
          </w:p>
        </w:tc>
      </w:tr>
      <w:tr w:rsidR="000E595A">
        <w:trPr>
          <w:trHeight w:val="332"/>
        </w:trPr>
        <w:tc>
          <w:tcPr>
            <w:tcW w:w="7149" w:type="dxa"/>
            <w:gridSpan w:val="2"/>
            <w:vMerge/>
            <w:tcBorders>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单位：</w:t>
            </w:r>
            <w:r>
              <w:rPr>
                <w:rFonts w:cs="宋体"/>
                <w:color w:val="000000" w:themeColor="text1"/>
              </w:rPr>
              <w:t>万元</w:t>
            </w:r>
          </w:p>
        </w:tc>
      </w:tr>
      <w:tr w:rsidR="000E595A">
        <w:trPr>
          <w:trHeight w:val="422"/>
        </w:trPr>
        <w:tc>
          <w:tcPr>
            <w:tcW w:w="7149"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E595A" w:rsidRDefault="00C95394">
            <w:pPr>
              <w:jc w:val="center"/>
              <w:textAlignment w:val="bottom"/>
              <w:rPr>
                <w:rFonts w:cs="宋体" w:hint="default"/>
                <w:b/>
                <w:color w:val="000000" w:themeColor="text1"/>
                <w:sz w:val="22"/>
                <w:szCs w:val="22"/>
              </w:rPr>
            </w:pPr>
            <w:r>
              <w:rPr>
                <w:rFonts w:cs="宋体"/>
                <w:b/>
                <w:color w:val="000000" w:themeColor="text1"/>
                <w:sz w:val="22"/>
                <w:szCs w:val="22"/>
                <w:lang w:bidi="ar"/>
              </w:rPr>
              <w:t>项目</w:t>
            </w:r>
          </w:p>
        </w:tc>
        <w:tc>
          <w:tcPr>
            <w:tcW w:w="15071" w:type="dxa"/>
            <w:gridSpan w:val="3"/>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E595A" w:rsidRDefault="00C95394">
            <w:pPr>
              <w:jc w:val="center"/>
              <w:textAlignment w:val="bottom"/>
              <w:rPr>
                <w:rFonts w:cs="宋体" w:hint="default"/>
                <w:b/>
                <w:color w:val="000000" w:themeColor="text1"/>
                <w:sz w:val="22"/>
                <w:szCs w:val="22"/>
              </w:rPr>
            </w:pPr>
            <w:r>
              <w:rPr>
                <w:rFonts w:cs="宋体"/>
                <w:b/>
                <w:color w:val="000000" w:themeColor="text1"/>
                <w:sz w:val="22"/>
                <w:szCs w:val="22"/>
                <w:lang w:bidi="ar"/>
              </w:rPr>
              <w:t>本年支出</w:t>
            </w:r>
          </w:p>
        </w:tc>
      </w:tr>
      <w:tr w:rsidR="000E595A">
        <w:trPr>
          <w:trHeight w:val="339"/>
        </w:trPr>
        <w:tc>
          <w:tcPr>
            <w:tcW w:w="272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功能分类科目编码</w:t>
            </w:r>
          </w:p>
        </w:tc>
        <w:tc>
          <w:tcPr>
            <w:tcW w:w="442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科目名称</w:t>
            </w:r>
          </w:p>
        </w:tc>
        <w:tc>
          <w:tcPr>
            <w:tcW w:w="4736"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合计</w:t>
            </w:r>
          </w:p>
        </w:tc>
        <w:tc>
          <w:tcPr>
            <w:tcW w:w="542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基本支出</w:t>
            </w:r>
          </w:p>
        </w:tc>
        <w:tc>
          <w:tcPr>
            <w:tcW w:w="491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项目支出</w:t>
            </w:r>
          </w:p>
        </w:tc>
      </w:tr>
      <w:tr w:rsidR="000E595A">
        <w:trPr>
          <w:trHeight w:val="339"/>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39"/>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312"/>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E595A" w:rsidRDefault="000E595A">
            <w:pPr>
              <w:jc w:val="center"/>
              <w:rPr>
                <w:rFonts w:cs="宋体" w:hint="default"/>
                <w:b/>
                <w:color w:val="000000" w:themeColor="text1"/>
                <w:sz w:val="22"/>
                <w:szCs w:val="22"/>
              </w:rPr>
            </w:pPr>
          </w:p>
        </w:tc>
      </w:tr>
      <w:tr w:rsidR="000E595A">
        <w:trPr>
          <w:trHeight w:val="611"/>
        </w:trPr>
        <w:tc>
          <w:tcPr>
            <w:tcW w:w="7149"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合计</w:t>
            </w:r>
          </w:p>
        </w:tc>
        <w:tc>
          <w:tcPr>
            <w:tcW w:w="47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c>
          <w:tcPr>
            <w:tcW w:w="54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0E595A">
            <w:pPr>
              <w:jc w:val="right"/>
              <w:rPr>
                <w:rFonts w:cs="宋体" w:hint="default"/>
                <w:b/>
                <w:color w:val="000000" w:themeColor="text1"/>
                <w:sz w:val="22"/>
                <w:szCs w:val="22"/>
              </w:rPr>
            </w:pPr>
          </w:p>
        </w:tc>
        <w:tc>
          <w:tcPr>
            <w:tcW w:w="49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wordWrap w:val="0"/>
              <w:jc w:val="right"/>
              <w:textAlignment w:val="center"/>
              <w:rPr>
                <w:rFonts w:cs="宋体" w:hint="default"/>
                <w:b/>
                <w:color w:val="000000" w:themeColor="text1"/>
                <w:sz w:val="22"/>
                <w:szCs w:val="22"/>
              </w:rPr>
            </w:pPr>
            <w:r>
              <w:rPr>
                <w:rFonts w:cs="宋体"/>
                <w:b/>
                <w:bCs/>
                <w:color w:val="000000" w:themeColor="text1"/>
                <w:sz w:val="21"/>
                <w:szCs w:val="21"/>
                <w:lang w:bidi="ar"/>
              </w:rPr>
              <w:t xml:space="preserve"> </w:t>
            </w:r>
          </w:p>
        </w:tc>
      </w:tr>
    </w:tbl>
    <w:p w:rsidR="000E595A" w:rsidRDefault="00C95394">
      <w:pPr>
        <w:rPr>
          <w:rFonts w:cs="宋体" w:hint="default"/>
          <w:color w:val="000000" w:themeColor="text1"/>
          <w:sz w:val="21"/>
          <w:szCs w:val="21"/>
          <w:lang w:bidi="ar"/>
        </w:rPr>
      </w:pPr>
      <w:r>
        <w:rPr>
          <w:rFonts w:cs="宋体"/>
          <w:color w:val="000000" w:themeColor="text1"/>
          <w:sz w:val="21"/>
          <w:szCs w:val="21"/>
          <w:lang w:bidi="ar"/>
        </w:rPr>
        <w:t>备注：本表反映单位本年度国有资本经营预算财政拨款支出情况。本单位无国有资本经营收支，故本表无数据。</w:t>
      </w:r>
      <w:r>
        <w:rPr>
          <w:rFonts w:cs="宋体"/>
          <w:color w:val="000000" w:themeColor="text1"/>
          <w:sz w:val="21"/>
          <w:szCs w:val="21"/>
          <w:lang w:bidi="ar"/>
        </w:rPr>
        <w:br/>
      </w:r>
      <w:r>
        <w:rPr>
          <w:rFonts w:cs="宋体"/>
          <w:color w:val="000000" w:themeColor="text1"/>
          <w:sz w:val="21"/>
          <w:szCs w:val="21"/>
        </w:rPr>
        <w:br/>
      </w:r>
    </w:p>
    <w:p w:rsidR="000E595A" w:rsidRDefault="00C95394">
      <w:pPr>
        <w:rPr>
          <w:rFonts w:cs="宋体" w:hint="default"/>
          <w:color w:val="000000" w:themeColor="text1"/>
          <w:sz w:val="21"/>
          <w:szCs w:val="21"/>
        </w:rPr>
      </w:pPr>
      <w:r>
        <w:rPr>
          <w:rFonts w:cs="宋体"/>
          <w:color w:val="000000" w:themeColor="text1"/>
          <w:sz w:val="21"/>
          <w:szCs w:val="21"/>
        </w:rPr>
        <w:br w:type="page"/>
      </w:r>
    </w:p>
    <w:tbl>
      <w:tblPr>
        <w:tblW w:w="22168" w:type="dxa"/>
        <w:tblLayout w:type="fixed"/>
        <w:tblCellMar>
          <w:left w:w="0" w:type="dxa"/>
          <w:right w:w="0" w:type="dxa"/>
        </w:tblCellMar>
        <w:tblLook w:val="04A0" w:firstRow="1" w:lastRow="0" w:firstColumn="1" w:lastColumn="0" w:noHBand="0" w:noVBand="1"/>
      </w:tblPr>
      <w:tblGrid>
        <w:gridCol w:w="5159"/>
        <w:gridCol w:w="3822"/>
        <w:gridCol w:w="3281"/>
        <w:gridCol w:w="6581"/>
        <w:gridCol w:w="3325"/>
      </w:tblGrid>
      <w:tr w:rsidR="000E595A">
        <w:trPr>
          <w:trHeight w:val="510"/>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rsidR="000E595A" w:rsidRDefault="00C95394">
            <w:pPr>
              <w:jc w:val="center"/>
              <w:textAlignment w:val="bottom"/>
              <w:rPr>
                <w:rFonts w:cs="宋体" w:hint="default"/>
                <w:b/>
                <w:color w:val="000000" w:themeColor="text1"/>
                <w:sz w:val="40"/>
                <w:szCs w:val="40"/>
              </w:rPr>
            </w:pPr>
            <w:r>
              <w:rPr>
                <w:rFonts w:cs="宋体"/>
                <w:b/>
                <w:color w:val="000000" w:themeColor="text1"/>
                <w:sz w:val="44"/>
                <w:szCs w:val="44"/>
                <w:lang w:bidi="ar"/>
              </w:rPr>
              <w:lastRenderedPageBreak/>
              <w:t>机构运行信息表</w:t>
            </w:r>
          </w:p>
        </w:tc>
      </w:tr>
      <w:tr w:rsidR="000E595A">
        <w:trPr>
          <w:trHeight w:val="255"/>
        </w:trPr>
        <w:tc>
          <w:tcPr>
            <w:tcW w:w="5159"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jc w:val="center"/>
              <w:rPr>
                <w:rFonts w:ascii="Arial" w:hAnsi="Arial" w:cs="Arial" w:hint="default"/>
                <w:color w:val="000000" w:themeColor="text1"/>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公开</w:t>
            </w:r>
            <w:r>
              <w:rPr>
                <w:rFonts w:cs="宋体"/>
                <w:color w:val="000000" w:themeColor="text1"/>
                <w:lang w:bidi="ar"/>
              </w:rPr>
              <w:t>09</w:t>
            </w:r>
            <w:r>
              <w:rPr>
                <w:rFonts w:cs="宋体"/>
                <w:color w:val="000000" w:themeColor="text1"/>
                <w:lang w:bidi="ar"/>
              </w:rPr>
              <w:t>表</w:t>
            </w:r>
          </w:p>
        </w:tc>
      </w:tr>
      <w:tr w:rsidR="000E595A">
        <w:trPr>
          <w:trHeight w:val="285"/>
        </w:trPr>
        <w:tc>
          <w:tcPr>
            <w:tcW w:w="5159" w:type="dxa"/>
            <w:tcBorders>
              <w:top w:val="nil"/>
              <w:left w:val="nil"/>
              <w:bottom w:val="nil"/>
              <w:right w:val="nil"/>
            </w:tcBorders>
            <w:shd w:val="clear" w:color="auto" w:fill="auto"/>
            <w:noWrap/>
            <w:tcMar>
              <w:top w:w="15" w:type="dxa"/>
              <w:left w:w="15" w:type="dxa"/>
              <w:right w:w="15" w:type="dxa"/>
            </w:tcMar>
            <w:vAlign w:val="bottom"/>
          </w:tcPr>
          <w:p w:rsidR="000E595A" w:rsidRDefault="00C95394">
            <w:pPr>
              <w:textAlignment w:val="bottom"/>
              <w:rPr>
                <w:rFonts w:ascii="Arial" w:hAnsi="Arial" w:cs="Arial" w:hint="default"/>
                <w:color w:val="000000" w:themeColor="text1"/>
                <w:sz w:val="22"/>
                <w:szCs w:val="22"/>
              </w:rPr>
            </w:pPr>
            <w:r>
              <w:rPr>
                <w:rFonts w:asciiTheme="minorEastAsia" w:eastAsiaTheme="minorEastAsia" w:hAnsiTheme="minorEastAsia" w:cstheme="minorEastAsia"/>
                <w:color w:val="000000" w:themeColor="text1"/>
              </w:rPr>
              <w:t>公开单位</w:t>
            </w:r>
            <w:r>
              <w:rPr>
                <w:rFonts w:asciiTheme="minorEastAsia" w:eastAsiaTheme="minorEastAsia" w:hAnsiTheme="minorEastAsia" w:cstheme="minorEastAsia"/>
                <w:color w:val="000000" w:themeColor="text1"/>
                <w:lang w:bidi="ar"/>
              </w:rPr>
              <w:t>：</w:t>
            </w:r>
            <w:r>
              <w:rPr>
                <w:rFonts w:asciiTheme="minorEastAsia" w:eastAsiaTheme="minorEastAsia" w:hAnsiTheme="minorEastAsia" w:cstheme="minorEastAsia"/>
                <w:color w:val="000000" w:themeColor="text1"/>
                <w:lang w:bidi="ar"/>
              </w:rPr>
              <w:t xml:space="preserve"> </w:t>
            </w:r>
            <w:r>
              <w:rPr>
                <w:color w:val="000000" w:themeColor="text1"/>
              </w:rPr>
              <w:t>垫江县重点项目服务中心</w:t>
            </w:r>
          </w:p>
        </w:tc>
        <w:tc>
          <w:tcPr>
            <w:tcW w:w="3822" w:type="dxa"/>
            <w:tcBorders>
              <w:top w:val="nil"/>
              <w:left w:val="nil"/>
              <w:bottom w:val="nil"/>
              <w:right w:val="nil"/>
            </w:tcBorders>
            <w:shd w:val="clear" w:color="auto" w:fill="auto"/>
            <w:noWrap/>
            <w:tcMar>
              <w:top w:w="15" w:type="dxa"/>
              <w:left w:w="15" w:type="dxa"/>
              <w:right w:w="15" w:type="dxa"/>
            </w:tcMar>
            <w:vAlign w:val="bottom"/>
          </w:tcPr>
          <w:p w:rsidR="000E595A" w:rsidRDefault="000E595A">
            <w:pPr>
              <w:jc w:val="center"/>
              <w:rPr>
                <w:rFonts w:cs="宋体" w:hint="default"/>
                <w:color w:val="000000" w:themeColor="text1"/>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rsidR="000E595A" w:rsidRDefault="000E595A">
            <w:pPr>
              <w:rPr>
                <w:rFonts w:ascii="Arial" w:hAnsi="Arial" w:cs="Arial" w:hint="default"/>
                <w:color w:val="000000" w:themeColor="text1"/>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rsidR="000E595A" w:rsidRDefault="00C95394">
            <w:pPr>
              <w:jc w:val="right"/>
              <w:textAlignment w:val="bottom"/>
              <w:rPr>
                <w:rFonts w:cs="宋体" w:hint="default"/>
                <w:color w:val="000000" w:themeColor="text1"/>
              </w:rPr>
            </w:pPr>
            <w:r>
              <w:rPr>
                <w:rFonts w:cs="宋体"/>
                <w:color w:val="000000" w:themeColor="text1"/>
                <w:lang w:bidi="ar"/>
              </w:rPr>
              <w:t>单位：</w:t>
            </w:r>
            <w:r>
              <w:rPr>
                <w:rFonts w:cs="宋体"/>
                <w:color w:val="000000" w:themeColor="text1"/>
              </w:rPr>
              <w:t>万元</w:t>
            </w:r>
          </w:p>
        </w:tc>
      </w:tr>
      <w:tr w:rsidR="000E595A">
        <w:trPr>
          <w:trHeight w:val="308"/>
        </w:trPr>
        <w:tc>
          <w:tcPr>
            <w:tcW w:w="5159" w:type="dxa"/>
            <w:tcBorders>
              <w:top w:val="single" w:sz="4" w:space="0" w:color="000000"/>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w:t>
            </w:r>
            <w:r>
              <w:rPr>
                <w:rFonts w:cs="宋体"/>
                <w:b/>
                <w:color w:val="000000" w:themeColor="text1"/>
                <w:sz w:val="22"/>
                <w:szCs w:val="22"/>
                <w:lang w:bidi="ar"/>
              </w:rPr>
              <w:t xml:space="preserve">  </w:t>
            </w:r>
            <w:r>
              <w:rPr>
                <w:rFonts w:cs="宋体"/>
                <w:b/>
                <w:color w:val="000000" w:themeColor="text1"/>
                <w:sz w:val="22"/>
                <w:szCs w:val="22"/>
                <w:lang w:bidi="ar"/>
              </w:rPr>
              <w:t>目</w:t>
            </w:r>
          </w:p>
        </w:tc>
        <w:tc>
          <w:tcPr>
            <w:tcW w:w="38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预算数</w:t>
            </w:r>
          </w:p>
        </w:tc>
        <w:tc>
          <w:tcPr>
            <w:tcW w:w="3281" w:type="dxa"/>
            <w:tcBorders>
              <w:top w:val="single" w:sz="4" w:space="0" w:color="000000"/>
              <w:left w:val="nil"/>
              <w:bottom w:val="nil"/>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决算数</w:t>
            </w:r>
          </w:p>
        </w:tc>
        <w:tc>
          <w:tcPr>
            <w:tcW w:w="6581"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项</w:t>
            </w:r>
            <w:r>
              <w:rPr>
                <w:rFonts w:cs="宋体"/>
                <w:b/>
                <w:color w:val="000000" w:themeColor="text1"/>
                <w:sz w:val="22"/>
                <w:szCs w:val="22"/>
                <w:lang w:bidi="ar"/>
              </w:rPr>
              <w:t xml:space="preserve">  </w:t>
            </w:r>
            <w:r>
              <w:rPr>
                <w:rFonts w:cs="宋体"/>
                <w:b/>
                <w:color w:val="000000" w:themeColor="text1"/>
                <w:sz w:val="22"/>
                <w:szCs w:val="22"/>
                <w:lang w:bidi="ar"/>
              </w:rPr>
              <w:t>目</w:t>
            </w:r>
          </w:p>
        </w:tc>
        <w:tc>
          <w:tcPr>
            <w:tcW w:w="3325" w:type="dxa"/>
            <w:tcBorders>
              <w:top w:val="single" w:sz="4" w:space="0" w:color="000000"/>
              <w:left w:val="nil"/>
              <w:bottom w:val="nil"/>
              <w:right w:val="single" w:sz="4" w:space="0" w:color="000000"/>
            </w:tcBorders>
            <w:shd w:val="clear" w:color="FFFFFF" w:fill="C0C0C0"/>
            <w:noWrap/>
            <w:tcMar>
              <w:top w:w="15" w:type="dxa"/>
              <w:left w:w="15" w:type="dxa"/>
              <w:right w:w="15" w:type="dxa"/>
            </w:tcMar>
            <w:vAlign w:val="center"/>
          </w:tcPr>
          <w:p w:rsidR="000E595A" w:rsidRDefault="00C95394">
            <w:pPr>
              <w:jc w:val="center"/>
              <w:textAlignment w:val="center"/>
              <w:rPr>
                <w:rFonts w:cs="宋体" w:hint="default"/>
                <w:b/>
                <w:color w:val="000000" w:themeColor="text1"/>
                <w:sz w:val="22"/>
                <w:szCs w:val="22"/>
              </w:rPr>
            </w:pPr>
            <w:r>
              <w:rPr>
                <w:rFonts w:cs="宋体"/>
                <w:b/>
                <w:color w:val="000000" w:themeColor="text1"/>
                <w:sz w:val="22"/>
                <w:szCs w:val="22"/>
                <w:lang w:bidi="ar"/>
              </w:rPr>
              <w:t>决算数</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一、“三公”经费支出</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四、机关运行经费</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（一）支出合计</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（一）行政单位</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1</w:t>
            </w:r>
            <w:r>
              <w:rPr>
                <w:rFonts w:cs="宋体"/>
                <w:color w:val="000000" w:themeColor="text1"/>
                <w:sz w:val="22"/>
                <w:szCs w:val="22"/>
                <w:lang w:bidi="ar"/>
              </w:rPr>
              <w:t>．因公出国（境）费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（二）参照公务员法管理事业单位</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2</w:t>
            </w:r>
            <w:r>
              <w:rPr>
                <w:rFonts w:cs="宋体"/>
                <w:color w:val="000000" w:themeColor="text1"/>
                <w:sz w:val="22"/>
                <w:szCs w:val="22"/>
                <w:lang w:bidi="ar"/>
              </w:rPr>
              <w:t>．公务用车购置及运行维护费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五、资产信息</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w:t>
            </w:r>
            <w:r>
              <w:rPr>
                <w:rFonts w:cs="宋体"/>
                <w:color w:val="000000" w:themeColor="text1"/>
                <w:sz w:val="22"/>
                <w:szCs w:val="22"/>
                <w:lang w:bidi="ar"/>
              </w:rPr>
              <w:t>1</w:t>
            </w:r>
            <w:r>
              <w:rPr>
                <w:rFonts w:cs="宋体"/>
                <w:color w:val="000000" w:themeColor="text1"/>
                <w:sz w:val="22"/>
                <w:szCs w:val="22"/>
                <w:lang w:bidi="ar"/>
              </w:rPr>
              <w:t>）公务用车购置费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（一）车辆数合计（辆）</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w:t>
            </w:r>
            <w:r>
              <w:rPr>
                <w:rFonts w:cs="宋体"/>
                <w:color w:val="000000" w:themeColor="text1"/>
                <w:sz w:val="22"/>
                <w:szCs w:val="22"/>
                <w:lang w:bidi="ar"/>
              </w:rPr>
              <w:t>2</w:t>
            </w:r>
            <w:r>
              <w:rPr>
                <w:rFonts w:cs="宋体"/>
                <w:color w:val="000000" w:themeColor="text1"/>
                <w:sz w:val="22"/>
                <w:szCs w:val="22"/>
                <w:lang w:bidi="ar"/>
              </w:rPr>
              <w:t>）公务用车运行维护费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1</w:t>
            </w:r>
            <w:r>
              <w:rPr>
                <w:rFonts w:cs="宋体"/>
                <w:color w:val="000000" w:themeColor="text1"/>
                <w:sz w:val="22"/>
                <w:szCs w:val="22"/>
                <w:lang w:bidi="ar"/>
              </w:rPr>
              <w:t>．副部（省）级及以上领导用车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3</w:t>
            </w:r>
            <w:r>
              <w:rPr>
                <w:rFonts w:cs="宋体"/>
                <w:color w:val="000000" w:themeColor="text1"/>
                <w:sz w:val="22"/>
                <w:szCs w:val="22"/>
                <w:lang w:bidi="ar"/>
              </w:rPr>
              <w:t>．公务接待费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2</w:t>
            </w:r>
            <w:r>
              <w:rPr>
                <w:rFonts w:cs="宋体"/>
                <w:color w:val="000000" w:themeColor="text1"/>
                <w:sz w:val="22"/>
                <w:szCs w:val="22"/>
                <w:lang w:bidi="ar"/>
              </w:rPr>
              <w:t>．主要领导干部用车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w:t>
            </w:r>
            <w:r>
              <w:rPr>
                <w:rFonts w:cs="宋体"/>
                <w:color w:val="000000" w:themeColor="text1"/>
                <w:sz w:val="22"/>
                <w:szCs w:val="22"/>
                <w:lang w:bidi="ar"/>
              </w:rPr>
              <w:t>1</w:t>
            </w:r>
            <w:r>
              <w:rPr>
                <w:rFonts w:cs="宋体"/>
                <w:color w:val="000000" w:themeColor="text1"/>
                <w:sz w:val="22"/>
                <w:szCs w:val="22"/>
                <w:lang w:bidi="ar"/>
              </w:rPr>
              <w:t>）国内接待费</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3</w:t>
            </w:r>
            <w:r>
              <w:rPr>
                <w:rFonts w:cs="宋体"/>
                <w:color w:val="000000" w:themeColor="text1"/>
                <w:sz w:val="22"/>
                <w:szCs w:val="22"/>
                <w:lang w:bidi="ar"/>
              </w:rPr>
              <w:t>．机要通信用车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其中：外事接待费</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4</w:t>
            </w:r>
            <w:r>
              <w:rPr>
                <w:rFonts w:cs="宋体"/>
                <w:color w:val="000000" w:themeColor="text1"/>
                <w:sz w:val="22"/>
                <w:szCs w:val="22"/>
                <w:lang w:bidi="ar"/>
              </w:rPr>
              <w:t>．应急保障用车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w:t>
            </w:r>
            <w:r>
              <w:rPr>
                <w:rFonts w:cs="宋体"/>
                <w:color w:val="000000" w:themeColor="text1"/>
                <w:sz w:val="22"/>
                <w:szCs w:val="22"/>
                <w:lang w:bidi="ar"/>
              </w:rPr>
              <w:t>2</w:t>
            </w:r>
            <w:r>
              <w:rPr>
                <w:rFonts w:cs="宋体"/>
                <w:color w:val="000000" w:themeColor="text1"/>
                <w:sz w:val="22"/>
                <w:szCs w:val="22"/>
                <w:lang w:bidi="ar"/>
              </w:rPr>
              <w:t>）国（境）外接待费</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5</w:t>
            </w:r>
            <w:r>
              <w:rPr>
                <w:rFonts w:cs="宋体"/>
                <w:color w:val="000000" w:themeColor="text1"/>
                <w:sz w:val="22"/>
                <w:szCs w:val="22"/>
                <w:lang w:bidi="ar"/>
              </w:rPr>
              <w:t>．执法执勤用车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（二）相关统计数</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6</w:t>
            </w:r>
            <w:r>
              <w:rPr>
                <w:rFonts w:cs="宋体"/>
                <w:color w:val="000000" w:themeColor="text1"/>
                <w:sz w:val="22"/>
                <w:szCs w:val="22"/>
                <w:lang w:bidi="ar"/>
              </w:rPr>
              <w:t>．特种专业技术用车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1</w:t>
            </w:r>
            <w:r>
              <w:rPr>
                <w:rFonts w:cs="宋体"/>
                <w:color w:val="000000" w:themeColor="text1"/>
                <w:sz w:val="22"/>
                <w:szCs w:val="22"/>
                <w:lang w:bidi="ar"/>
              </w:rPr>
              <w:t>．因公出国（境）团组数（个）</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7</w:t>
            </w:r>
            <w:r>
              <w:rPr>
                <w:rFonts w:cs="宋体"/>
                <w:color w:val="000000" w:themeColor="text1"/>
                <w:sz w:val="22"/>
                <w:szCs w:val="22"/>
                <w:lang w:bidi="ar"/>
              </w:rPr>
              <w:t>．离退休干部用车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2</w:t>
            </w:r>
            <w:r>
              <w:rPr>
                <w:rFonts w:cs="宋体"/>
                <w:color w:val="000000" w:themeColor="text1"/>
                <w:sz w:val="22"/>
                <w:szCs w:val="22"/>
                <w:lang w:bidi="ar"/>
              </w:rPr>
              <w:t>．因公出国（境）人次数（人）</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8</w:t>
            </w:r>
            <w:r>
              <w:rPr>
                <w:rFonts w:cs="宋体"/>
                <w:color w:val="000000" w:themeColor="text1"/>
                <w:sz w:val="22"/>
                <w:szCs w:val="22"/>
                <w:lang w:bidi="ar"/>
              </w:rPr>
              <w:t>．其他用车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3</w:t>
            </w:r>
            <w:r>
              <w:rPr>
                <w:rFonts w:cs="宋体"/>
                <w:color w:val="000000" w:themeColor="text1"/>
                <w:sz w:val="22"/>
                <w:szCs w:val="22"/>
                <w:lang w:bidi="ar"/>
              </w:rPr>
              <w:t>．公务用车购置数（辆）</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（二）单价</w:t>
            </w:r>
            <w:r>
              <w:rPr>
                <w:rFonts w:cs="宋体"/>
                <w:color w:val="000000" w:themeColor="text1"/>
                <w:sz w:val="22"/>
                <w:szCs w:val="22"/>
                <w:lang w:bidi="ar"/>
              </w:rPr>
              <w:t>100</w:t>
            </w:r>
            <w:r>
              <w:rPr>
                <w:rFonts w:cs="宋体"/>
                <w:color w:val="000000" w:themeColor="text1"/>
                <w:sz w:val="22"/>
                <w:szCs w:val="22"/>
                <w:lang w:bidi="ar"/>
              </w:rPr>
              <w:t>万元（含）以上设备（不含车辆）</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4</w:t>
            </w:r>
            <w:r>
              <w:rPr>
                <w:rFonts w:cs="宋体"/>
                <w:color w:val="000000" w:themeColor="text1"/>
                <w:sz w:val="22"/>
                <w:szCs w:val="22"/>
                <w:lang w:bidi="ar"/>
              </w:rPr>
              <w:t>．公务用车保有量（辆）</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六、政府采购支出信息</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5</w:t>
            </w:r>
            <w:r>
              <w:rPr>
                <w:rFonts w:cs="宋体"/>
                <w:color w:val="000000" w:themeColor="text1"/>
                <w:sz w:val="22"/>
                <w:szCs w:val="22"/>
                <w:lang w:bidi="ar"/>
              </w:rPr>
              <w:t>．国内公务接待批次（个）</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（一）政府采购支出合计</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其中：外事接待批次（个）</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1</w:t>
            </w:r>
            <w:r>
              <w:rPr>
                <w:rFonts w:cs="宋体"/>
                <w:color w:val="000000" w:themeColor="text1"/>
                <w:sz w:val="22"/>
                <w:szCs w:val="22"/>
                <w:lang w:bidi="ar"/>
              </w:rPr>
              <w:t>．政府采购货物支出</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6</w:t>
            </w:r>
            <w:r>
              <w:rPr>
                <w:rFonts w:cs="宋体"/>
                <w:color w:val="000000" w:themeColor="text1"/>
                <w:sz w:val="22"/>
                <w:szCs w:val="22"/>
                <w:lang w:bidi="ar"/>
              </w:rPr>
              <w:t>．国内公务接待人次（人）</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2</w:t>
            </w:r>
            <w:r>
              <w:rPr>
                <w:rFonts w:cs="宋体"/>
                <w:color w:val="000000" w:themeColor="text1"/>
                <w:sz w:val="22"/>
                <w:szCs w:val="22"/>
                <w:lang w:bidi="ar"/>
              </w:rPr>
              <w:t>．政府采购工程支出</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其中：外事接待人次（人）</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3</w:t>
            </w:r>
            <w:r>
              <w:rPr>
                <w:rFonts w:cs="宋体"/>
                <w:color w:val="000000" w:themeColor="text1"/>
                <w:sz w:val="22"/>
                <w:szCs w:val="22"/>
                <w:lang w:bidi="ar"/>
              </w:rPr>
              <w:t>．政府采购服务支出</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7</w:t>
            </w:r>
            <w:r>
              <w:rPr>
                <w:rFonts w:cs="宋体"/>
                <w:color w:val="000000" w:themeColor="text1"/>
                <w:sz w:val="22"/>
                <w:szCs w:val="22"/>
                <w:lang w:bidi="ar"/>
              </w:rPr>
              <w:t>．国（境）外公务接待批次（个）</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（二）政府采购授予中小企业合同金额</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8</w:t>
            </w:r>
            <w:r>
              <w:rPr>
                <w:rFonts w:cs="宋体"/>
                <w:color w:val="000000" w:themeColor="text1"/>
                <w:sz w:val="22"/>
                <w:szCs w:val="22"/>
                <w:lang w:bidi="ar"/>
              </w:rPr>
              <w:t>．国（境）外公务接待人次（人）</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 xml:space="preserve">        </w:t>
            </w:r>
            <w:r>
              <w:rPr>
                <w:rFonts w:cs="宋体"/>
                <w:color w:val="000000" w:themeColor="text1"/>
                <w:sz w:val="22"/>
                <w:szCs w:val="22"/>
                <w:lang w:bidi="ar"/>
              </w:rPr>
              <w:t>其中：授予小微企业合同金额</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二、会议费</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0"/>
                <w:szCs w:val="20"/>
              </w:rPr>
            </w:pPr>
          </w:p>
        </w:tc>
      </w:tr>
      <w:tr w:rsidR="000E595A">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0E595A" w:rsidRDefault="00C95394">
            <w:pPr>
              <w:textAlignment w:val="center"/>
              <w:rPr>
                <w:rFonts w:cs="宋体" w:hint="default"/>
                <w:color w:val="000000" w:themeColor="text1"/>
                <w:sz w:val="22"/>
                <w:szCs w:val="22"/>
              </w:rPr>
            </w:pPr>
            <w:r>
              <w:rPr>
                <w:rFonts w:cs="宋体"/>
                <w:color w:val="000000" w:themeColor="text1"/>
                <w:sz w:val="22"/>
                <w:szCs w:val="22"/>
                <w:lang w:bidi="ar"/>
              </w:rPr>
              <w:t>三、培训费</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595A" w:rsidRDefault="00C95394">
            <w:pPr>
              <w:jc w:val="center"/>
              <w:textAlignment w:val="center"/>
              <w:rPr>
                <w:rFonts w:cs="宋体" w:hint="default"/>
                <w:color w:val="000000" w:themeColor="text1"/>
                <w:sz w:val="22"/>
                <w:szCs w:val="22"/>
              </w:rPr>
            </w:pPr>
            <w:r>
              <w:rPr>
                <w:rFonts w:cs="宋体"/>
                <w:color w:val="000000" w:themeColor="text1"/>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0E595A" w:rsidRDefault="00C95394">
            <w:pPr>
              <w:wordWrap w:val="0"/>
              <w:jc w:val="right"/>
              <w:textAlignment w:val="bottom"/>
              <w:rPr>
                <w:rFonts w:ascii="Arial" w:hAnsi="Arial" w:cs="Arial" w:hint="default"/>
                <w:color w:val="000000" w:themeColor="text1"/>
                <w:sz w:val="20"/>
                <w:szCs w:val="20"/>
              </w:rPr>
            </w:pPr>
            <w:r>
              <w:rPr>
                <w:rFonts w:cs="宋体"/>
                <w:color w:val="000000" w:themeColor="text1"/>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E595A" w:rsidRDefault="000E595A">
            <w:pPr>
              <w:rPr>
                <w:rFonts w:cs="宋体" w:hint="default"/>
                <w:color w:val="000000" w:themeColor="text1"/>
                <w:sz w:val="22"/>
                <w:szCs w:val="22"/>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595A" w:rsidRDefault="000E595A">
            <w:pPr>
              <w:jc w:val="right"/>
              <w:rPr>
                <w:rFonts w:ascii="Arial" w:hAnsi="Arial" w:cs="Arial" w:hint="default"/>
                <w:color w:val="000000" w:themeColor="text1"/>
                <w:sz w:val="20"/>
                <w:szCs w:val="20"/>
              </w:rPr>
            </w:pPr>
          </w:p>
        </w:tc>
      </w:tr>
    </w:tbl>
    <w:p w:rsidR="000E595A" w:rsidRDefault="00C95394">
      <w:pPr>
        <w:rPr>
          <w:rFonts w:cs="宋体" w:hint="default"/>
          <w:color w:val="000000" w:themeColor="text1"/>
          <w:sz w:val="21"/>
          <w:szCs w:val="21"/>
        </w:rPr>
      </w:pPr>
      <w:r>
        <w:rPr>
          <w:rFonts w:cs="宋体"/>
          <w:color w:val="000000" w:themeColor="text1"/>
          <w:sz w:val="21"/>
          <w:szCs w:val="21"/>
          <w:lang w:bidi="ar"/>
        </w:rPr>
        <w:t>备注：</w:t>
      </w:r>
      <w:r>
        <w:rPr>
          <w:rFonts w:cs="宋体"/>
          <w:color w:val="000000" w:themeColor="text1"/>
          <w:sz w:val="21"/>
          <w:szCs w:val="21"/>
          <w:lang w:bidi="ar"/>
        </w:rPr>
        <w:t>1.</w:t>
      </w:r>
      <w:r>
        <w:rPr>
          <w:rFonts w:cs="宋体"/>
          <w:color w:val="000000" w:themeColor="text1"/>
          <w:sz w:val="21"/>
          <w:szCs w:val="21"/>
          <w:lang w:bidi="ar"/>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themeColor="text1"/>
          <w:sz w:val="21"/>
          <w:szCs w:val="21"/>
          <w:lang w:bidi="ar"/>
        </w:rPr>
        <w:br/>
        <w:t xml:space="preserve">      2.</w:t>
      </w:r>
      <w:r>
        <w:rPr>
          <w:rFonts w:cs="宋体"/>
          <w:color w:val="000000" w:themeColor="text1"/>
          <w:sz w:val="21"/>
          <w:szCs w:val="21"/>
          <w:lang w:bidi="ar"/>
        </w:rPr>
        <w:t>本套报表金额单位转换时可能存在尾数误差。</w:t>
      </w:r>
      <w:r>
        <w:rPr>
          <w:rFonts w:cs="宋体"/>
          <w:color w:val="000000" w:themeColor="text1"/>
          <w:sz w:val="21"/>
          <w:szCs w:val="21"/>
          <w:lang w:bidi="ar"/>
        </w:rPr>
        <w:br/>
      </w:r>
      <w:r>
        <w:rPr>
          <w:rFonts w:cs="宋体"/>
          <w:color w:val="000000" w:themeColor="text1"/>
          <w:sz w:val="21"/>
          <w:szCs w:val="21"/>
        </w:rPr>
        <w:br/>
      </w:r>
    </w:p>
    <w:p w:rsidR="000E595A" w:rsidRDefault="000E595A">
      <w:pPr>
        <w:rPr>
          <w:rFonts w:cs="宋体" w:hint="default"/>
          <w:color w:val="000000" w:themeColor="text1"/>
          <w:sz w:val="21"/>
          <w:szCs w:val="21"/>
          <w:lang w:bidi="ar"/>
        </w:rPr>
      </w:pPr>
    </w:p>
    <w:p w:rsidR="000E595A" w:rsidRDefault="000E595A">
      <w:pPr>
        <w:rPr>
          <w:rFonts w:cs="宋体" w:hint="default"/>
          <w:color w:val="000000" w:themeColor="text1"/>
          <w:sz w:val="21"/>
          <w:szCs w:val="21"/>
          <w:lang w:bidi="ar"/>
        </w:rPr>
      </w:pPr>
    </w:p>
    <w:p w:rsidR="000E595A" w:rsidRDefault="000E595A">
      <w:pPr>
        <w:rPr>
          <w:rFonts w:cs="宋体" w:hint="default"/>
          <w:color w:val="000000" w:themeColor="text1"/>
          <w:sz w:val="21"/>
          <w:szCs w:val="21"/>
          <w:lang w:bidi="ar"/>
        </w:rPr>
      </w:pPr>
    </w:p>
    <w:p w:rsidR="000E595A" w:rsidRDefault="000E595A">
      <w:pPr>
        <w:rPr>
          <w:rFonts w:cs="宋体" w:hint="default"/>
          <w:color w:val="000000" w:themeColor="text1"/>
          <w:sz w:val="21"/>
          <w:szCs w:val="21"/>
          <w:lang w:bidi="ar"/>
        </w:rPr>
      </w:pPr>
    </w:p>
    <w:p w:rsidR="000E595A" w:rsidRDefault="000E595A">
      <w:pPr>
        <w:rPr>
          <w:rFonts w:cs="宋体" w:hint="default"/>
          <w:color w:val="000000" w:themeColor="text1"/>
          <w:sz w:val="21"/>
          <w:szCs w:val="21"/>
          <w:lang w:bidi="ar"/>
        </w:rPr>
      </w:pPr>
    </w:p>
    <w:p w:rsidR="000E595A" w:rsidRDefault="000E595A">
      <w:pPr>
        <w:rPr>
          <w:rFonts w:cs="宋体" w:hint="default"/>
          <w:color w:val="000000" w:themeColor="text1"/>
          <w:sz w:val="21"/>
          <w:szCs w:val="21"/>
          <w:lang w:bidi="ar"/>
        </w:rPr>
      </w:pPr>
    </w:p>
    <w:p w:rsidR="000E595A" w:rsidRDefault="000E595A">
      <w:pPr>
        <w:rPr>
          <w:rFonts w:cs="宋体" w:hint="default"/>
          <w:color w:val="000000" w:themeColor="text1"/>
          <w:sz w:val="21"/>
          <w:szCs w:val="21"/>
          <w:lang w:bidi="ar"/>
        </w:rPr>
      </w:pPr>
    </w:p>
    <w:p w:rsidR="000E595A" w:rsidRDefault="000E595A">
      <w:pPr>
        <w:rPr>
          <w:rFonts w:cs="宋体" w:hint="default"/>
          <w:color w:val="000000" w:themeColor="text1"/>
          <w:sz w:val="21"/>
          <w:szCs w:val="21"/>
          <w:lang w:bidi="ar"/>
        </w:rPr>
      </w:pPr>
    </w:p>
    <w:p w:rsidR="000E595A" w:rsidRDefault="000E595A">
      <w:pPr>
        <w:rPr>
          <w:rFonts w:cs="宋体" w:hint="default"/>
          <w:color w:val="000000" w:themeColor="text1"/>
          <w:sz w:val="21"/>
          <w:szCs w:val="21"/>
          <w:lang w:bidi="ar"/>
        </w:rPr>
      </w:pPr>
    </w:p>
    <w:p w:rsidR="000E595A" w:rsidRDefault="000E595A">
      <w:pPr>
        <w:pStyle w:val="1"/>
        <w:autoSpaceDE w:val="0"/>
        <w:ind w:firstLineChars="0" w:firstLine="0"/>
        <w:rPr>
          <w:rFonts w:cs="宋体"/>
          <w:color w:val="000000" w:themeColor="text1"/>
          <w:sz w:val="21"/>
          <w:szCs w:val="21"/>
        </w:rPr>
      </w:pPr>
    </w:p>
    <w:sectPr w:rsidR="000E595A">
      <w:headerReference w:type="default" r:id="rId8"/>
      <w:footerReference w:type="default" r:id="rId9"/>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394" w:rsidRDefault="00C95394">
      <w:pPr>
        <w:rPr>
          <w:rFonts w:hint="default"/>
        </w:rPr>
      </w:pPr>
      <w:r>
        <w:separator/>
      </w:r>
    </w:p>
  </w:endnote>
  <w:endnote w:type="continuationSeparator" w:id="0">
    <w:p w:rsidR="00C95394" w:rsidRDefault="00C9539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5A" w:rsidRDefault="00C95394">
    <w:pPr>
      <w:pStyle w:val="a4"/>
      <w:rPr>
        <w:rFonts w:hint="default"/>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595A" w:rsidRDefault="00C95394">
                          <w:pPr>
                            <w:pStyle w:val="a4"/>
                            <w:rPr>
                              <w:rFonts w:hint="default"/>
                            </w:rPr>
                          </w:pPr>
                          <w:r>
                            <w:fldChar w:fldCharType="begin"/>
                          </w:r>
                          <w:r>
                            <w:instrText xml:space="preserve"> PAGE  \* MERGEFORMAT </w:instrText>
                          </w:r>
                          <w:r>
                            <w:fldChar w:fldCharType="separate"/>
                          </w:r>
                          <w:r w:rsidR="00C532DF">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E595A" w:rsidRDefault="00C95394">
                    <w:pPr>
                      <w:pStyle w:val="a4"/>
                      <w:rPr>
                        <w:rFonts w:hint="default"/>
                      </w:rPr>
                    </w:pPr>
                    <w:r>
                      <w:fldChar w:fldCharType="begin"/>
                    </w:r>
                    <w:r>
                      <w:instrText xml:space="preserve"> PAGE  \* MERGEFORMAT </w:instrText>
                    </w:r>
                    <w:r>
                      <w:fldChar w:fldCharType="separate"/>
                    </w:r>
                    <w:r w:rsidR="00C532DF">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5A" w:rsidRDefault="00C95394">
    <w:pPr>
      <w:pStyle w:val="a4"/>
      <w:jc w:val="both"/>
      <w:rPr>
        <w:rFonts w:hint="default"/>
      </w:rPr>
    </w:pPr>
    <w:r>
      <w:rPr>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E595A" w:rsidRDefault="00C95394">
                          <w:pPr>
                            <w:pStyle w:val="a4"/>
                            <w:rPr>
                              <w:rFonts w:hint="default"/>
                            </w:rPr>
                          </w:pPr>
                          <w:r>
                            <w:t xml:space="preserve"> </w:t>
                          </w:r>
                          <w:r>
                            <w:fldChar w:fldCharType="begin"/>
                          </w:r>
                          <w:r>
                            <w:instrText>PAGE   \* MERGEFORMAT</w:instrText>
                          </w:r>
                          <w:r>
                            <w:fldChar w:fldCharType="separate"/>
                          </w:r>
                          <w:r w:rsidR="00C532DF" w:rsidRPr="00C532DF">
                            <w:rPr>
                              <w:rFonts w:hint="default"/>
                              <w:noProof/>
                              <w:lang w:val="zh-CN"/>
                            </w:rPr>
                            <w:t>-</w:t>
                          </w:r>
                          <w:r w:rsidR="00C532DF">
                            <w:rPr>
                              <w:rFonts w:hint="default"/>
                              <w:noProof/>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0E595A" w:rsidRDefault="00C95394">
                    <w:pPr>
                      <w:pStyle w:val="a4"/>
                      <w:rPr>
                        <w:rFonts w:hint="default"/>
                      </w:rPr>
                    </w:pPr>
                    <w:r>
                      <w:t xml:space="preserve"> </w:t>
                    </w:r>
                    <w:r>
                      <w:fldChar w:fldCharType="begin"/>
                    </w:r>
                    <w:r>
                      <w:instrText>PAGE   \* MERGEFORMAT</w:instrText>
                    </w:r>
                    <w:r>
                      <w:fldChar w:fldCharType="separate"/>
                    </w:r>
                    <w:r w:rsidR="00C532DF" w:rsidRPr="00C532DF">
                      <w:rPr>
                        <w:rFonts w:hint="default"/>
                        <w:noProof/>
                        <w:lang w:val="zh-CN"/>
                      </w:rPr>
                      <w:t>-</w:t>
                    </w:r>
                    <w:r w:rsidR="00C532DF">
                      <w:rPr>
                        <w:rFonts w:hint="default"/>
                        <w:noProof/>
                      </w:rPr>
                      <w:t xml:space="preserve"> 12 -</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0E595A" w:rsidRDefault="00C95394">
                          <w:pPr>
                            <w:pStyle w:val="a4"/>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0E595A" w:rsidRDefault="00C95394">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394" w:rsidRDefault="00C95394">
      <w:pPr>
        <w:rPr>
          <w:rFonts w:hint="default"/>
        </w:rPr>
      </w:pPr>
      <w:r>
        <w:separator/>
      </w:r>
    </w:p>
  </w:footnote>
  <w:footnote w:type="continuationSeparator" w:id="0">
    <w:p w:rsidR="00C95394" w:rsidRDefault="00C9539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5A" w:rsidRDefault="000E595A">
    <w:pPr>
      <w:pStyle w:val="a5"/>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E595A"/>
    <w:rsid w:val="00550ABE"/>
    <w:rsid w:val="007B419D"/>
    <w:rsid w:val="009B67B8"/>
    <w:rsid w:val="00B03CCD"/>
    <w:rsid w:val="00C532DF"/>
    <w:rsid w:val="00C95394"/>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6647E3"/>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5DD240A"/>
    <w:rsid w:val="26396DF4"/>
    <w:rsid w:val="27167136"/>
    <w:rsid w:val="27B23302"/>
    <w:rsid w:val="29310A5F"/>
    <w:rsid w:val="29C37A35"/>
    <w:rsid w:val="2A076083"/>
    <w:rsid w:val="2A73162E"/>
    <w:rsid w:val="2B167953"/>
    <w:rsid w:val="2B200583"/>
    <w:rsid w:val="2B8209DE"/>
    <w:rsid w:val="2BCE229C"/>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4A1463"/>
    <w:rsid w:val="39B82A39"/>
    <w:rsid w:val="39C42CA8"/>
    <w:rsid w:val="39DC4FD6"/>
    <w:rsid w:val="39F03D7A"/>
    <w:rsid w:val="39F33306"/>
    <w:rsid w:val="3A2C1C67"/>
    <w:rsid w:val="3A5558EC"/>
    <w:rsid w:val="3ADD7F09"/>
    <w:rsid w:val="3B1705E5"/>
    <w:rsid w:val="3B18334B"/>
    <w:rsid w:val="3B36794F"/>
    <w:rsid w:val="3B6F6EE0"/>
    <w:rsid w:val="3C566AD6"/>
    <w:rsid w:val="3C594871"/>
    <w:rsid w:val="3C6A5B02"/>
    <w:rsid w:val="3D2757A1"/>
    <w:rsid w:val="3D3D4FC4"/>
    <w:rsid w:val="3D97602E"/>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783671F"/>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5C5B1B"/>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53246F"/>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66683"/>
  <w15:docId w15:val="{3E756BC0-5A77-4941-9FB3-94A7E846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hAnsi="Courier New"/>
      <w:sz w:val="20"/>
      <w:szCs w:val="20"/>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pPr>
      <w:spacing w:before="100" w:beforeAutospacing="1" w:after="100" w:afterAutospacing="1"/>
    </w:pPr>
  </w:style>
  <w:style w:type="character" w:styleId="a7">
    <w:name w:val="Strong"/>
    <w:qFormat/>
    <w:rPr>
      <w:b/>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1834</Words>
  <Characters>10456</Characters>
  <Application>Microsoft Office Word</Application>
  <DocSecurity>0</DocSecurity>
  <Lines>87</Lines>
  <Paragraphs>24</Paragraphs>
  <ScaleCrop>false</ScaleCrop>
  <Company>微软中国</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3</cp:revision>
  <dcterms:created xsi:type="dcterms:W3CDTF">2024-07-11T02:00:00Z</dcterms:created>
  <dcterms:modified xsi:type="dcterms:W3CDTF">2024-09-05T09:37:00Z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