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6"/>
        <w:spacing w:before="0" w:beforeAutospacing="0"/>
        <w:jc w:val="center"/>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rPr>
        <w:t>垫江县规划和自然资源局鹤游规划自然资源所</w:t>
      </w:r>
      <w:r>
        <w:rPr>
          <w:rFonts w:hint="default" w:ascii="Times New Roman" w:hAnsi="Times New Roman" w:eastAsia="方正小标宋_GBK" w:cs="Times New Roman"/>
          <w:sz w:val="36"/>
          <w:szCs w:val="36"/>
          <w:shd w:val="clear" w:color="auto" w:fill="FFFFFF"/>
        </w:rPr>
        <w:t>2023年度决算公开说明</w:t>
      </w:r>
    </w:p>
    <w:p>
      <w:pPr>
        <w:pStyle w:val="6"/>
        <w:shd w:val="clear" w:color="auto" w:fill="FFFFFF"/>
        <w:spacing w:before="0" w:beforeAutospacing="0" w:after="0" w:afterAutospacing="0"/>
        <w:ind w:firstLine="643" w:firstLineChars="200"/>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一、单位基本情况</w:t>
      </w:r>
    </w:p>
    <w:p>
      <w:pPr>
        <w:pStyle w:val="6"/>
        <w:shd w:val="clear" w:color="auto" w:fill="FFFFFF"/>
        <w:spacing w:before="0" w:beforeAutospacing="0" w:after="0" w:afterAutospacing="0"/>
        <w:ind w:firstLine="643" w:firstLineChars="200"/>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（一）职能职责</w:t>
      </w:r>
    </w:p>
    <w:p>
      <w:pPr>
        <w:pStyle w:val="6"/>
        <w:shd w:val="clear" w:color="auto" w:fill="FFFFFF"/>
        <w:spacing w:before="0" w:beforeAutospacing="0" w:after="0" w:afterAutospacing="0"/>
        <w:ind w:firstLine="640" w:firstLineChars="200"/>
        <w:jc w:val="both"/>
        <w:rPr>
          <w:rFonts w:hint="default" w:ascii="Times New Roman" w:hAnsi="Times New Roman" w:eastAsia="仿宋"/>
          <w:sz w:val="32"/>
          <w:szCs w:val="32"/>
          <w:shd w:val="clear" w:color="auto" w:fill="FFFFFF"/>
          <w:lang w:val="en-US" w:eastAsia="zh-CN"/>
        </w:rPr>
      </w:pPr>
      <w:r>
        <w:rPr>
          <w:rFonts w:hint="default" w:ascii="Times New Roman" w:hAnsi="Times New Roman" w:eastAsia="仿宋"/>
          <w:sz w:val="32"/>
          <w:szCs w:val="32"/>
          <w:shd w:val="clear" w:color="auto" w:fill="FFFFFF"/>
        </w:rPr>
        <w:t>1、负责宣传并执行国土资源法律、法规和方针政策，严格执行土地用途管制制度；2、负责依法受理和审查辖区内农村村民住宅用地、临时用地、设施农用地等其他农村建设用地申请事项，负责做好辖区内农村土地房屋权属登记发证初核工作，负责做好辖区内住房安全排查、报告工作；3、协助县局和乡镇做好耕地保护特别是基本农田保护工作，协助县局做好辖区内土地开发整理、建设用地复垦和高标准基本农田建设工作，协助县局做好辖区内农村集体土地征收、国有土地上房屋征收工作，协助县局做好辖区内国有土地划拨、出让和转让工作，协助县局做好辖区内土地资源调查、土地变更调查和土地统计工作，协助县、乡两级政府调查调解处理土地房屋权属纠纷； 4、负责实施全县矿产资源总体规划并做好辖区内的矿产资源动态巡查工作，负责做好地质灾害隐患点巡查和灾（险）情速报工作，协助乡镇做好地质灾害隐患点的预防和治理工作</w:t>
      </w:r>
      <w:ins w:id="0" w:author="冯阅" w:date="2024-09-12T17:19:00Z">
        <w:r>
          <w:rPr>
            <w:rFonts w:hint="default" w:ascii="Times New Roman" w:hAnsi="Times New Roman" w:eastAsia="仿宋"/>
            <w:sz w:val="32"/>
            <w:szCs w:val="32"/>
            <w:shd w:val="clear" w:color="auto" w:fill="FFFFFF"/>
            <w:lang w:val="en-US" w:eastAsia="zh-CN"/>
          </w:rPr>
          <w:t>。</w:t>
        </w:r>
      </w:ins>
    </w:p>
    <w:p>
      <w:pPr>
        <w:pStyle w:val="6"/>
        <w:shd w:val="clear" w:color="auto" w:fill="FFFFFF"/>
        <w:spacing w:before="0" w:beforeAutospacing="0" w:after="0" w:afterAutospacing="0"/>
        <w:ind w:firstLine="630" w:firstLineChars="196"/>
        <w:rPr>
          <w:rFonts w:hint="default" w:ascii="Times New Roman" w:hAnsi="Times New Roman" w:eastAsia="仿宋"/>
          <w:sz w:val="32"/>
          <w:szCs w:val="32"/>
          <w:shd w:val="clear" w:color="auto" w:fill="FFFFFF"/>
        </w:rPr>
      </w:pPr>
      <w:r>
        <w:rPr>
          <w:rStyle w:val="15"/>
          <w:rFonts w:hint="default" w:ascii="Times New Roman" w:hAnsi="Times New Roman" w:eastAsia="仿宋" w:cs="Times New Roman"/>
          <w:sz w:val="32"/>
          <w:szCs w:val="32"/>
          <w:shd w:val="clear" w:color="auto" w:fill="FFFFFF"/>
        </w:rPr>
        <w:t>（二）机构设置</w:t>
      </w:r>
    </w:p>
    <w:p>
      <w:pPr>
        <w:pStyle w:val="6"/>
        <w:shd w:val="clear" w:color="auto" w:fill="FFFFFF"/>
        <w:spacing w:before="0" w:beforeAutospacing="0" w:after="0" w:afterAutospacing="0"/>
        <w:ind w:firstLine="640" w:firstLineChars="200"/>
        <w:rPr>
          <w:rFonts w:hint="default" w:ascii="Times New Roman" w:hAnsi="Times New Roman" w:eastAsia="仿宋" w:cs="Times New Roman"/>
          <w:sz w:val="32"/>
          <w:szCs w:val="32"/>
          <w:shd w:val="clear" w:color="auto" w:fill="FFFFFF"/>
        </w:rPr>
      </w:pPr>
      <w:r>
        <w:rPr>
          <w:rFonts w:hint="default" w:ascii="Times New Roman" w:hAnsi="Times New Roman" w:eastAsia="仿宋"/>
          <w:sz w:val="32"/>
          <w:szCs w:val="32"/>
          <w:shd w:val="clear" w:color="auto" w:fill="FFFFFF"/>
        </w:rPr>
        <w:t>本单位属财政全额拨款的事业单位，为股所级单位，未设置独立的内设科室。</w:t>
      </w:r>
    </w:p>
    <w:p>
      <w:pPr>
        <w:pStyle w:val="6"/>
        <w:shd w:val="clear" w:color="auto" w:fill="FFFFFF"/>
        <w:spacing w:before="0" w:beforeAutospacing="0" w:after="0" w:afterAutospacing="0"/>
        <w:ind w:firstLine="643" w:firstLineChars="200"/>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二、单位决算情况说明</w:t>
      </w:r>
    </w:p>
    <w:p>
      <w:pPr>
        <w:pStyle w:val="11"/>
        <w:autoSpaceDE w:val="0"/>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pPr>
        <w:pStyle w:val="6"/>
        <w:shd w:val="clear" w:color="auto" w:fill="FFFFFF"/>
        <w:spacing w:before="0" w:beforeAutospacing="0" w:after="0" w:afterAutospacing="0"/>
        <w:ind w:firstLine="643" w:firstLineChars="200"/>
        <w:rPr>
          <w:rFonts w:hint="default" w:ascii="Times New Roman" w:hAnsi="Times New Roman" w:eastAsia="方正仿宋_GBK" w:cs="Times New Roman"/>
          <w:color w:val="FF0000"/>
          <w:sz w:val="32"/>
          <w:szCs w:val="32"/>
        </w:rPr>
      </w:pPr>
      <w:r>
        <w:rPr>
          <w:rStyle w:val="8"/>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2023年度收入总计159.49万元，支出总计</w:t>
      </w:r>
      <w:r>
        <w:rPr>
          <w:rFonts w:hint="default" w:ascii="Times New Roman" w:hAnsi="Times New Roman" w:eastAsia="方正仿宋_GBK" w:cs="Times New Roman"/>
          <w:sz w:val="32"/>
          <w:szCs w:val="32"/>
        </w:rPr>
        <w:t>159.49</w:t>
      </w:r>
      <w:r>
        <w:rPr>
          <w:rFonts w:hint="default" w:ascii="Times New Roman" w:hAnsi="Times New Roman" w:eastAsia="方正仿宋_GBK" w:cs="Times New Roman"/>
          <w:sz w:val="32"/>
          <w:szCs w:val="32"/>
          <w:shd w:val="clear" w:color="auto" w:fill="FFFFFF"/>
        </w:rPr>
        <w:t>万元。收支较上年决算数增加8.50万元，增长5.63%，主要原因是人员正常晋升和补发以前年度绩效工资</w:t>
      </w:r>
      <w:r>
        <w:rPr>
          <w:rFonts w:hint="default" w:ascii="Times New Roman" w:hAnsi="Times New Roman" w:eastAsia="方正仿宋_GBK" w:cs="Times New Roman"/>
          <w:color w:val="000000"/>
          <w:sz w:val="21"/>
          <w:szCs w:val="21"/>
          <w:shd w:val="clear" w:color="auto" w:fill="FFFFFF"/>
        </w:rPr>
        <w:t>。</w:t>
      </w:r>
    </w:p>
    <w:p>
      <w:pPr>
        <w:pStyle w:val="6"/>
        <w:shd w:val="clear" w:color="auto" w:fill="FFFFFF"/>
        <w:spacing w:before="0" w:beforeAutospacing="0" w:after="0" w:afterAutospacing="0"/>
        <w:ind w:firstLine="643" w:firstLineChars="200"/>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2023年度收入合计140.80万元，较上年决算数减少10.19万元，下降6.75%，主要原因是</w:t>
      </w:r>
      <w:r>
        <w:rPr>
          <w:rFonts w:hint="default" w:ascii="Times New Roman" w:hAnsi="Times New Roman" w:eastAsia="方正仿宋_GBK" w:cs="Times New Roman"/>
          <w:color w:val="000000"/>
          <w:sz w:val="32"/>
          <w:szCs w:val="32"/>
          <w:shd w:val="clear" w:color="auto" w:fill="FFFFFF"/>
        </w:rPr>
        <w:t>减少土地复垦工作经费。</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140.80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14.73</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3.96</w:t>
      </w:r>
      <w:r>
        <w:rPr>
          <w:rFonts w:hint="default" w:ascii="Times New Roman" w:hAnsi="Times New Roman" w:eastAsia="方正仿宋_GBK" w:cs="Times New Roman"/>
          <w:sz w:val="32"/>
          <w:szCs w:val="32"/>
          <w:shd w:val="clear" w:color="auto" w:fill="FFFFFF"/>
        </w:rPr>
        <w:t>万元。</w:t>
      </w:r>
    </w:p>
    <w:p>
      <w:pPr>
        <w:pStyle w:val="6"/>
        <w:shd w:val="clear" w:color="auto" w:fill="FFFFFF"/>
        <w:spacing w:before="0" w:beforeAutospacing="0" w:after="0" w:afterAutospacing="0"/>
        <w:ind w:firstLine="643" w:firstLineChars="200"/>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159.49</w:t>
      </w:r>
      <w:r>
        <w:rPr>
          <w:rFonts w:hint="default" w:ascii="Times New Roman" w:hAnsi="Times New Roman" w:eastAsia="方正仿宋_GBK" w:cs="Times New Roman"/>
          <w:sz w:val="32"/>
          <w:szCs w:val="32"/>
          <w:shd w:val="clear" w:color="auto" w:fill="FFFFFF"/>
        </w:rPr>
        <w:t>万元，较上年决算数增加18.60万元，增长13.20%，主要原因是人员正常晋升和补发以前年度绩效工资</w:t>
      </w:r>
      <w:r>
        <w:rPr>
          <w:rFonts w:hint="default" w:ascii="Times New Roman" w:hAnsi="Times New Roman" w:eastAsia="方正仿宋_GBK" w:cs="Times New Roman"/>
          <w:color w:val="000000"/>
          <w:sz w:val="21"/>
          <w:szCs w:val="21"/>
          <w:shd w:val="clear" w:color="auto" w:fill="FFFFFF"/>
        </w:rPr>
        <w:t>。</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158.99</w:t>
      </w:r>
      <w:r>
        <w:rPr>
          <w:rFonts w:hint="default" w:ascii="Times New Roman" w:hAnsi="Times New Roman" w:eastAsia="方正仿宋_GBK" w:cs="Times New Roman"/>
          <w:sz w:val="32"/>
          <w:szCs w:val="32"/>
          <w:shd w:val="clear" w:color="auto" w:fill="FFFFFF"/>
        </w:rPr>
        <w:t>万元，占99.69%；项目支出</w:t>
      </w:r>
      <w:r>
        <w:rPr>
          <w:rFonts w:hint="default" w:ascii="Times New Roman" w:hAnsi="Times New Roman" w:eastAsia="方正仿宋_GBK" w:cs="Times New Roman"/>
          <w:sz w:val="32"/>
          <w:szCs w:val="32"/>
        </w:rPr>
        <w:t>0.50</w:t>
      </w:r>
      <w:r>
        <w:rPr>
          <w:rFonts w:hint="default" w:ascii="Times New Roman" w:hAnsi="Times New Roman" w:eastAsia="方正仿宋_GBK" w:cs="Times New Roman"/>
          <w:sz w:val="32"/>
          <w:szCs w:val="32"/>
          <w:shd w:val="clear" w:color="auto" w:fill="FFFFFF"/>
        </w:rPr>
        <w:t>万元，占0.31%；经营支出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Times New Roman" w:hAnsi="Times New Roman" w:eastAsia="楷体" w:cs="Times New Roman"/>
          <w:b/>
          <w:bCs/>
          <w:sz w:val="32"/>
          <w:szCs w:val="32"/>
          <w:shd w:val="clear" w:color="auto" w:fill="FFFFFF"/>
        </w:rPr>
      </w:pPr>
      <w:r>
        <w:rPr>
          <w:rStyle w:val="8"/>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万元，较上年决算数减少10.11万元，下降100.00%，</w:t>
      </w:r>
      <w:r>
        <w:rPr>
          <w:rFonts w:hint="default" w:ascii="Times New Roman" w:hAnsi="Times New Roman" w:eastAsia="方正仿宋_GBK" w:cs="Times New Roman"/>
          <w:color w:val="000000"/>
          <w:sz w:val="32"/>
          <w:szCs w:val="32"/>
          <w:shd w:val="clear" w:color="auto" w:fill="FFFFFF"/>
        </w:rPr>
        <w:t>本年</w:t>
      </w:r>
      <w:r>
        <w:rPr>
          <w:rFonts w:hint="default" w:ascii="Times New Roman" w:hAnsi="Times New Roman" w:eastAsia="方正仿宋_GBK" w:cs="Times New Roman"/>
          <w:sz w:val="32"/>
          <w:szCs w:val="32"/>
          <w:shd w:val="clear" w:color="auto" w:fill="FFFFFF"/>
        </w:rPr>
        <w:t>支付上年结余资金。</w:t>
      </w:r>
    </w:p>
    <w:p>
      <w:pPr>
        <w:pStyle w:val="6"/>
        <w:snapToGrid w:val="0"/>
        <w:spacing w:before="0" w:beforeAutospacing="0" w:after="0" w:afterAutospacing="0" w:line="600" w:lineRule="exact"/>
        <w:ind w:firstLine="643" w:firstLineChars="200"/>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2023年度财政拨款收、支总计144.26万元。与2022年相比，财政拨款收、支总计各增加5.84万元，增长4.22%。主要原因是人员正常晋升和补发以前年度绩效工资</w:t>
      </w:r>
      <w:r>
        <w:rPr>
          <w:rFonts w:hint="default" w:ascii="Times New Roman" w:hAnsi="Times New Roman" w:eastAsia="方正仿宋_GBK" w:cs="Times New Roman"/>
          <w:color w:val="000000"/>
          <w:sz w:val="21"/>
          <w:szCs w:val="21"/>
          <w:shd w:val="clear" w:color="auto" w:fill="FFFFFF"/>
        </w:rPr>
        <w:t>。</w:t>
      </w:r>
    </w:p>
    <w:p>
      <w:pPr>
        <w:wordWrap w:val="0"/>
        <w:spacing w:line="360" w:lineRule="atLeas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140.80</w:t>
      </w:r>
      <w:r>
        <w:rPr>
          <w:rFonts w:hint="default" w:ascii="Times New Roman" w:hAnsi="Times New Roman" w:eastAsia="方正仿宋_GBK" w:cs="Times New Roman"/>
          <w:sz w:val="32"/>
          <w:szCs w:val="32"/>
          <w:shd w:val="clear" w:color="auto" w:fill="FFFFFF"/>
        </w:rPr>
        <w:t>万元，较上年决算数增加2.38万元，增长1.72%。主要原因是人员正常晋升和补发以前年度绩效工资</w:t>
      </w:r>
      <w:r>
        <w:rPr>
          <w:rFonts w:hint="default" w:ascii="Times New Roman" w:hAnsi="Times New Roman" w:eastAsia="方正仿宋_GBK" w:cs="Times New Roman"/>
          <w:color w:val="000000"/>
          <w:sz w:val="21"/>
          <w:szCs w:val="21"/>
          <w:shd w:val="clear" w:color="auto" w:fill="FFFFFF"/>
        </w:rPr>
        <w:t>。</w:t>
      </w:r>
      <w:r>
        <w:rPr>
          <w:rFonts w:hint="default" w:ascii="Times New Roman" w:hAnsi="Times New Roman" w:eastAsia="方正仿宋_GBK" w:cs="Times New Roman"/>
          <w:sz w:val="32"/>
          <w:szCs w:val="32"/>
          <w:shd w:val="clear" w:color="auto" w:fill="FFFFFF"/>
        </w:rPr>
        <w:t>较年初预算数增加24.09万元，增长20.64%。主要原因是人员正常晋升和补发以前年度绩效工资</w:t>
      </w:r>
      <w:r>
        <w:rPr>
          <w:rFonts w:hint="default" w:ascii="Times New Roman" w:hAnsi="Times New Roman" w:eastAsia="方正仿宋_GBK" w:cs="Times New Roman"/>
          <w:color w:val="000000"/>
          <w:sz w:val="21"/>
          <w:szCs w:val="21"/>
          <w:shd w:val="clear" w:color="auto" w:fill="FFFFFF"/>
        </w:rPr>
        <w:t>。</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3.46</w:t>
      </w:r>
      <w:r>
        <w:rPr>
          <w:rFonts w:hint="default" w:ascii="Times New Roman" w:hAnsi="Times New Roman" w:eastAsia="方正仿宋_GBK" w:cs="Times New Roman"/>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8"/>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144.26</w:t>
      </w:r>
      <w:r>
        <w:rPr>
          <w:rFonts w:hint="default" w:ascii="Times New Roman" w:hAnsi="Times New Roman" w:eastAsia="方正仿宋_GBK" w:cs="Times New Roman"/>
          <w:sz w:val="32"/>
          <w:szCs w:val="32"/>
          <w:shd w:val="clear" w:color="auto" w:fill="FFFFFF"/>
        </w:rPr>
        <w:t>万元，较上年决算数增加5.84万元，增长4.22%。主要原因是人员正常晋升和补发以前年度绩效工资</w:t>
      </w:r>
      <w:r>
        <w:rPr>
          <w:rFonts w:hint="default" w:ascii="Times New Roman" w:hAnsi="Times New Roman" w:eastAsia="方正仿宋_GBK" w:cs="Times New Roman"/>
          <w:color w:val="000000"/>
          <w:sz w:val="21"/>
          <w:szCs w:val="21"/>
          <w:shd w:val="clear" w:color="auto" w:fill="FFFFFF"/>
        </w:rPr>
        <w:t>。</w:t>
      </w:r>
      <w:r>
        <w:rPr>
          <w:rFonts w:hint="default" w:ascii="Times New Roman" w:hAnsi="Times New Roman" w:eastAsia="方正仿宋_GBK" w:cs="Times New Roman"/>
          <w:sz w:val="32"/>
          <w:szCs w:val="32"/>
          <w:shd w:val="clear" w:color="auto" w:fill="FFFFFF"/>
        </w:rPr>
        <w:t>较年初预算数增加27.55万元，增长23.61%。主要原因是人员</w:t>
      </w:r>
      <w:r>
        <w:rPr>
          <w:rFonts w:hint="default" w:ascii="Times New Roman" w:hAnsi="Times New Roman" w:eastAsia="方正仿宋_GBK"/>
          <w:sz w:val="32"/>
          <w:szCs w:val="32"/>
        </w:rPr>
        <w:t>工资正常晋升和补发以前年度绩效工资。</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000000"/>
          <w:sz w:val="32"/>
          <w:szCs w:val="32"/>
        </w:rPr>
      </w:pPr>
      <w:r>
        <w:rPr>
          <w:rStyle w:val="8"/>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color w:val="000000"/>
          <w:sz w:val="32"/>
          <w:szCs w:val="32"/>
          <w:shd w:val="clear" w:color="auto" w:fill="FFFFFF"/>
        </w:rPr>
        <w:t>，</w:t>
      </w:r>
      <w:r>
        <w:rPr>
          <w:rFonts w:hint="default" w:ascii="Times New Roman" w:hAnsi="Times New Roman" w:eastAsia="仿宋" w:cs="Times New Roman"/>
          <w:color w:val="000000"/>
          <w:sz w:val="32"/>
          <w:szCs w:val="32"/>
          <w:shd w:val="clear" w:color="auto" w:fill="FFFFFF"/>
        </w:rPr>
        <w:t>主要原因是本年无结转结余。</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FF0000"/>
          <w:sz w:val="32"/>
          <w:szCs w:val="32"/>
          <w:highlight w:val="cyan"/>
          <w:shd w:val="clear" w:color="auto" w:fill="FFFFFF"/>
        </w:rPr>
      </w:pPr>
      <w:r>
        <w:rPr>
          <w:rStyle w:val="8"/>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（1）教育支出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%，较年初预算数减少0.36万元，下降100.00%，主要原因是本年未安排职工培训。</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（2）社会保障与就业支出</w:t>
      </w:r>
      <w:r>
        <w:rPr>
          <w:rFonts w:hint="default" w:ascii="Times New Roman" w:hAnsi="Times New Roman" w:eastAsia="方正仿宋_GBK" w:cs="Times New Roman"/>
          <w:sz w:val="32"/>
          <w:szCs w:val="32"/>
        </w:rPr>
        <w:t>10.60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7.35</w:t>
      </w:r>
      <w:r>
        <w:rPr>
          <w:rFonts w:hint="default" w:ascii="Times New Roman" w:hAnsi="Times New Roman" w:eastAsia="方正仿宋_GBK" w:cs="Times New Roman"/>
          <w:sz w:val="32"/>
          <w:szCs w:val="32"/>
          <w:shd w:val="clear" w:color="auto" w:fill="FFFFFF"/>
        </w:rPr>
        <w:t>%，较年初预算数减少0.63万元，下降5.61%，主要原因是人员缴费基数调减。</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（3）卫生健康支出</w:t>
      </w:r>
      <w:r>
        <w:rPr>
          <w:rFonts w:hint="default" w:ascii="Times New Roman" w:hAnsi="Times New Roman" w:eastAsia="方正仿宋_GBK" w:cs="Times New Roman"/>
          <w:sz w:val="32"/>
          <w:szCs w:val="32"/>
        </w:rPr>
        <w:t>4.42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3.06</w:t>
      </w:r>
      <w:r>
        <w:rPr>
          <w:rFonts w:hint="default" w:ascii="Times New Roman" w:hAnsi="Times New Roman" w:eastAsia="方正仿宋_GBK" w:cs="Times New Roman"/>
          <w:sz w:val="32"/>
          <w:szCs w:val="32"/>
          <w:shd w:val="clear" w:color="auto" w:fill="FFFFFF"/>
        </w:rPr>
        <w:t xml:space="preserve">%，较年初预算数减少0.26万元，下降5.56%，主要原因是人员缴费基数调减。    </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（4） </w:t>
      </w:r>
      <w:r>
        <w:rPr>
          <w:rFonts w:hint="default" w:ascii="Times New Roman" w:hAnsi="Times New Roman" w:eastAsia="方正仿宋_GBK" w:cs="Times New Roman"/>
          <w:sz w:val="32"/>
          <w:szCs w:val="32"/>
        </w:rPr>
        <w:t>自然资源海洋气象等支出120.80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83.74</w:t>
      </w:r>
      <w:r>
        <w:rPr>
          <w:rFonts w:hint="default" w:ascii="Times New Roman" w:hAnsi="Times New Roman" w:eastAsia="方正仿宋_GBK" w:cs="Times New Roman"/>
          <w:sz w:val="32"/>
          <w:szCs w:val="32"/>
          <w:shd w:val="clear" w:color="auto" w:fill="FFFFFF"/>
        </w:rPr>
        <w:t>%，较年初预算数增加25.98万元，增长27.40%，主要原因是人员工资正常晋升和补发以前年度绩效工资。</w:t>
      </w:r>
    </w:p>
    <w:p>
      <w:pPr>
        <w:ind w:firstLine="480" w:firstLineChars="150"/>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（5）</w:t>
      </w:r>
      <w:r>
        <w:rPr>
          <w:rFonts w:hint="default" w:ascii="Times New Roman" w:hAnsi="Times New Roman" w:eastAsia="方正仿宋_GBK" w:cs="Times New Roman"/>
          <w:sz w:val="32"/>
          <w:szCs w:val="32"/>
        </w:rPr>
        <w:t>住房保障支出8.44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5.85</w:t>
      </w:r>
      <w:r>
        <w:rPr>
          <w:rFonts w:hint="default" w:ascii="Times New Roman" w:hAnsi="Times New Roman" w:eastAsia="方正仿宋_GBK" w:cs="Times New Roman"/>
          <w:sz w:val="32"/>
          <w:szCs w:val="32"/>
          <w:shd w:val="clear" w:color="auto" w:fill="FFFFFF"/>
        </w:rPr>
        <w:t>%，较年初预算数增加2.82万元，增长50.18%，主要原因是人员缴费基数调增。</w:t>
      </w:r>
    </w:p>
    <w:p>
      <w:pPr>
        <w:pStyle w:val="6"/>
        <w:snapToGrid w:val="0"/>
        <w:spacing w:before="0" w:beforeAutospacing="0" w:after="0" w:afterAutospacing="0" w:line="600" w:lineRule="exact"/>
        <w:ind w:firstLine="643" w:firstLineChars="200"/>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仿宋" w:cs="Times New Roman"/>
          <w:sz w:val="32"/>
          <w:szCs w:val="32"/>
        </w:rPr>
      </w:pPr>
      <w:r>
        <w:rPr>
          <w:rFonts w:hint="default" w:ascii="Times New Roman" w:hAnsi="Times New Roman" w:eastAsia="方正仿宋_GBK" w:cs="Times New Roman"/>
          <w:sz w:val="32"/>
          <w:szCs w:val="32"/>
          <w:shd w:val="clear" w:color="auto" w:fill="FFFFFF"/>
        </w:rPr>
        <w:t>2023年度一般公共财政拨款基本支出</w:t>
      </w:r>
      <w:r>
        <w:rPr>
          <w:rFonts w:hint="default" w:ascii="Times New Roman" w:hAnsi="Times New Roman" w:eastAsia="方正仿宋_GBK" w:cs="Times New Roman"/>
          <w:sz w:val="32"/>
          <w:szCs w:val="32"/>
        </w:rPr>
        <w:t>144.26</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125.83</w:t>
      </w:r>
      <w:r>
        <w:rPr>
          <w:rFonts w:hint="default" w:ascii="Times New Roman" w:hAnsi="Times New Roman" w:eastAsia="方正仿宋_GBK" w:cs="Times New Roman"/>
          <w:sz w:val="32"/>
          <w:szCs w:val="32"/>
          <w:shd w:val="clear" w:color="auto" w:fill="FFFFFF"/>
        </w:rPr>
        <w:t>万元，较上年决算数增加8.83万元，增长7.55%，主要原因是人员正常晋升和补发以前年度绩效工资</w:t>
      </w:r>
      <w:r>
        <w:rPr>
          <w:rFonts w:hint="default" w:ascii="Times New Roman" w:hAnsi="Times New Roman" w:eastAsia="方正仿宋_GBK" w:cs="Times New Roman"/>
          <w:color w:val="000000"/>
          <w:sz w:val="21"/>
          <w:szCs w:val="21"/>
          <w:shd w:val="clear" w:color="auto" w:fill="FFFFFF"/>
        </w:rPr>
        <w:t>。</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仿宋" w:cs="Times New Roman"/>
          <w:sz w:val="32"/>
          <w:szCs w:val="32"/>
        </w:rPr>
        <w:t>基本工资、津贴补贴、绩效工资、机关事业单位基本养老保险缴费、职业年金缴费、职工基本医疗保险缴费、其他社会保障费、住房公积金、医疗费、其他工资福利支出。</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18.43</w:t>
      </w:r>
      <w:r>
        <w:rPr>
          <w:rFonts w:hint="default" w:ascii="Times New Roman" w:hAnsi="Times New Roman" w:eastAsia="方正仿宋_GBK" w:cs="Times New Roman"/>
          <w:sz w:val="32"/>
          <w:szCs w:val="32"/>
          <w:shd w:val="clear" w:color="auto" w:fill="FFFFFF"/>
        </w:rPr>
        <w:t>万元，较上年决算数减少2.99万元，下降13.96%，主要原因是厉行节约，压减一般性支出。公用经费用途主要包括</w:t>
      </w:r>
      <w:r>
        <w:rPr>
          <w:rFonts w:hint="default" w:ascii="Times New Roman" w:hAnsi="Times New Roman" w:eastAsia="仿宋" w:cs="Times New Roman"/>
          <w:sz w:val="32"/>
          <w:szCs w:val="32"/>
        </w:rPr>
        <w:t>办公费、电费、邮电费、印刷费、差旅费、公务用车运行维护费、劳务费、其他商品和服务支出。</w:t>
      </w:r>
    </w:p>
    <w:p>
      <w:pPr>
        <w:pStyle w:val="6"/>
        <w:snapToGrid w:val="0"/>
        <w:spacing w:before="0" w:beforeAutospacing="0" w:after="0" w:afterAutospacing="0" w:line="600" w:lineRule="exact"/>
        <w:ind w:firstLine="643" w:firstLineChars="200"/>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ascii="Times New Roman" w:hAnsi="Times New Roman" w:eastAsia="方正仿宋_GBK"/>
          <w:color w:val="000000"/>
          <w:sz w:val="32"/>
          <w:szCs w:val="32"/>
          <w:shd w:val="clear" w:color="auto" w:fill="FFFFFF"/>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p>
    <w:p>
      <w:pPr>
        <w:pStyle w:val="11"/>
        <w:autoSpaceDE w:val="0"/>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left="641" w:leftChars="267"/>
        <w:jc w:val="both"/>
        <w:rPr>
          <w:rStyle w:val="8"/>
          <w:rFonts w:hint="default" w:ascii="Times New Roman" w:hAnsi="Times New Roman" w:eastAsia="黑体" w:cs="Times New Roman"/>
          <w:sz w:val="32"/>
          <w:szCs w:val="32"/>
          <w:shd w:val="clear" w:color="auto" w:fill="FFFFFF"/>
        </w:rPr>
      </w:pPr>
      <w:r>
        <w:rPr>
          <w:rFonts w:hint="default" w:ascii="Times New Roman" w:hAnsi="Times New Roman" w:eastAsia="仿宋" w:cs="Times New Roman"/>
          <w:sz w:val="32"/>
          <w:szCs w:val="32"/>
        </w:rPr>
        <w:t>本单位2023年度无国有资本经营预算财政拨款支出。</w:t>
      </w:r>
      <w:r>
        <w:rPr>
          <w:rStyle w:val="8"/>
          <w:rFonts w:hint="default" w:ascii="Times New Roman" w:hAnsi="Times New Roman" w:eastAsia="黑体" w:cs="Times New Roman"/>
          <w:sz w:val="32"/>
          <w:szCs w:val="32"/>
          <w:shd w:val="clear" w:color="auto" w:fill="FFFFFF"/>
        </w:rPr>
        <w:t>三、“三公”经费情况说明</w:t>
      </w:r>
    </w:p>
    <w:p>
      <w:pPr>
        <w:pStyle w:val="11"/>
        <w:autoSpaceDE w:val="0"/>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pPr>
        <w:pStyle w:val="6"/>
        <w:spacing w:before="0" w:beforeAutospacing="0" w:after="0" w:afterAutospacing="0"/>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1.97</w:t>
      </w:r>
      <w:r>
        <w:rPr>
          <w:rFonts w:hint="default" w:ascii="Times New Roman" w:hAnsi="Times New Roman" w:eastAsia="方正仿宋_GBK" w:cs="Times New Roman"/>
          <w:sz w:val="32"/>
          <w:szCs w:val="32"/>
          <w:shd w:val="clear" w:color="auto" w:fill="FFFFFF"/>
        </w:rPr>
        <w:t>万元，较年初预算数减少2.03万元，下降50.75%，</w:t>
      </w:r>
      <w:r>
        <w:rPr>
          <w:rFonts w:hint="default" w:ascii="Times New Roman" w:hAnsi="Times New Roman" w:eastAsia="方正仿宋_GBK" w:cs="Times New Roman"/>
          <w:sz w:val="32"/>
          <w:szCs w:val="32"/>
        </w:rPr>
        <w:t>主要原因是认真贯彻落实中央八项规定精神和厉行节约要求，按照只减不增的要求从严控制三公经费，全年实际支出较预算有所下降。</w:t>
      </w:r>
      <w:r>
        <w:rPr>
          <w:rFonts w:hint="default" w:ascii="Times New Roman" w:hAnsi="Times New Roman" w:eastAsia="方正仿宋_GBK" w:cs="Times New Roman"/>
          <w:sz w:val="32"/>
          <w:szCs w:val="32"/>
          <w:shd w:val="clear" w:color="auto" w:fill="FFFFFF"/>
        </w:rPr>
        <w:t>较上年支出数减少0.18万元，下降8.37%，主要原因是压减支出，</w:t>
      </w:r>
      <w:r>
        <w:rPr>
          <w:rFonts w:hint="default" w:ascii="Times New Roman" w:hAnsi="Times New Roman" w:eastAsia="方正仿宋_GBK" w:cs="Times New Roman"/>
          <w:sz w:val="32"/>
          <w:szCs w:val="32"/>
        </w:rPr>
        <w:t>严格落实公车使用规定，严禁公车私用，</w:t>
      </w:r>
      <w:r>
        <w:rPr>
          <w:rFonts w:hint="default" w:ascii="Times New Roman" w:hAnsi="Times New Roman" w:eastAsia="方正仿宋_GBK" w:cs="Times New Roman"/>
          <w:sz w:val="32"/>
          <w:szCs w:val="32"/>
          <w:shd w:val="clear" w:color="auto" w:fill="FFFFFF"/>
        </w:rPr>
        <w:t>减少公务车运行维护费。</w:t>
      </w:r>
    </w:p>
    <w:p>
      <w:pPr>
        <w:pStyle w:val="6"/>
        <w:spacing w:before="0" w:beforeAutospacing="0" w:after="0" w:afterAutospacing="0"/>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w:t>
      </w:r>
      <w:r>
        <w:rPr>
          <w:rFonts w:hint="default" w:ascii="Times New Roman" w:hAnsi="Times New Roman" w:eastAsia="方正仿宋_GBK" w:cs="Times New Roman"/>
          <w:sz w:val="32"/>
          <w:szCs w:val="32"/>
        </w:rPr>
        <w:t>与预算持平。</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rPr>
        <w:t>与上年持平。主要原因是今年和去年均未安排单位人员出国出访，2023年未发生因公出国（境）费用。</w:t>
      </w:r>
    </w:p>
    <w:p>
      <w:pPr>
        <w:autoSpaceDE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w:t>
      </w:r>
      <w:r>
        <w:rPr>
          <w:rFonts w:hint="default" w:ascii="Times New Roman" w:hAnsi="Times New Roman" w:eastAsia="方正仿宋_GBK" w:cs="Times New Roman"/>
          <w:sz w:val="32"/>
          <w:szCs w:val="32"/>
        </w:rPr>
        <w:t>与预算持平。</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rPr>
        <w:t>与上年持平。</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rPr>
        <w:t>今年和去年未购置公务车辆，2023年未发生公务车购置费。</w:t>
      </w:r>
    </w:p>
    <w:p>
      <w:pPr>
        <w:pStyle w:val="6"/>
        <w:spacing w:before="0" w:beforeAutospacing="0" w:after="0" w:afterAutospacing="0"/>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1.97</w:t>
      </w:r>
      <w:r>
        <w:rPr>
          <w:rFonts w:hint="default" w:ascii="Times New Roman" w:hAnsi="Times New Roman" w:eastAsia="方正仿宋_GBK" w:cs="Times New Roman"/>
          <w:sz w:val="32"/>
          <w:szCs w:val="32"/>
          <w:shd w:val="clear" w:color="auto" w:fill="FFFFFF"/>
        </w:rPr>
        <w:t>万元，主要用于</w:t>
      </w:r>
      <w:r>
        <w:rPr>
          <w:rStyle w:val="8"/>
          <w:rFonts w:hint="default" w:ascii="Times New Roman" w:hAnsi="Times New Roman" w:eastAsia="方正仿宋_GBK" w:cs="Times New Roman"/>
          <w:b w:val="0"/>
          <w:bCs/>
          <w:sz w:val="32"/>
          <w:szCs w:val="32"/>
        </w:rPr>
        <w:t>下乡排查住房安全和巡查地质灾害隐患点等所需车辆的燃料费、维修费、过桥过路费、保险费等。</w:t>
      </w:r>
      <w:r>
        <w:rPr>
          <w:rFonts w:hint="default" w:ascii="Times New Roman" w:hAnsi="Times New Roman" w:eastAsia="方正仿宋_GBK" w:cs="Times New Roman"/>
          <w:sz w:val="32"/>
          <w:szCs w:val="32"/>
          <w:shd w:val="clear" w:color="auto" w:fill="FFFFFF"/>
        </w:rPr>
        <w:t>费用支出较年初预算数减少2.03万元，下降50.75%，较上年支出数减少0.18万元，下降8.37%，主要原因是</w:t>
      </w:r>
      <w:r>
        <w:rPr>
          <w:rFonts w:hint="default" w:ascii="Times New Roman" w:hAnsi="Times New Roman" w:eastAsia="方正仿宋_GBK"/>
          <w:sz w:val="32"/>
          <w:szCs w:val="32"/>
        </w:rPr>
        <w:t>加强公务车管理，</w:t>
      </w:r>
      <w:r>
        <w:rPr>
          <w:rFonts w:hint="default" w:ascii="Times New Roman" w:hAnsi="Times New Roman" w:eastAsia="方正仿宋_GBK" w:cs="Times New Roman"/>
          <w:sz w:val="32"/>
          <w:szCs w:val="32"/>
          <w:shd w:val="clear" w:color="auto" w:fill="FFFFFF"/>
        </w:rPr>
        <w:t>压减支出，</w:t>
      </w:r>
      <w:r>
        <w:rPr>
          <w:rFonts w:hint="default" w:ascii="Times New Roman" w:hAnsi="Times New Roman" w:eastAsia="方正仿宋_GBK"/>
          <w:sz w:val="32"/>
          <w:szCs w:val="32"/>
        </w:rPr>
        <w:t>合理安排出行路径，减少油耗，</w:t>
      </w:r>
      <w:r>
        <w:rPr>
          <w:rFonts w:hint="default" w:ascii="Times New Roman" w:hAnsi="Times New Roman" w:eastAsia="方正仿宋_GBK" w:cs="Times New Roman"/>
          <w:sz w:val="32"/>
          <w:szCs w:val="32"/>
          <w:shd w:val="clear" w:color="auto" w:fill="FFFFFF"/>
        </w:rPr>
        <w:t>减少公务车运行维护费。</w:t>
      </w:r>
    </w:p>
    <w:p>
      <w:pPr>
        <w:pStyle w:val="12"/>
        <w:spacing w:before="0" w:beforeAutospacing="0" w:after="0" w:afterAutospacing="0"/>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公务接待费</w:t>
      </w:r>
      <w:r>
        <w:rPr>
          <w:rFonts w:ascii="Times New Roman" w:hAnsi="Times New Roman" w:eastAsia="方正仿宋_GBK" w:cs="Times New Roman"/>
          <w:sz w:val="32"/>
          <w:szCs w:val="32"/>
        </w:rPr>
        <w:t>0.00</w:t>
      </w:r>
      <w:r>
        <w:rPr>
          <w:rFonts w:ascii="Times New Roman" w:hAnsi="Times New Roman" w:eastAsia="方正仿宋_GBK" w:cs="Times New Roman"/>
          <w:sz w:val="32"/>
          <w:szCs w:val="32"/>
          <w:shd w:val="clear" w:color="auto" w:fill="FFFFFF"/>
        </w:rPr>
        <w:t>万元</w:t>
      </w:r>
      <w:r>
        <w:rPr>
          <w:rFonts w:ascii="Times New Roman" w:hAnsi="Times New Roman" w:eastAsia="方正仿宋_GBK" w:cs="Times New Roman"/>
          <w:color w:val="000000"/>
          <w:sz w:val="32"/>
          <w:szCs w:val="32"/>
          <w:shd w:val="clear" w:color="auto" w:fill="FFFFFF"/>
        </w:rPr>
        <w:t>。</w:t>
      </w:r>
      <w:r>
        <w:rPr>
          <w:rFonts w:ascii="Times New Roman" w:hAnsi="Times New Roman" w:eastAsia="方正仿宋_GBK" w:cs="Times New Roman"/>
          <w:sz w:val="32"/>
          <w:szCs w:val="32"/>
          <w:shd w:val="clear" w:color="auto" w:fill="FFFFFF"/>
        </w:rPr>
        <w:t>费用支出较年初预算数无增减，与</w:t>
      </w:r>
      <w:r>
        <w:rPr>
          <w:rFonts w:ascii="Times New Roman" w:hAnsi="Times New Roman" w:eastAsia="方正仿宋_GBK" w:cs="Times New Roman"/>
          <w:sz w:val="32"/>
          <w:szCs w:val="32"/>
        </w:rPr>
        <w:t>预算</w:t>
      </w:r>
      <w:r>
        <w:rPr>
          <w:rFonts w:ascii="Times New Roman" w:hAnsi="Times New Roman" w:eastAsia="方正仿宋_GBK" w:cs="Times New Roman"/>
          <w:sz w:val="32"/>
          <w:szCs w:val="32"/>
          <w:shd w:val="clear" w:color="auto" w:fill="FFFFFF"/>
        </w:rPr>
        <w:t>持平。较上年支出数无增减，与上年持平。主要原因是</w:t>
      </w:r>
      <w:r>
        <w:rPr>
          <w:rFonts w:ascii="Times New Roman" w:hAnsi="Times New Roman" w:eastAsia="方正仿宋_GBK"/>
          <w:sz w:val="32"/>
          <w:szCs w:val="32"/>
        </w:rPr>
        <w:t>本单位2023年度未发生公务接待费。</w:t>
      </w:r>
    </w:p>
    <w:p>
      <w:pPr>
        <w:pStyle w:val="6"/>
        <w:shd w:val="clear" w:color="auto" w:fill="FFFFFF"/>
        <w:spacing w:before="0" w:beforeAutospacing="0" w:after="0" w:afterAutospacing="0"/>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1.97</w:t>
      </w:r>
      <w:r>
        <w:rPr>
          <w:rFonts w:hint="default" w:ascii="Times New Roman" w:hAnsi="Times New Roman" w:eastAsia="方正仿宋_GBK" w:cs="Times New Roman"/>
          <w:sz w:val="32"/>
          <w:szCs w:val="32"/>
          <w:shd w:val="clear" w:color="auto" w:fill="FFFFFF"/>
        </w:rPr>
        <w:t>万元。</w:t>
      </w:r>
    </w:p>
    <w:p>
      <w:pPr>
        <w:pStyle w:val="6"/>
        <w:shd w:val="clear" w:color="auto" w:fill="FFFFFF"/>
        <w:spacing w:before="0" w:beforeAutospacing="0" w:after="0" w:afterAutospacing="0"/>
        <w:ind w:firstLine="630" w:firstLineChars="196"/>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四、其他需要说明的事项</w:t>
      </w:r>
    </w:p>
    <w:p>
      <w:pPr>
        <w:pStyle w:val="6"/>
        <w:shd w:val="clear" w:color="auto" w:fill="FFFFFF"/>
        <w:spacing w:before="0" w:beforeAutospacing="0" w:after="0" w:afterAutospacing="0"/>
        <w:ind w:firstLine="630" w:firstLineChars="196"/>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万元，较上年决算数无增减，与上年持平，</w:t>
      </w:r>
      <w:r>
        <w:rPr>
          <w:rFonts w:hint="default" w:ascii="Times New Roman" w:hAnsi="Times New Roman" w:eastAsia="方正仿宋_GBK" w:cs="Times New Roman"/>
          <w:sz w:val="32"/>
          <w:szCs w:val="32"/>
        </w:rPr>
        <w:t>主要原因是单位上年和当年未举办大型的会议活动。</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万元，较上年决算数无变化，与上年持平，主要原因是本年度无培训支出。</w:t>
      </w:r>
    </w:p>
    <w:p>
      <w:pPr>
        <w:pStyle w:val="11"/>
        <w:autoSpaceDE w:val="0"/>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ind w:firstLine="640" w:firstLineChars="200"/>
        <w:rPr>
          <w:rFonts w:hint="default" w:ascii="Times New Roman" w:hAnsi="Times New Roman" w:eastAsia="仿宋" w:cs="Times New Roman"/>
          <w:sz w:val="32"/>
          <w:szCs w:val="32"/>
        </w:rPr>
      </w:pPr>
      <w:r>
        <w:rPr>
          <w:rFonts w:hint="default" w:ascii="Times New Roman" w:hAnsi="Times New Roman" w:eastAsia="方正仿宋_GBK" w:cs="Times New Roman"/>
          <w:sz w:val="32"/>
          <w:szCs w:val="32"/>
          <w:shd w:val="clear" w:color="auto" w:fill="FFFFFF"/>
        </w:rPr>
        <w:t>2023年度本单位机关运行经费支出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万元，机关运行经费较上年支出数无增减，</w:t>
      </w:r>
      <w:r>
        <w:rPr>
          <w:rFonts w:hint="default" w:ascii="Times New Roman" w:hAnsi="Times New Roman" w:eastAsia="仿宋" w:cs="Times New Roman"/>
          <w:sz w:val="32"/>
          <w:szCs w:val="32"/>
        </w:rPr>
        <w:t>按照部门决算列报口径，我单位不在机关运行经费统计范围之内。</w:t>
      </w:r>
    </w:p>
    <w:p>
      <w:pPr>
        <w:pStyle w:val="11"/>
        <w:autoSpaceDE w:val="0"/>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1"/>
        <w:autoSpaceDE w:val="0"/>
        <w:ind w:firstLine="418" w:firstLineChars="130"/>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sz w:val="32"/>
          <w:szCs w:val="32"/>
          <w:shd w:val="clear" w:color="auto" w:fill="FFFFFF"/>
        </w:rPr>
        <w:t>2023年度本部门政府采购支出总额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%。2023年度我单位未发生政府采购事项，无相关经费支出。</w:t>
      </w:r>
    </w:p>
    <w:p>
      <w:pPr>
        <w:pStyle w:val="6"/>
        <w:snapToGrid w:val="0"/>
        <w:spacing w:before="0" w:beforeAutospacing="0" w:after="0" w:afterAutospacing="0" w:line="600" w:lineRule="exact"/>
        <w:ind w:firstLine="643" w:firstLineChars="200"/>
        <w:jc w:val="both"/>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五、预算绩效管理情况说明</w:t>
      </w:r>
    </w:p>
    <w:p>
      <w:pPr>
        <w:pStyle w:val="11"/>
        <w:autoSpaceDE w:val="0"/>
        <w:ind w:left="643" w:firstLine="0" w:firstLineChars="0"/>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pPr>
        <w:pStyle w:val="11"/>
        <w:autoSpaceDE w:val="0"/>
        <w:ind w:firstLine="627" w:firstLineChars="196"/>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根据预算绩效管理要求，我单位未开展绩效自评。</w:t>
      </w:r>
    </w:p>
    <w:p>
      <w:pPr>
        <w:pStyle w:val="11"/>
        <w:autoSpaceDE w:val="0"/>
        <w:ind w:firstLine="630" w:firstLineChars="196"/>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p>
    <w:p>
      <w:pPr>
        <w:pStyle w:val="11"/>
        <w:autoSpaceDE w:val="0"/>
        <w:ind w:firstLine="640"/>
        <w:rPr>
          <w:rFonts w:ascii="Times New Roman" w:hAnsi="Times New Roman" w:eastAsia="方正仿宋_GBK" w:cs="Times New Roman"/>
          <w:color w:val="000000"/>
          <w:sz w:val="32"/>
          <w:szCs w:val="32"/>
          <w:shd w:val="clear" w:color="auto" w:fill="FFFFFF"/>
        </w:rPr>
      </w:pPr>
      <w:r>
        <w:rPr>
          <w:rFonts w:hint="default" w:ascii="Times New Roman" w:hAnsi="Times New Roman" w:eastAsia="楷体" w:cs="Times New Roman"/>
          <w:bCs/>
          <w:color w:val="000000"/>
          <w:sz w:val="32"/>
          <w:szCs w:val="32"/>
          <w:shd w:val="clear" w:color="auto" w:fill="FFFFFF"/>
        </w:rPr>
        <w:t>我单位未组织开展绩效评价。</w:t>
      </w:r>
    </w:p>
    <w:p>
      <w:pPr>
        <w:pStyle w:val="11"/>
        <w:autoSpaceDE w:val="0"/>
        <w:ind w:left="643" w:firstLine="0" w:firstLineChars="0"/>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（三）财政绩效评价情况</w:t>
      </w:r>
    </w:p>
    <w:p>
      <w:pPr>
        <w:pStyle w:val="11"/>
        <w:autoSpaceDE w:val="0"/>
        <w:ind w:firstLine="640"/>
        <w:rPr>
          <w:rFonts w:ascii="Times New Roman" w:hAnsi="Times New Roman" w:eastAsia="楷体" w:cs="Times New Roman"/>
          <w:bCs/>
          <w:color w:val="000000"/>
          <w:sz w:val="32"/>
          <w:szCs w:val="32"/>
          <w:shd w:val="clear" w:color="auto" w:fill="FFFFFF"/>
        </w:rPr>
      </w:pPr>
      <w:r>
        <w:rPr>
          <w:rFonts w:hint="default" w:ascii="Times New Roman" w:hAnsi="Times New Roman" w:eastAsia="楷体" w:cs="Times New Roman"/>
          <w:bCs/>
          <w:color w:val="000000"/>
          <w:sz w:val="32"/>
          <w:szCs w:val="32"/>
          <w:shd w:val="clear" w:color="auto" w:fill="FFFFFF"/>
        </w:rPr>
        <w:t>县财政局未委托第三方对我单位开展绩效评价。</w:t>
      </w:r>
    </w:p>
    <w:p>
      <w:pPr>
        <w:pStyle w:val="6"/>
        <w:shd w:val="clear" w:color="auto" w:fill="FFFFFF"/>
        <w:spacing w:before="0" w:beforeAutospacing="0" w:after="0" w:afterAutospacing="0"/>
        <w:ind w:firstLine="643" w:firstLineChars="200"/>
        <w:rPr>
          <w:rStyle w:val="8"/>
          <w:rFonts w:hint="default" w:ascii="Times New Roman" w:hAnsi="Times New Roman" w:eastAsia="方正仿宋_GBK" w:cs="Times New Roman"/>
          <w:sz w:val="32"/>
          <w:szCs w:val="32"/>
          <w:shd w:val="clear" w:color="auto" w:fill="FFFFFF"/>
        </w:rPr>
      </w:pPr>
      <w:bookmarkStart w:id="0" w:name="_GoBack"/>
      <w:r>
        <w:rPr>
          <w:rStyle w:val="8"/>
          <w:rFonts w:hint="default" w:ascii="Times New Roman" w:hAnsi="Times New Roman" w:eastAsia="黑体" w:cs="Times New Roman"/>
          <w:sz w:val="32"/>
          <w:szCs w:val="32"/>
          <w:shd w:val="clear" w:color="auto" w:fill="FFFFFF"/>
        </w:rPr>
        <w:t>六、专业名词解释</w:t>
      </w:r>
    </w:p>
    <w:bookmarkEnd w:id="0"/>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 （十六）对个人和家庭的补助（支出经济分类科目类级）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before="0" w:beforeAutospacing="0" w:after="0" w:afterAutospacing="0"/>
        <w:ind w:firstLine="643" w:firstLineChars="200"/>
        <w:rPr>
          <w:rStyle w:val="8"/>
          <w:rFonts w:hint="default" w:ascii="Times New Roman" w:hAnsi="Times New Roman" w:eastAsia="方正仿宋_GBK"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七、决算公开联系方式及信息反馈渠道</w:t>
      </w:r>
    </w:p>
    <w:p>
      <w:pPr>
        <w:pStyle w:val="11"/>
        <w:autoSpaceDE w:val="0"/>
        <w:ind w:firstLine="640" w:firstLineChars="200"/>
        <w:rPr>
          <w:ins w:id="1" w:author="冯阅" w:date="2024-09-12T17:23:00Z"/>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sz w:val="32"/>
          <w:szCs w:val="32"/>
          <w:shd w:val="clear" w:color="auto" w:fill="FFFFFF"/>
        </w:rPr>
        <w:t>本单位决算公开信息反馈和联系方式</w:t>
      </w:r>
      <w:r>
        <w:rPr>
          <w:rFonts w:ascii="Times New Roman" w:hAnsi="Times New Roman" w:eastAsia="方正仿宋_GBK" w:cs="Times New Roman"/>
          <w:color w:val="000000"/>
          <w:sz w:val="32"/>
          <w:szCs w:val="32"/>
          <w:shd w:val="clear" w:color="auto" w:fill="FFFFFF"/>
        </w:rPr>
        <w:t>：</w:t>
      </w:r>
    </w:p>
    <w:p>
      <w:pPr>
        <w:pStyle w:val="11"/>
        <w:autoSpaceDE w:val="0"/>
        <w:ind w:firstLine="640" w:firstLineChars="200"/>
        <w:rPr>
          <w:rStyle w:val="8"/>
          <w:rFonts w:ascii="Times New Roman" w:hAnsi="Times New Roman" w:eastAsia="方正仿宋_GBK" w:cs="Times New Roman"/>
          <w:color w:val="000000"/>
          <w:sz w:val="32"/>
          <w:szCs w:val="32"/>
          <w:shd w:val="clear" w:color="auto" w:fill="FFFF00"/>
        </w:rPr>
      </w:pPr>
      <w:ins w:id="2" w:author="冯阅" w:date="2024-09-12T17:23:00Z">
        <w:r>
          <w:rPr>
            <w:rFonts w:hint="default" w:ascii="Times New Roman" w:hAnsi="Times New Roman" w:eastAsia="方正仿宋_GBK" w:cs="Times New Roman"/>
            <w:color w:val="000000"/>
            <w:sz w:val="32"/>
            <w:szCs w:val="32"/>
            <w:shd w:val="clear" w:color="auto" w:fill="FFFFFF"/>
            <w:lang w:eastAsia="zh-CN"/>
          </w:rPr>
          <w:t>联系人：邹老师</w:t>
        </w:r>
      </w:ins>
      <w:ins w:id="3" w:author="冯阅" w:date="2024-09-12T17:23:00Z">
        <w:r>
          <w:rPr>
            <w:rFonts w:hint="default" w:ascii="Times New Roman" w:hAnsi="Times New Roman" w:eastAsia="方正仿宋_GBK" w:cs="Times New Roman"/>
            <w:color w:val="000000"/>
            <w:sz w:val="32"/>
            <w:szCs w:val="32"/>
            <w:shd w:val="clear" w:color="auto" w:fill="FFFFFF"/>
            <w:lang w:val="en-US" w:eastAsia="zh-CN"/>
          </w:rPr>
          <w:t xml:space="preserve">            联系电话：</w:t>
        </w:r>
      </w:ins>
      <w:r>
        <w:rPr>
          <w:rFonts w:hint="default" w:ascii="Times New Roman" w:hAnsi="Times New Roman" w:eastAsia="方正仿宋_GBK" w:cs="Times New Roman"/>
          <w:color w:val="000000"/>
          <w:sz w:val="32"/>
          <w:szCs w:val="32"/>
          <w:shd w:val="clear" w:color="auto" w:fill="FFFFFF"/>
        </w:rPr>
        <w:t>023</w:t>
      </w:r>
      <w:ins w:id="4" w:author="冯阅" w:date="2024-09-12T17:23:00Z">
        <w:r>
          <w:rPr>
            <w:rFonts w:hint="default" w:ascii="Times New Roman" w:hAnsi="Times New Roman" w:eastAsia="方正仿宋_GBK" w:cs="Times New Roman"/>
            <w:color w:val="000000"/>
            <w:sz w:val="32"/>
            <w:szCs w:val="32"/>
            <w:shd w:val="clear" w:color="auto" w:fill="FFFFFF"/>
            <w:lang w:val="en-US" w:eastAsia="zh-CN"/>
          </w:rPr>
          <w:t>-</w:t>
        </w:r>
      </w:ins>
      <w:r>
        <w:rPr>
          <w:rFonts w:hint="default" w:ascii="Times New Roman" w:hAnsi="Times New Roman" w:eastAsia="方正仿宋_GBK" w:cs="Times New Roman"/>
          <w:color w:val="000000"/>
          <w:sz w:val="32"/>
          <w:szCs w:val="32"/>
          <w:shd w:val="clear" w:color="auto" w:fill="FFFFFF"/>
        </w:rPr>
        <w:t>74684688。</w:t>
      </w:r>
    </w:p>
    <w:p>
      <w:pPr>
        <w:pStyle w:val="11"/>
        <w:autoSpaceDE w:val="0"/>
        <w:ind w:firstLine="0" w:firstLineChars="0"/>
        <w:rPr>
          <w:rStyle w:val="8"/>
          <w:rFonts w:ascii="Times New Roman" w:hAnsi="Times New Roman" w:eastAsia="方正仿宋_GBK" w:cs="Times New Roman"/>
          <w:sz w:val="32"/>
          <w:szCs w:val="32"/>
          <w:shd w:val="clear" w:color="auto" w:fill="FFFF00"/>
        </w:rPr>
      </w:pPr>
    </w:p>
    <w:p>
      <w:pPr>
        <w:pStyle w:val="11"/>
        <w:autoSpaceDE w:val="0"/>
        <w:ind w:firstLine="0" w:firstLineChars="0"/>
        <w:rPr>
          <w:rStyle w:val="8"/>
          <w:rFonts w:ascii="Times New Roman" w:hAnsi="Times New Roman" w:eastAsia="方正仿宋_GBK" w:cs="Times New Roman"/>
          <w:sz w:val="32"/>
          <w:szCs w:val="32"/>
          <w:shd w:val="clear" w:color="auto" w:fill="FFFF00"/>
        </w:rPr>
      </w:pPr>
    </w:p>
    <w:p>
      <w:pPr>
        <w:pStyle w:val="11"/>
        <w:autoSpaceDE w:val="0"/>
        <w:ind w:firstLine="0" w:firstLineChars="0"/>
        <w:rPr>
          <w:rStyle w:val="8"/>
          <w:rFonts w:ascii="方正仿宋_GBK" w:hAnsi="方正仿宋_GBK" w:eastAsia="方正仿宋_GBK" w:cs="方正仿宋_GBK"/>
          <w:sz w:val="32"/>
          <w:szCs w:val="32"/>
          <w:shd w:val="clear" w:color="auto" w:fill="FFFF00"/>
        </w:rPr>
        <w:sectPr>
          <w:footerReference r:id="rId4"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9"/>
        <w:tblW w:w="222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81"/>
        <w:gridCol w:w="4358"/>
        <w:gridCol w:w="7536"/>
        <w:gridCol w:w="3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textAlignment w:val="bottom"/>
              <w:rPr>
                <w:rFonts w:hint="default" w:cs="宋体"/>
                <w:color w:val="000000"/>
              </w:rPr>
            </w:pPr>
            <w:r>
              <w:rPr>
                <w:rFonts w:cs="宋体"/>
              </w:rPr>
              <w:t>公开单位：垫江县规划和自然资源局鹤游规划自然资源所</w:t>
            </w: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140.80</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136.03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140.80</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159.49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14.73</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结余分配</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3.96</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年末结转和结余</w:t>
            </w:r>
          </w:p>
        </w:tc>
        <w:tc>
          <w:tcPr>
            <w:tcW w:w="3817" w:type="dxa"/>
            <w:tcBorders>
              <w:top w:val="nil"/>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159.49</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38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159.49</w:t>
            </w:r>
          </w:p>
        </w:tc>
      </w:tr>
    </w:tbl>
    <w:p>
      <w:pPr>
        <w:rPr>
          <w:rFonts w:hint="default" w:cs="宋体"/>
          <w:sz w:val="21"/>
          <w:szCs w:val="21"/>
        </w:rPr>
      </w:pPr>
      <w:r>
        <w:rPr>
          <w:rFonts w:cs="宋体"/>
          <w:sz w:val="21"/>
          <w:szCs w:val="21"/>
        </w:rPr>
        <w:t>备注：1.本表反映单位本年度的总收支和年末结转结余情况。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p>
      <w:pPr>
        <w:rPr>
          <w:rFonts w:hint="default" w:cs="宋体"/>
          <w:sz w:val="21"/>
          <w:szCs w:val="21"/>
        </w:rPr>
      </w:pPr>
    </w:p>
    <w:tbl>
      <w:tblPr>
        <w:tblStyle w:val="9"/>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cs="宋体"/>
              </w:rPr>
              <w:t>公开单位：垫江县规划和自然资源局鹤游规划自然资源所</w:t>
            </w: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140.80</w:t>
            </w:r>
          </w:p>
        </w:tc>
        <w:tc>
          <w:tcPr>
            <w:tcW w:w="239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140.80</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3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10.60</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10.60</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10.60</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10.60</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7.07</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7.07</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3.53</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3.53</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4.42</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4.42</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4.42</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4.42</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4.42</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4.42</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自然资源海洋气象等支出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117.34</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117.34</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117.34</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117.34</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2200150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117.34</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117.34</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8.44</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8.44</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8.44</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8.44</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8.44</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8.44</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bl>
    <w:p>
      <w:pPr>
        <w:ind w:left="630" w:hanging="630" w:hangingChars="300"/>
        <w:rPr>
          <w:rFonts w:hint="default" w:cs="宋体"/>
          <w:sz w:val="21"/>
          <w:szCs w:val="21"/>
        </w:rPr>
      </w:pPr>
      <w:r>
        <w:rPr>
          <w:rFonts w:cs="宋体"/>
          <w:sz w:val="21"/>
          <w:szCs w:val="21"/>
        </w:rPr>
        <w:t>备注：1.本表反映单位本年度取得的各项收入情况。</w:t>
      </w:r>
      <w:r>
        <w:rPr>
          <w:rFonts w:cs="宋体"/>
          <w:sz w:val="21"/>
          <w:szCs w:val="21"/>
        </w:rPr>
        <w:br/>
      </w:r>
      <w:r>
        <w:rPr>
          <w:rFonts w:cs="宋体"/>
          <w:sz w:val="21"/>
          <w:szCs w:val="21"/>
        </w:rPr>
        <w:t>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p>
      <w:pPr>
        <w:ind w:left="630" w:hanging="630" w:hangingChars="300"/>
        <w:rPr>
          <w:rFonts w:hint="default" w:cs="宋体"/>
          <w:sz w:val="21"/>
          <w:szCs w:val="21"/>
        </w:rPr>
      </w:pPr>
    </w:p>
    <w:tbl>
      <w:tblPr>
        <w:tblStyle w:val="9"/>
        <w:tblW w:w="22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垫江县规划和自然资源局鹤游规划自然资源所</w:t>
            </w: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159.49</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158.99</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0.50</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77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10.60</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10.60</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10.60</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10.60</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7.07</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7.07</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3.53</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3.53</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4.42</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4.42</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4.42</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4.42</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4.42</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4.42</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自然资源海洋气象等支出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136.03</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135.53</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0.50</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136.03</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135.53</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0.50</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2200150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135.53</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135.53</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其他自然资源事务支出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0.50</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0.50</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8.44</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8.44</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8.44</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8.44</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8.44</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8.44</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bl>
    <w:p>
      <w:pPr>
        <w:rPr>
          <w:rFonts w:hint="default" w:cs="宋体"/>
          <w:sz w:val="21"/>
          <w:szCs w:val="21"/>
        </w:rPr>
      </w:pPr>
      <w:r>
        <w:rPr>
          <w:rFonts w:cs="宋体"/>
          <w:sz w:val="21"/>
          <w:szCs w:val="21"/>
        </w:rPr>
        <w:t>备注：1.本表反映单位本年度各项支出情况。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p>
      <w:pPr>
        <w:rPr>
          <w:rFonts w:hint="default" w:cs="宋体"/>
          <w:sz w:val="21"/>
          <w:szCs w:val="21"/>
        </w:rPr>
      </w:pPr>
    </w:p>
    <w:tbl>
      <w:tblPr>
        <w:tblStyle w:val="9"/>
        <w:tblW w:w="22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68"/>
        <w:gridCol w:w="2674"/>
        <w:gridCol w:w="3752"/>
        <w:gridCol w:w="2952"/>
        <w:gridCol w:w="2952"/>
        <w:gridCol w:w="2952"/>
        <w:gridCol w:w="3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垫江县规划和自然资源局鹤游规划自然资源所</w:t>
            </w: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140.80</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10.60</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10.60</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4.42</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4.42</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120.80</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120.80</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8.44</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8.44</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140.80</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144.26</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144.26</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3.46</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3.46</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144.26</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144.26</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144.26</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bl>
    <w:p>
      <w:pPr>
        <w:rPr>
          <w:rFonts w:hint="default" w:cs="宋体"/>
          <w:sz w:val="21"/>
          <w:szCs w:val="21"/>
        </w:rPr>
      </w:pPr>
      <w:r>
        <w:rPr>
          <w:rFonts w:cs="宋体"/>
          <w:sz w:val="21"/>
          <w:szCs w:val="21"/>
        </w:rPr>
        <w:t>备注：1.本表反映单位本年度一般公共预算财政拨款、政府性基金预算财政拨款及国有资本经营预算财政拨款的总收支和年末结转结余情况。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9"/>
        <w:tblW w:w="22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94"/>
        <w:gridCol w:w="5151"/>
        <w:gridCol w:w="4817"/>
        <w:gridCol w:w="4817"/>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垫江县规划和自然资源局鹤游规划自然资源所</w:t>
            </w: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144.26</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144.26</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10.60</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10.60</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10.60</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10.60</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7.07</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7.07</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3.53</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3.53</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4.42</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4.42</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4.42</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4.42</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4.42</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4.42</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自然资源海洋气象等支出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120.80</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120.80</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120.80</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120.80</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2200150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120.80</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120.80</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8.44</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8.44</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8.44</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8.44</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8.44</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8.44</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bl>
    <w:p>
      <w:pPr>
        <w:rPr>
          <w:rFonts w:hint="default" w:cs="宋体"/>
          <w:sz w:val="21"/>
          <w:szCs w:val="21"/>
        </w:rPr>
      </w:pPr>
      <w:r>
        <w:rPr>
          <w:rFonts w:cs="宋体"/>
          <w:sz w:val="21"/>
          <w:szCs w:val="21"/>
        </w:rPr>
        <w:t>备注：1.本表反映单位本年度一般公共预算财政拨款支出情况。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ind w:firstLine="630" w:firstLineChars="300"/>
        <w:rPr>
          <w:rFonts w:hint="default" w:cs="宋体"/>
          <w:sz w:val="21"/>
          <w:szCs w:val="21"/>
        </w:rPr>
      </w:pPr>
      <w:r>
        <w:rPr>
          <w:rFonts w:cs="宋体"/>
          <w:sz w:val="21"/>
          <w:szCs w:val="21"/>
        </w:rPr>
        <w:br w:type="page"/>
      </w:r>
    </w:p>
    <w:tbl>
      <w:tblPr>
        <w:tblStyle w:val="9"/>
        <w:tblW w:w="22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垫江县规划和自然资源局鹤游规划自然资源所</w:t>
            </w: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125.83</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17.45</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24.58</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0.62</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3.41</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72.44</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0.06</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大型修缮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7.07</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0.18</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3.53</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3.28</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物资储备</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4.42</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土地补偿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安置补助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0.14</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5.94</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8.44</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拆迁补偿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0.80</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0.98</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0.58</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费用补贴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0.12</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利息补贴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0.56</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0.30</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1.97</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3.83</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125.83</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公用经费合计</w:t>
            </w:r>
          </w:p>
        </w:tc>
        <w:tc>
          <w:tcPr>
            <w:tcW w:w="249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18.43</w:t>
            </w:r>
          </w:p>
        </w:tc>
      </w:tr>
    </w:tbl>
    <w:p>
      <w:pPr>
        <w:rPr>
          <w:rFonts w:hint="default" w:cs="宋体"/>
          <w:sz w:val="21"/>
          <w:szCs w:val="21"/>
        </w:rPr>
      </w:pPr>
      <w:r>
        <w:rPr>
          <w:rFonts w:cs="宋体"/>
          <w:sz w:val="21"/>
          <w:szCs w:val="21"/>
        </w:rPr>
        <w:t>备注：1.本表反映单位本年度一般公共预算财政拨款基本支出明细情况。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9"/>
        <w:tblW w:w="22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垫江县规划和自然资源局鹤游规划自然资源所</w:t>
            </w: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bl>
    <w:p>
      <w:pPr>
        <w:rPr>
          <w:rFonts w:hint="default" w:cs="宋体"/>
          <w:sz w:val="21"/>
          <w:szCs w:val="21"/>
        </w:rPr>
      </w:pPr>
      <w:r>
        <w:rPr>
          <w:rFonts w:cs="宋体"/>
          <w:sz w:val="21"/>
          <w:szCs w:val="21"/>
        </w:rPr>
        <w:t>备注：本表反映单位本年度政府性基金预算财政拨款收入支出及结转和结余情况。本单位无政府性基金收支，故本表无数据。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9"/>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29"/>
        <w:gridCol w:w="4420"/>
        <w:gridCol w:w="4736"/>
        <w:gridCol w:w="5423"/>
        <w:gridCol w:w="4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垫江县规划和自然资源局鹤游规划自然资源所</w:t>
            </w: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7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542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bl>
    <w:p>
      <w:pPr>
        <w:rPr>
          <w:rFonts w:hint="default" w:cs="宋体"/>
          <w:sz w:val="21"/>
          <w:szCs w:val="21"/>
        </w:rPr>
      </w:pPr>
      <w:r>
        <w:rPr>
          <w:rFonts w:cs="宋体"/>
          <w:sz w:val="21"/>
          <w:szCs w:val="21"/>
        </w:rPr>
        <w:t>备注：本表反映单位本年度国有资本经营预算财政拨款支出情况。本单位无国有资本经营收支，故本表无数据。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9"/>
        <w:tblW w:w="221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59"/>
        <w:gridCol w:w="3822"/>
        <w:gridCol w:w="3281"/>
        <w:gridCol w:w="6581"/>
        <w:gridCol w:w="3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515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159" w:type="dxa"/>
            <w:tcBorders>
              <w:top w:val="nil"/>
              <w:left w:val="nil"/>
              <w:bottom w:val="nil"/>
              <w:right w:val="nil"/>
            </w:tcBorders>
            <w:tcMar>
              <w:top w:w="15" w:type="dxa"/>
              <w:left w:w="15" w:type="dxa"/>
              <w:right w:w="15" w:type="dxa"/>
            </w:tcMar>
            <w:vAlign w:val="bottom"/>
          </w:tcPr>
          <w:p>
            <w:pPr>
              <w:textAlignment w:val="bottom"/>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垫江县规划和自然资源局鹤游规划自然资源所</w:t>
            </w:r>
          </w:p>
        </w:tc>
        <w:tc>
          <w:tcPr>
            <w:tcW w:w="3822" w:type="dxa"/>
            <w:tcBorders>
              <w:top w:val="nil"/>
              <w:left w:val="nil"/>
              <w:bottom w:val="nil"/>
              <w:right w:val="nil"/>
            </w:tcBorders>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四、机关运行经费</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1.97</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1.97</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1.97</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1.97</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五、资产信息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1.97</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1.97</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六、政府采购支出信息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pStyle w:val="11"/>
        <w:autoSpaceDE w:val="0"/>
        <w:ind w:firstLine="0" w:firstLineChars="0"/>
        <w:rPr>
          <w:rFonts w:cs="宋体"/>
          <w:sz w:val="21"/>
          <w:szCs w:val="21"/>
        </w:rPr>
      </w:pPr>
    </w:p>
    <w:sectPr>
      <w:headerReference r:id="rId5" w:type="default"/>
      <w:footerReference r:id="rId6"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auto"/>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hint="default"/>
      </w:rPr>
    </w:pPr>
    <w:r>
      <w:rPr>
        <w:rFonts w:hint="default" w:ascii="宋体" w:hAnsi="宋体" w:eastAsia="宋体" w:cs="Times New Roman"/>
        <w:sz w:val="18"/>
        <w:szCs w:val="18"/>
        <w:lang w:val="en-US" w:eastAsia="zh-CN" w:bidi="ar-SA"/>
      </w:rPr>
      <w:pict>
        <v:shape id="Quad Arrow 3073" o:spid="_x0000_s1025" type="#_x0000_t202" style="position:absolute;left:0;margin-top:0pt;height:144pt;width:144pt;mso-position-horizontal:center;mso-position-horizontal-relative:margin;mso-wrap-style:none;rotation:0f;z-index:25166028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3"/>
                  <w:rPr>
                    <w:rFonts w:hint="default"/>
                  </w:rPr>
                </w:pPr>
                <w:r>
                  <w:rPr>
                    <w:rFonts w:hint="default"/>
                  </w:rPr>
                  <w:fldChar w:fldCharType="begin"/>
                </w:r>
                <w:r>
                  <w:instrText xml:space="preserve"> PAGE  \* MERGEFORMAT </w:instrText>
                </w:r>
                <w:r>
                  <w:rPr>
                    <w:rFonts w:hint="default"/>
                  </w:rPr>
                  <w:fldChar w:fldCharType="separate"/>
                </w:r>
                <w:r>
                  <w:t>- 1 -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both"/>
      <w:rPr>
        <w:rFonts w:hint="default"/>
      </w:rPr>
    </w:pPr>
    <w:r>
      <w:rPr>
        <w:rFonts w:hint="default" w:ascii="宋体" w:hAnsi="宋体" w:eastAsia="宋体" w:cs="Times New Roman"/>
        <w:sz w:val="18"/>
        <w:szCs w:val="18"/>
        <w:lang w:val="en-US" w:eastAsia="zh-CN" w:bidi="ar-SA"/>
      </w:rPr>
      <w:pict>
        <v:shape id="Quad Arrow 3074" o:spid="_x0000_s1026" type="#_x0000_t202" style="position:absolute;left:0;margin-top:0pt;height:144pt;width:144pt;mso-position-horizontal:center;mso-position-horizontal-relative:margin;mso-wrap-style:none;rotation:0f;z-index:251659264;" o:ole="f" fillcolor="#FFFFFF" filled="f" o:preferrelative="t" stroked="f" coordorigin="0,0" coordsize="21600,21600" o:allowoverlap="f">
          <v:fill on="f" color2="#FFFFFF" focus="0%"/>
          <v:imagedata gain="65536f" blacklevel="0f" gamma="0"/>
          <o:lock v:ext="edit" position="f" selection="f" grouping="f" rotation="f" cropping="f" text="f" aspectratio="f"/>
          <v:textbox inset="0.00pt,0.00pt,0.00pt,0.00pt" style="mso-fit-shape-to-text:t;">
            <w:txbxContent>
              <w:p>
                <w:pPr>
                  <w:pStyle w:val="3"/>
                  <w:rPr>
                    <w:rFonts w:hint="default"/>
                  </w:rPr>
                </w:pPr>
                <w:r>
                  <w:rPr>
                    <w:rFonts w:hint="default"/>
                  </w:rPr>
                  <w:fldChar w:fldCharType="begin"/>
                </w:r>
                <w:r>
                  <w:instrText xml:space="preserve">PAGE   \* MERGEFORMAT</w:instrText>
                </w:r>
                <w:r>
                  <w:rPr>
                    <w:rFonts w:hint="default"/>
                  </w:rPr>
                  <w:fldChar w:fldCharType="separate"/>
                </w:r>
                <w:r>
                  <w:t>- 12 -</w:t>
                </w:r>
                <w:r>
                  <w:rPr>
                    <w:rFonts w:hint="default"/>
                  </w:rPr>
                  <w:fldChar w:fldCharType="end"/>
                </w:r>
              </w:p>
            </w:txbxContent>
          </v:textbox>
        </v:shape>
      </w:pict>
    </w:r>
    <w:r>
      <w:rPr>
        <w:rFonts w:hint="default" w:ascii="宋体" w:hAnsi="宋体" w:eastAsia="宋体" w:cs="Times New Roman"/>
        <w:sz w:val="18"/>
        <w:szCs w:val="18"/>
        <w:lang w:val="en-US" w:eastAsia="zh-CN" w:bidi="ar-SA"/>
      </w:rPr>
      <w:pict>
        <v:shape id="Quad Arrow 3075" o:spid="_x0000_s1027" type="#_x0000_t202" style="position:absolute;left:0;margin-top:1160.4pt;height:17.4pt;width:144pt;mso-position-horizontal:center;mso-position-horizontal-relative:margin;mso-position-vertical-relative:page;mso-wrap-style:none;rotation:0f;z-index:251658240;" o:ole="f" fillcolor="#FFFFFF" filled="f" o:preferrelative="t" stroked="f" coordorigin="0,0" coordsize="21600,21600" o:allowoverlap="f">
          <v:fill on="f" color2="#FFFFFF" focus="0%"/>
          <v:imagedata gain="65536f" blacklevel="0f" gamma="0"/>
          <o:lock v:ext="edit" position="f" selection="f" grouping="f" rotation="f" cropping="f" text="f" aspectratio="f"/>
          <v:textbox inset="0.00pt,0.00pt,0.00pt,0.00pt">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GQwYWQ1YTE0ZDA0NjgxYzlhMjZlMDExNTFmMWI3MmEifQ=="/>
  </w:docVars>
  <w:rsids>
    <w:rsidRoot w:val="00B03CCD"/>
    <w:rsid w:val="00002D94"/>
    <w:rsid w:val="000772F9"/>
    <w:rsid w:val="0012404B"/>
    <w:rsid w:val="00124E78"/>
    <w:rsid w:val="0013200B"/>
    <w:rsid w:val="001365CC"/>
    <w:rsid w:val="00170C09"/>
    <w:rsid w:val="001865E6"/>
    <w:rsid w:val="002270B8"/>
    <w:rsid w:val="002A39FF"/>
    <w:rsid w:val="00312E8C"/>
    <w:rsid w:val="00356D74"/>
    <w:rsid w:val="003B736D"/>
    <w:rsid w:val="003C53AE"/>
    <w:rsid w:val="003D48DA"/>
    <w:rsid w:val="003F251E"/>
    <w:rsid w:val="004519E8"/>
    <w:rsid w:val="004E4C38"/>
    <w:rsid w:val="00550ABE"/>
    <w:rsid w:val="005773DE"/>
    <w:rsid w:val="00655CF5"/>
    <w:rsid w:val="00670B29"/>
    <w:rsid w:val="00684BC2"/>
    <w:rsid w:val="006F019E"/>
    <w:rsid w:val="007273D3"/>
    <w:rsid w:val="007572FF"/>
    <w:rsid w:val="007B419D"/>
    <w:rsid w:val="00854377"/>
    <w:rsid w:val="00923E7E"/>
    <w:rsid w:val="00934C69"/>
    <w:rsid w:val="00965419"/>
    <w:rsid w:val="009B67B8"/>
    <w:rsid w:val="00B03CCD"/>
    <w:rsid w:val="00B6098B"/>
    <w:rsid w:val="00B832EE"/>
    <w:rsid w:val="00BC7CC8"/>
    <w:rsid w:val="00BF44BA"/>
    <w:rsid w:val="00C17B4B"/>
    <w:rsid w:val="00C30867"/>
    <w:rsid w:val="00CA20C6"/>
    <w:rsid w:val="00CD2B47"/>
    <w:rsid w:val="00D14A8F"/>
    <w:rsid w:val="00D647CB"/>
    <w:rsid w:val="00DC3C3F"/>
    <w:rsid w:val="00DD2C83"/>
    <w:rsid w:val="00DD6090"/>
    <w:rsid w:val="00E15CC9"/>
    <w:rsid w:val="00E5348B"/>
    <w:rsid w:val="00F73F90"/>
    <w:rsid w:val="01474EBF"/>
    <w:rsid w:val="018C34C6"/>
    <w:rsid w:val="01F3521E"/>
    <w:rsid w:val="03B87EA0"/>
    <w:rsid w:val="03E3214F"/>
    <w:rsid w:val="044C50BA"/>
    <w:rsid w:val="05BC6D49"/>
    <w:rsid w:val="06194FF1"/>
    <w:rsid w:val="0699628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8CF0C3F"/>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B44384"/>
    <w:rsid w:val="22ED57D6"/>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AF07DF4"/>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B752BF"/>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A797856"/>
    <w:rsid w:val="7B420052"/>
    <w:rsid w:val="7BD06A28"/>
    <w:rsid w:val="7C3A7C0B"/>
    <w:rsid w:val="7C5248E4"/>
    <w:rsid w:val="7C566698"/>
    <w:rsid w:val="7C5866A3"/>
    <w:rsid w:val="7D7406BB"/>
    <w:rsid w:val="7DE94331"/>
    <w:rsid w:val="7F446A19"/>
    <w:rsid w:val="7F7452B9"/>
    <w:rsid w:val="FF7BB0F0"/>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uiPriority w:val="1"/>
  </w:style>
  <w:style w:type="table" w:default="1" w:styleId="9">
    <w:name w:val="Normal Table"/>
    <w:unhideWhenUsed/>
    <w:uiPriority w:val="99"/>
    <w:tblPr>
      <w:tblStyle w:val="9"/>
      <w:tblLayout w:type="fixed"/>
      <w:tblCellMar>
        <w:top w:w="0" w:type="dxa"/>
        <w:left w:w="108" w:type="dxa"/>
        <w:bottom w:w="0" w:type="dxa"/>
        <w:right w:w="108" w:type="dxa"/>
      </w:tblCellMar>
    </w:tblPr>
    <w:tcPr>
      <w:textDirection w:val="lrTb"/>
    </w:tcPr>
  </w:style>
  <w:style w:type="paragraph" w:styleId="2">
    <w:name w:val="Balloon Text"/>
    <w:basedOn w:val="1"/>
    <w:link w:val="16"/>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character" w:customStyle="1" w:styleId="15">
    <w:name w:val="15"/>
    <w:basedOn w:val="7"/>
    <w:qFormat/>
    <w:uiPriority w:val="0"/>
    <w:rPr>
      <w:rFonts w:hint="default" w:ascii="Times New Roman" w:hAnsi="Times New Roman" w:cs="Times New Roman"/>
      <w:b/>
      <w:bCs/>
    </w:rPr>
  </w:style>
  <w:style w:type="character" w:customStyle="1" w:styleId="16">
    <w:name w:val="批注框文本 字符"/>
    <w:basedOn w:val="7"/>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19</Pages>
  <Words>8510</Words>
  <Characters>10077</Characters>
  <Lines>87</Lines>
  <Paragraphs>24</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Administrator</cp:lastModifiedBy>
  <dcterms:modified xsi:type="dcterms:W3CDTF">2024-09-23T03:04:02Z</dcterms:modified>
  <dc:title>垫江县规划和自然资源局鹤游规划自然资源所2023年度决算公开说明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BB46EABDBB2749749395447164B066B3_12</vt:lpwstr>
  </property>
</Properties>
</file>