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垫江县土地整治中心</w:t>
      </w:r>
    </w:p>
    <w:p>
      <w:pPr>
        <w:pStyle w:val="6"/>
        <w:spacing w:before="0" w:beforeAutospacing="0" w:line="600" w:lineRule="exact"/>
        <w:jc w:val="center"/>
        <w:rPr>
          <w:rFonts w:hint="default" w:ascii="方正仿宋_GBK" w:hAnsi="方正小标宋_GBK" w:eastAsia="方正仿宋_GBK" w:cs="方正小标宋_GBK"/>
          <w:sz w:val="32"/>
          <w:szCs w:val="32"/>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textAlignment w:val="auto"/>
        <w:rPr>
          <w:rFonts w:hint="default" w:ascii="方正黑体_GBK" w:hAnsi="方正黑体_GBK" w:eastAsia="方正黑体_GBK" w:cs="方正黑体_GBK"/>
          <w:b/>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Fonts w:hint="default" w:ascii="方正楷体_GBK" w:hAnsi="方正楷体_GBK" w:eastAsia="方正楷体_GBK" w:cs="方正楷体_GBK"/>
          <w:b/>
          <w:sz w:val="32"/>
          <w:szCs w:val="32"/>
        </w:rPr>
      </w:pPr>
      <w:r>
        <w:rPr>
          <w:rStyle w:val="16"/>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负责全县的土地开发、土地复垦、土地成片整理，协助编制征用土地的占补平衡方案；负责全县建设用地总量占补平衡工作的实施和闲置土地的收购、整理；各类业务报表、数据的收集、统计和上报。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b/>
          <w:sz w:val="32"/>
          <w:szCs w:val="32"/>
        </w:rPr>
      </w:pPr>
      <w:r>
        <w:rPr>
          <w:rStyle w:val="16"/>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本单位属财政全额拨款的事业单位，为副科级单位，未设置独立的内设科室。</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textAlignment w:val="auto"/>
        <w:rPr>
          <w:rFonts w:hint="default" w:ascii="方正黑体_GBK" w:hAnsi="黑体" w:eastAsia="方正黑体_GBK"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2024年度收入总计3812.32万元，支出总计</w:t>
      </w:r>
      <w:r>
        <w:rPr>
          <w:rFonts w:ascii="方正仿宋_GBK" w:hAnsi="方正仿宋_GBK" w:eastAsia="方正仿宋_GBK" w:cs="方正仿宋_GBK"/>
          <w:sz w:val="32"/>
          <w:szCs w:val="32"/>
        </w:rPr>
        <w:t>3812.32</w:t>
      </w:r>
      <w:r>
        <w:rPr>
          <w:rFonts w:ascii="方正仿宋_GBK" w:hAnsi="方正仿宋_GBK" w:eastAsia="方正仿宋_GBK" w:cs="方正仿宋_GBK"/>
          <w:sz w:val="32"/>
          <w:szCs w:val="32"/>
          <w:shd w:val="clear" w:color="auto" w:fill="FFFFFF"/>
        </w:rPr>
        <w:t>万元。收、支与2023年度相比，减少1141.69万元，下降23.05%，主要原因是</w:t>
      </w:r>
      <w:r>
        <w:rPr>
          <w:rFonts w:ascii="方正仿宋_GBK" w:hAnsi="方正仿宋_GBK" w:eastAsia="方正仿宋_GBK" w:cs="方正仿宋_GBK"/>
          <w:kern w:val="2"/>
          <w:sz w:val="32"/>
          <w:szCs w:val="32"/>
        </w:rPr>
        <w:t>上年结转结余减少，实施的复垦项目减少，项目支出减少。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2024年度收入合计242.01万元，与2023年度相比，减少1083.48万元，下降81.74%，主要原因是</w:t>
      </w:r>
      <w:r>
        <w:rPr>
          <w:rFonts w:ascii="方正仿宋_GBK" w:hAnsi="仿宋_GB2312" w:eastAsia="方正仿宋_GBK" w:cs="仿宋_GB2312"/>
          <w:sz w:val="32"/>
        </w:rPr>
        <w:t>市土交所交易的耕地指标大幅减少，复垦项目成本收入减少。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233.82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96.61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8.20</w:t>
      </w:r>
      <w:r>
        <w:rPr>
          <w:rFonts w:ascii="方正仿宋_GBK" w:hAnsi="方正仿宋_GBK" w:eastAsia="方正仿宋_GBK" w:cs="方正仿宋_GBK"/>
          <w:sz w:val="32"/>
          <w:szCs w:val="32"/>
          <w:shd w:val="clear" w:color="auto" w:fill="FFFFFF"/>
        </w:rPr>
        <w:t>万元，占3.39%。此外，使用非财政拨款结余和专用结余</w:t>
      </w:r>
      <w:r>
        <w:rPr>
          <w:rFonts w:ascii="方正仿宋_GBK" w:hAnsi="方正仿宋_GBK" w:eastAsia="方正仿宋_GBK" w:cs="方正仿宋_GBK"/>
          <w:sz w:val="32"/>
          <w:szCs w:val="32"/>
        </w:rPr>
        <w:t>30.94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3539.37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975.91</w:t>
      </w:r>
      <w:r>
        <w:rPr>
          <w:rFonts w:ascii="方正仿宋_GBK" w:hAnsi="方正仿宋_GBK" w:eastAsia="方正仿宋_GBK" w:cs="方正仿宋_GBK"/>
          <w:sz w:val="32"/>
          <w:szCs w:val="32"/>
          <w:shd w:val="clear" w:color="auto" w:fill="FFFFFF"/>
        </w:rPr>
        <w:t>万元，与2023年度相比，减少394.27万元，下降28.78%，主要原因是政策调整，实施的复垦项目减少，</w:t>
      </w:r>
      <w:r>
        <w:rPr>
          <w:rFonts w:ascii="方正仿宋_GBK" w:hAnsi="仿宋_GB2312" w:eastAsia="方正仿宋_GBK" w:cs="仿宋_GB2312"/>
          <w:sz w:val="32"/>
        </w:rPr>
        <w:t>复垦项目支出减少</w:t>
      </w:r>
      <w:r>
        <w:rPr>
          <w:rFonts w:ascii="方正仿宋_GBK" w:hAnsi="方正仿宋_GBK" w:eastAsia="方正仿宋_GBK" w:cs="方正仿宋_GBK"/>
          <w:kern w:val="2"/>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264.75</w:t>
      </w:r>
      <w:r>
        <w:rPr>
          <w:rFonts w:ascii="方正仿宋_GBK" w:hAnsi="方正仿宋_GBK" w:eastAsia="方正仿宋_GBK" w:cs="方正仿宋_GBK"/>
          <w:sz w:val="32"/>
          <w:szCs w:val="32"/>
          <w:shd w:val="clear" w:color="auto" w:fill="FFFFFF"/>
        </w:rPr>
        <w:t>万元，占27.13%；项目支出</w:t>
      </w:r>
      <w:r>
        <w:rPr>
          <w:rFonts w:ascii="方正仿宋_GBK" w:hAnsi="方正仿宋_GBK" w:eastAsia="方正仿宋_GBK" w:cs="方正仿宋_GBK"/>
          <w:sz w:val="32"/>
          <w:szCs w:val="32"/>
        </w:rPr>
        <w:t>711.16</w:t>
      </w:r>
      <w:r>
        <w:rPr>
          <w:rFonts w:ascii="方正仿宋_GBK" w:hAnsi="方正仿宋_GBK" w:eastAsia="方正仿宋_GBK" w:cs="方正仿宋_GBK"/>
          <w:sz w:val="32"/>
          <w:szCs w:val="32"/>
          <w:shd w:val="clear" w:color="auto" w:fill="FFFFFF"/>
        </w:rPr>
        <w:t>万元，占72.87%；经营支出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2836.40</w:t>
      </w:r>
      <w:r>
        <w:rPr>
          <w:rFonts w:ascii="方正仿宋_GBK" w:hAnsi="方正仿宋_GBK" w:eastAsia="方正仿宋_GBK" w:cs="方正仿宋_GBK"/>
          <w:sz w:val="32"/>
          <w:szCs w:val="32"/>
          <w:shd w:val="clear" w:color="auto" w:fill="FFFFFF"/>
        </w:rPr>
        <w:t>万元，与2023年度相比，减少747.43万元，下降20.86%，主要原因是</w:t>
      </w:r>
      <w:r>
        <w:rPr>
          <w:rFonts w:ascii="方正仿宋_GBK" w:hAnsi="方正仿宋_GBK" w:eastAsia="方正仿宋_GBK" w:cs="方正仿宋_GBK"/>
          <w:kern w:val="2"/>
          <w:sz w:val="32"/>
          <w:szCs w:val="32"/>
        </w:rPr>
        <w:t>支付以前年度实施的项目成本，动用上年结转结余。</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2024年度财政拨款收、支总计233.82万元。与2023年相比，财政拨款收、支总计各减少7.61万元，下降3.15%。主要原因是严格落实过紧日子要求，</w:t>
      </w:r>
      <w:r>
        <w:rPr>
          <w:rFonts w:ascii="方正仿宋_GBK" w:hAnsi="方正仿宋_GBK" w:eastAsia="方正仿宋_GBK" w:cs="方正仿宋_GBK"/>
          <w:kern w:val="2"/>
          <w:sz w:val="32"/>
          <w:szCs w:val="32"/>
        </w:rPr>
        <w:t>压减一般性支出，减少公用经费支出。</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233.82</w:t>
      </w:r>
      <w:r>
        <w:rPr>
          <w:rFonts w:ascii="方正仿宋_GBK" w:hAnsi="方正仿宋_GBK" w:eastAsia="方正仿宋_GBK" w:cs="方正仿宋_GBK"/>
          <w:sz w:val="32"/>
          <w:szCs w:val="32"/>
          <w:shd w:val="clear" w:color="auto" w:fill="FFFFFF"/>
        </w:rPr>
        <w:t>万元，与2023年度相比，减少3.16万元，下降1.33%。主要原因是严格落实过紧日子要求，</w:t>
      </w:r>
      <w:r>
        <w:rPr>
          <w:rFonts w:ascii="方正仿宋_GBK" w:hAnsi="方正仿宋_GBK" w:eastAsia="方正仿宋_GBK" w:cs="方正仿宋_GBK"/>
          <w:kern w:val="2"/>
          <w:sz w:val="32"/>
          <w:szCs w:val="32"/>
        </w:rPr>
        <w:t>压减一般性支出，减少公用经费支出。</w:t>
      </w:r>
      <w:r>
        <w:rPr>
          <w:rFonts w:ascii="方正仿宋_GBK" w:hAnsi="方正仿宋_GBK" w:eastAsia="方正仿宋_GBK" w:cs="方正仿宋_GBK"/>
          <w:sz w:val="32"/>
          <w:szCs w:val="32"/>
          <w:shd w:val="clear" w:color="auto" w:fill="FFFFFF"/>
        </w:rPr>
        <w:t>较年初预算数增加30.30万元，增长14.89%。主要原因是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233.82</w:t>
      </w:r>
      <w:r>
        <w:rPr>
          <w:rFonts w:ascii="方正仿宋_GBK" w:hAnsi="方正仿宋_GBK" w:eastAsia="方正仿宋_GBK" w:cs="方正仿宋_GBK"/>
          <w:sz w:val="32"/>
          <w:szCs w:val="32"/>
          <w:shd w:val="clear" w:color="auto" w:fill="FFFFFF"/>
        </w:rPr>
        <w:t>万元，与2023年度相比，减少7.61万元，下降3.15%。主要原因是严格落实过紧日子要求，</w:t>
      </w:r>
      <w:r>
        <w:rPr>
          <w:rFonts w:ascii="方正仿宋_GBK" w:hAnsi="方正仿宋_GBK" w:eastAsia="方正仿宋_GBK" w:cs="方正仿宋_GBK"/>
          <w:kern w:val="2"/>
          <w:sz w:val="32"/>
          <w:szCs w:val="32"/>
        </w:rPr>
        <w:t>压减一般性支出，减少公用经费支出。</w:t>
      </w:r>
      <w:r>
        <w:rPr>
          <w:rFonts w:ascii="方正仿宋_GBK" w:hAnsi="方正仿宋_GBK" w:eastAsia="方正仿宋_GBK" w:cs="方正仿宋_GBK"/>
          <w:sz w:val="32"/>
          <w:szCs w:val="32"/>
          <w:shd w:val="clear" w:color="auto" w:fill="FFFFFF"/>
        </w:rPr>
        <w:t>较年初预算数增加30.30万元，增长14.89%。主要原因是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万元，与2023年度相比，无增减，主要原因是本年度和上年度财政拨款收支平衡。</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%，较年初预算数减少0.62万元，下降80.65%，主要原因是</w:t>
      </w:r>
      <w:r>
        <w:rPr>
          <w:rFonts w:ascii="方正仿宋_GBK" w:hAnsi="方正仿宋_GBK" w:eastAsia="方正仿宋_GBK" w:cs="方正仿宋_GBK"/>
          <w:kern w:val="2"/>
          <w:sz w:val="32"/>
          <w:szCs w:val="32"/>
        </w:rPr>
        <w:t>本年安排职工培训以网络培训为主，职工外出较少。</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（2）</w:t>
      </w:r>
      <w:r>
        <w:rPr>
          <w:rFonts w:ascii="方正仿宋_GBK" w:hAnsi="方正仿宋_GBK" w:eastAsia="方正仿宋_GBK" w:cs="方正仿宋_GBK"/>
          <w:sz w:val="32"/>
          <w:szCs w:val="32"/>
          <w:shd w:val="clear" w:color="auto" w:fill="FFFFFF"/>
        </w:rPr>
        <w:t>社会保障与就业支出46.53万元，占</w:t>
      </w:r>
      <w:r>
        <w:rPr>
          <w:rFonts w:ascii="方正仿宋_GBK" w:hAnsi="方正仿宋_GBK" w:eastAsia="方正仿宋_GBK" w:cs="方正仿宋_GBK"/>
          <w:sz w:val="32"/>
          <w:szCs w:val="32"/>
        </w:rPr>
        <w:t>19.90</w:t>
      </w:r>
      <w:r>
        <w:rPr>
          <w:rFonts w:ascii="方正仿宋_GBK" w:hAnsi="方正仿宋_GBK" w:eastAsia="方正仿宋_GBK" w:cs="方正仿宋_GBK"/>
          <w:sz w:val="32"/>
          <w:szCs w:val="32"/>
          <w:shd w:val="clear" w:color="auto" w:fill="FFFFFF"/>
        </w:rPr>
        <w:t>%，较年初预算数增加19.75万元，增长73.75%，主要原因是</w:t>
      </w:r>
      <w:r>
        <w:rPr>
          <w:rFonts w:ascii="方正仿宋_GBK" w:hAnsi="方正仿宋_GBK" w:eastAsia="方正仿宋_GBK" w:cs="方正仿宋_GBK"/>
          <w:kern w:val="2"/>
          <w:sz w:val="32"/>
          <w:szCs w:val="32"/>
        </w:rPr>
        <w:t>社保缴费基数调整，</w:t>
      </w:r>
      <w:r>
        <w:rPr>
          <w:rFonts w:ascii="方正仿宋_GBK" w:hAnsi="方正仿宋_GBK" w:eastAsia="方正仿宋_GBK" w:cs="方正仿宋_GBK"/>
          <w:sz w:val="32"/>
          <w:szCs w:val="32"/>
          <w:shd w:val="clear" w:color="auto" w:fill="FFFFFF"/>
        </w:rPr>
        <w:t>补缴2022-2023年因基数调整增加</w:t>
      </w:r>
      <w:r>
        <w:rPr>
          <w:rFonts w:ascii="方正仿宋_GBK" w:hAnsi="方正仿宋_GBK" w:eastAsia="方正仿宋_GBK" w:cs="方正仿宋_GBK"/>
          <w:kern w:val="2"/>
          <w:sz w:val="32"/>
          <w:szCs w:val="32"/>
        </w:rPr>
        <w:t>的缴费 。</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3.12</w:t>
      </w:r>
      <w:r>
        <w:rPr>
          <w:rFonts w:ascii="方正仿宋_GBK" w:hAnsi="方正仿宋_GBK" w:eastAsia="方正仿宋_GBK" w:cs="方正仿宋_GBK"/>
          <w:sz w:val="32"/>
          <w:szCs w:val="32"/>
          <w:shd w:val="clear" w:color="auto" w:fill="FFFFFF"/>
        </w:rPr>
        <w:t>%，较年初预算数减少0.28万元，减少3.69%，主要原因是</w:t>
      </w:r>
      <w:r>
        <w:rPr>
          <w:rFonts w:ascii="方正仿宋_GBK" w:hAnsi="方正仿宋_GBK" w:eastAsia="方正仿宋_GBK" w:cs="方正仿宋_GBK"/>
          <w:kern w:val="2"/>
          <w:sz w:val="32"/>
          <w:szCs w:val="32"/>
        </w:rPr>
        <w:t>人员调出，医疗保险缴费支出减少。</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（4）</w:t>
      </w:r>
      <w:r>
        <w:rPr>
          <w:rFonts w:ascii="方正仿宋_GBK" w:hAnsi="方正仿宋_GBK" w:eastAsia="方正仿宋_GBK" w:cs="方正仿宋_GBK"/>
          <w:sz w:val="32"/>
          <w:szCs w:val="32"/>
        </w:rPr>
        <w:t>自然资源海洋气象等支出167.40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71.59</w:t>
      </w:r>
      <w:r>
        <w:rPr>
          <w:rFonts w:ascii="方正仿宋_GBK" w:hAnsi="方正仿宋_GBK" w:eastAsia="方正仿宋_GBK" w:cs="方正仿宋_GBK"/>
          <w:sz w:val="32"/>
          <w:szCs w:val="32"/>
          <w:shd w:val="clear" w:color="auto" w:fill="FFFFFF"/>
        </w:rPr>
        <w:t>%，较年初预算数增加7.97万元，增长5.00%，主要原因是</w:t>
      </w:r>
      <w:r>
        <w:rPr>
          <w:rFonts w:ascii="方正仿宋_GBK" w:hAnsi="方正仿宋_GBK" w:eastAsia="方正仿宋_GBK" w:cs="方正仿宋_GBK"/>
          <w:kern w:val="2"/>
          <w:sz w:val="32"/>
          <w:szCs w:val="32"/>
        </w:rPr>
        <w:t>人员晋升和人员费用标准调高。</w:t>
      </w:r>
    </w:p>
    <w:p>
      <w:pPr>
        <w:keepNext w:val="0"/>
        <w:keepLines w:val="0"/>
        <w:pageBreakBefore w:val="0"/>
        <w:widowControl/>
        <w:kinsoku/>
        <w:wordWrap/>
        <w:overflowPunct/>
        <w:topLinePunct w:val="0"/>
        <w:autoSpaceDN/>
        <w:bidi w:val="0"/>
        <w:adjustRightInd/>
        <w:spacing w:beforeAutospacing="0" w:afterAutospacing="0" w:line="596"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kern w:val="2"/>
          <w:sz w:val="32"/>
          <w:szCs w:val="32"/>
        </w:rPr>
        <w:t>（5）</w:t>
      </w:r>
      <w:r>
        <w:rPr>
          <w:rFonts w:ascii="方正仿宋_GBK" w:hAnsi="方正仿宋_GBK" w:eastAsia="方正仿宋_GBK" w:cs="方正仿宋_GBK"/>
          <w:sz w:val="32"/>
          <w:szCs w:val="32"/>
        </w:rPr>
        <w:t>住房保障支出12.47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%，较年初预算数增加3.37万元，增长37.03%，主要原因是</w:t>
      </w:r>
      <w:r>
        <w:rPr>
          <w:rFonts w:ascii="方正仿宋_GBK" w:hAnsi="方正仿宋_GBK" w:eastAsia="方正仿宋_GBK" w:cs="方正仿宋_GBK"/>
          <w:kern w:val="2"/>
          <w:sz w:val="32"/>
          <w:szCs w:val="32"/>
        </w:rPr>
        <w:t>缴费基数调高。</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233.82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212.45</w:t>
      </w:r>
      <w:r>
        <w:rPr>
          <w:rFonts w:ascii="方正仿宋_GBK" w:hAnsi="方正仿宋_GBK" w:eastAsia="方正仿宋_GBK" w:cs="方正仿宋_GBK"/>
          <w:sz w:val="32"/>
          <w:szCs w:val="32"/>
          <w:shd w:val="clear" w:color="auto" w:fill="FFFFFF"/>
        </w:rPr>
        <w:t>万元，与2023年度相比，增加1.61万元，增长0.76%，主要原因是</w:t>
      </w:r>
      <w:r>
        <w:rPr>
          <w:rFonts w:ascii="方正仿宋_GBK" w:hAnsi="方正仿宋_GBK" w:eastAsia="方正仿宋_GBK" w:cs="方正仿宋_GBK"/>
          <w:sz w:val="32"/>
          <w:szCs w:val="32"/>
        </w:rPr>
        <w:t>人员调出，工资福利支出减少；同时</w:t>
      </w:r>
      <w:r>
        <w:rPr>
          <w:rFonts w:ascii="方正仿宋_GBK" w:hAnsi="仿宋_GB2312" w:eastAsia="方正仿宋_GBK" w:cs="仿宋_GB2312"/>
          <w:sz w:val="32"/>
        </w:rPr>
        <w:t>补缴2022-2023年养老保险和职业年金，工资福利支出增加</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基本工资、津贴补贴、奖金、绩效工资、社会保障缴费、公积金缴费。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21.37</w:t>
      </w:r>
      <w:r>
        <w:rPr>
          <w:rFonts w:ascii="方正仿宋_GBK" w:hAnsi="方正仿宋_GBK" w:eastAsia="方正仿宋_GBK" w:cs="方正仿宋_GBK"/>
          <w:sz w:val="32"/>
          <w:szCs w:val="32"/>
          <w:shd w:val="clear" w:color="auto" w:fill="FFFFFF"/>
        </w:rPr>
        <w:t>万元，与2023年度相比，减少9.22万元，下降30.14%，主要原因是严格落实过紧日子要求，</w:t>
      </w:r>
      <w:r>
        <w:rPr>
          <w:rFonts w:ascii="方正仿宋_GBK" w:hAnsi="方正仿宋_GBK" w:eastAsia="方正仿宋_GBK" w:cs="方正仿宋_GBK"/>
          <w:kern w:val="2"/>
          <w:sz w:val="32"/>
          <w:szCs w:val="32"/>
        </w:rPr>
        <w:t>压减一般性支出，减少公用经费支出。</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办公费、印刷费、咨询费、手续费、水电费、电话费、差旅费、劳务费、培训费、公务用车运行维护费、其他交通费用等。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textAlignment w:val="auto"/>
        <w:rPr>
          <w:rStyle w:val="10"/>
          <w:rFonts w:hint="default" w:ascii="方正黑体_GBK" w:hAnsi="黑体" w:eastAsia="方正黑体_GBK" w:cs="黑体"/>
          <w:b w:val="0"/>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万元，较年初预算数减少0.04万元，下降4.71%，主要原因是</w:t>
      </w:r>
      <w:r>
        <w:rPr>
          <w:rFonts w:ascii="方正仿宋_GBK" w:hAnsi="方正仿宋_GBK" w:eastAsia="方正仿宋_GBK" w:cs="方正仿宋_GBK"/>
          <w:sz w:val="32"/>
          <w:szCs w:val="32"/>
        </w:rPr>
        <w:t>一是认真贯彻落实中央</w:t>
      </w:r>
      <w:bookmarkStart w:id="0" w:name="_GoBack"/>
      <w:bookmarkEnd w:id="0"/>
      <w:r>
        <w:rPr>
          <w:rFonts w:ascii="方正仿宋_GBK" w:hAnsi="方正仿宋_GBK" w:eastAsia="方正仿宋_GBK" w:cs="方正仿宋_GBK"/>
          <w:sz w:val="32"/>
          <w:szCs w:val="32"/>
        </w:rPr>
        <w:t>八项规定精神和厉行节约要求，按照只减不增的要求从严控制三公经费，全年实际支出较预算有所下降。二是严格落实公车使用规定，严禁公车私用，公车运行维护成本大幅下降。三是强化公务接待支出管理，严格遵守公务接待开支范围和开支标准，严格控制陪餐人数。四是进一步规范因公出国（境）活动，2024年未安排单位人员出国出访。</w:t>
      </w:r>
      <w:r>
        <w:rPr>
          <w:rFonts w:ascii="方正仿宋_GBK" w:hAnsi="方正仿宋_GBK" w:eastAsia="方正仿宋_GBK" w:cs="方正仿宋_GBK"/>
          <w:sz w:val="32"/>
          <w:szCs w:val="32"/>
          <w:shd w:val="clear" w:color="auto" w:fill="FFFFFF"/>
        </w:rPr>
        <w:t>较上年支出数增加0.03万元，增长3.85%，主要原因是</w:t>
      </w:r>
      <w:r>
        <w:rPr>
          <w:rFonts w:ascii="方正仿宋_GBK" w:hAnsi="方正仿宋_GBK" w:eastAsia="方正仿宋_GBK" w:cs="方正仿宋_GBK"/>
          <w:sz w:val="32"/>
          <w:szCs w:val="32"/>
        </w:rPr>
        <w:t>实施的项目进入尾期，因项目验收接待验收专家增加，本年公务接待费用增加。</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pPr>
        <w:keepNext w:val="0"/>
        <w:keepLines w:val="0"/>
        <w:pageBreakBefore w:val="0"/>
        <w:widowControl/>
        <w:kinsoku/>
        <w:wordWrap/>
        <w:overflowPunct/>
        <w:topLinePunct w:val="0"/>
        <w:autoSpaceDN/>
        <w:bidi w:val="0"/>
        <w:adjustRightInd/>
        <w:spacing w:beforeAutospacing="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N/>
        <w:bidi w:val="0"/>
        <w:adjustRightInd/>
        <w:spacing w:beforeAutospacing="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公务车运行维护费0.00万元，主要用于市内因公出行和下乡察看项目现场所需车辆的燃料费、维修费、过桥过路费、保险费等。费用支出较年初预算数</w:t>
      </w:r>
      <w:r>
        <w:rPr>
          <w:rFonts w:ascii="方正仿宋_GBK" w:hAnsi="方正仿宋_GBK" w:eastAsia="方正仿宋_GBK" w:cs="方正仿宋_GBK"/>
          <w:sz w:val="32"/>
          <w:szCs w:val="32"/>
          <w:shd w:val="clear" w:color="auto" w:fill="FFFFFF"/>
        </w:rPr>
        <w:t>无增减</w:t>
      </w:r>
      <w:r>
        <w:rPr>
          <w:rFonts w:ascii="方正仿宋_GBK" w:hAnsi="方正仿宋_GBK" w:eastAsia="方正仿宋_GBK" w:cs="方正仿宋_GBK"/>
          <w:sz w:val="32"/>
          <w:szCs w:val="32"/>
        </w:rPr>
        <w:t>，</w:t>
      </w:r>
      <w:r>
        <w:rPr>
          <w:rFonts w:ascii="方正仿宋_GBK" w:hAnsi="方正仿宋_GBK" w:eastAsia="方正仿宋_GBK" w:cs="方正仿宋_GBK"/>
          <w:kern w:val="0"/>
          <w:sz w:val="32"/>
          <w:szCs w:val="32"/>
          <w:shd w:val="clear" w:color="auto" w:fill="FFFFFF"/>
        </w:rPr>
        <w:t>主要原因是年初预算未安排且本年未发生公务车运行维护费用。</w:t>
      </w:r>
      <w:r>
        <w:rPr>
          <w:rFonts w:ascii="方正仿宋_GBK" w:hAnsi="方正仿宋_GBK" w:eastAsia="方正仿宋_GBK" w:cs="方正仿宋_GBK"/>
          <w:sz w:val="32"/>
          <w:szCs w:val="32"/>
        </w:rPr>
        <w:t>较上年支出数</w:t>
      </w:r>
      <w:r>
        <w:rPr>
          <w:rFonts w:ascii="方正仿宋_GBK" w:hAnsi="方正仿宋_GBK" w:eastAsia="方正仿宋_GBK" w:cs="方正仿宋_GBK"/>
          <w:sz w:val="32"/>
          <w:szCs w:val="32"/>
          <w:shd w:val="clear" w:color="auto" w:fill="FFFFFF"/>
        </w:rPr>
        <w:t>无增减</w:t>
      </w:r>
      <w:r>
        <w:rPr>
          <w:rFonts w:ascii="方正仿宋_GBK" w:hAnsi="方正仿宋_GBK" w:eastAsia="方正仿宋_GBK" w:cs="方正仿宋_GBK"/>
          <w:sz w:val="32"/>
          <w:szCs w:val="32"/>
        </w:rPr>
        <w:t>，主要原因是公车于2020年4月全部上交车改办，本单位无公务用车，也未发生车辆运行维护费。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接待项目检查和验收的专家，以及接受相关部门检查指导工作发生的接待支出。</w:t>
      </w:r>
      <w:r>
        <w:rPr>
          <w:rFonts w:ascii="方正仿宋_GBK" w:hAnsi="方正仿宋_GBK" w:eastAsia="方正仿宋_GBK" w:cs="方正仿宋_GBK"/>
          <w:sz w:val="32"/>
          <w:szCs w:val="32"/>
          <w:shd w:val="clear" w:color="auto" w:fill="FFFFFF"/>
        </w:rPr>
        <w:t>费用支出较年初预算数减少0.04万元，下降4.71%，主要原因是</w:t>
      </w:r>
      <w:r>
        <w:rPr>
          <w:rFonts w:ascii="方正仿宋_GBK" w:hAnsi="方正仿宋_GBK" w:eastAsia="方正仿宋_GBK" w:cs="方正仿宋_GBK"/>
          <w:sz w:val="32"/>
          <w:szCs w:val="32"/>
        </w:rPr>
        <w:t>强化公务接待支出管理，严格遵守公务接待开支范围和开支标准，严格控制陪餐人数。</w:t>
      </w:r>
      <w:r>
        <w:rPr>
          <w:rFonts w:ascii="方正仿宋_GBK" w:hAnsi="方正仿宋_GBK" w:eastAsia="方正仿宋_GBK" w:cs="方正仿宋_GBK"/>
          <w:sz w:val="32"/>
          <w:szCs w:val="32"/>
          <w:shd w:val="clear" w:color="auto" w:fill="FFFFFF"/>
        </w:rPr>
        <w:t>较上年支出数增加0.03万元，增长3.85%，主要原因是</w:t>
      </w:r>
      <w:r>
        <w:rPr>
          <w:rFonts w:ascii="方正仿宋_GBK" w:hAnsi="方正仿宋_GBK" w:eastAsia="方正仿宋_GBK" w:cs="方正仿宋_GBK"/>
          <w:sz w:val="32"/>
          <w:szCs w:val="32"/>
        </w:rPr>
        <w:t>实施的项目进入尾期，因项目验收接待验收专家增加，本年公务接待费用增加。</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112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72.04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kern w:val="2"/>
          <w:sz w:val="32"/>
          <w:szCs w:val="32"/>
        </w:rPr>
        <w:t>单位本年度和上年度未举办大型的会议活动。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万元，与2023年度相比，增加0.04万元，增长50.00%，主要原因是</w:t>
      </w:r>
      <w:r>
        <w:rPr>
          <w:rFonts w:ascii="方正仿宋_GBK" w:hAnsi="方正仿宋_GBK" w:eastAsia="方正仿宋_GBK" w:cs="方正仿宋_GBK"/>
          <w:kern w:val="2"/>
          <w:sz w:val="32"/>
          <w:szCs w:val="32"/>
        </w:rPr>
        <w:t>本年度增加职工继续教育培训。</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left="641" w:leftChars="267"/>
        <w:textAlignment w:val="auto"/>
        <w:rPr>
          <w:rStyle w:val="10"/>
          <w:rFonts w:hint="default" w:ascii="方正黑体_GBK" w:hAnsi="黑体" w:eastAsia="方正黑体_GBK" w:cs="黑体"/>
          <w:b w:val="0"/>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left="0" w:leftChars="0"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根据预算绩效管理要求，我单位未开展绩效自评。</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Style w:val="16"/>
          <w:rFonts w:hint="eastAsia" w:ascii="方正楷体_GBK" w:hAnsi="方正楷体_GBK" w:eastAsia="方正楷体_GBK" w:cs="方正楷体_GBK"/>
          <w:b w:val="0"/>
          <w:sz w:val="32"/>
          <w:szCs w:val="32"/>
        </w:rPr>
      </w:pPr>
      <w:r>
        <w:rPr>
          <w:rStyle w:val="16"/>
          <w:rFonts w:hint="eastAsia" w:ascii="方正楷体_GBK" w:hAnsi="方正楷体_GBK" w:eastAsia="方正楷体_GBK" w:cs="方正楷体_GBK"/>
          <w:b w:val="0"/>
          <w:sz w:val="32"/>
          <w:szCs w:val="32"/>
        </w:rPr>
        <w:t>（二）单位绩效评价情况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Style w:val="16"/>
          <w:rFonts w:hint="eastAsia" w:ascii="方正楷体_GBK" w:hAnsi="方正楷体_GBK" w:eastAsia="方正楷体_GBK" w:cs="方正楷体_GBK"/>
          <w:b w:val="0"/>
          <w:sz w:val="32"/>
          <w:szCs w:val="32"/>
        </w:rPr>
      </w:pPr>
      <w:r>
        <w:rPr>
          <w:rStyle w:val="16"/>
          <w:rFonts w:hint="eastAsia" w:ascii="方正楷体_GBK" w:hAnsi="方正楷体_GBK" w:eastAsia="方正楷体_GBK" w:cs="方正楷体_GBK"/>
          <w:b w:val="0"/>
          <w:sz w:val="32"/>
          <w:szCs w:val="32"/>
        </w:rPr>
        <w:t>（三）财政绩效评价情况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Fonts w:hint="default" w:ascii="黑体" w:hAnsi="黑体" w:eastAsia="黑体" w:cs="黑体"/>
          <w:b/>
          <w:sz w:val="32"/>
          <w:szCs w:val="32"/>
          <w:shd w:val="clear" w:color="auto" w:fill="FFFFFF"/>
        </w:rPr>
      </w:pPr>
      <w:r>
        <w:rPr>
          <w:rStyle w:val="10"/>
          <w:rFonts w:ascii="方正黑体_GBK" w:hAnsi="黑体" w:eastAsia="方正黑体_GBK" w:cs="黑体"/>
          <w:b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（一）财政拨款收入</w:t>
      </w:r>
      <w:r>
        <w:rPr>
          <w:rFonts w:ascii="方正楷体_GBK" w:hAnsi="方正楷体_GBK" w:eastAsia="方正楷体_GBK" w:cs="方正楷体_GBK"/>
          <w:b/>
          <w:bCs/>
          <w:sz w:val="32"/>
          <w:szCs w:val="32"/>
        </w:rPr>
        <w:t>：</w:t>
      </w:r>
      <w:r>
        <w:rPr>
          <w:rFonts w:ascii="Times New Roman" w:hAnsi="Times New Roman" w:eastAsia="方正仿宋_GBK"/>
          <w:kern w:val="2"/>
          <w:sz w:val="32"/>
          <w:szCs w:val="32"/>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（二）事业收入：</w:t>
      </w:r>
      <w:r>
        <w:rPr>
          <w:rFonts w:ascii="Times New Roman" w:hAnsi="Times New Roman" w:eastAsia="方正仿宋_GBK"/>
          <w:kern w:val="2"/>
          <w:sz w:val="32"/>
          <w:szCs w:val="32"/>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（三）经营收入：</w:t>
      </w:r>
      <w:r>
        <w:rPr>
          <w:rFonts w:ascii="Times New Roman" w:hAnsi="Times New Roman" w:eastAsia="方正仿宋_GBK"/>
          <w:kern w:val="2"/>
          <w:sz w:val="32"/>
          <w:szCs w:val="32"/>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（四）其他收入：</w:t>
      </w:r>
      <w:r>
        <w:rPr>
          <w:rFonts w:ascii="Times New Roman" w:hAnsi="Times New Roman" w:eastAsia="方正仿宋_GBK"/>
          <w:kern w:val="2"/>
          <w:sz w:val="32"/>
          <w:szCs w:val="32"/>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（五）使用非财政拨款结余：</w:t>
      </w:r>
      <w:r>
        <w:rPr>
          <w:rFonts w:ascii="Times New Roman" w:hAnsi="Times New Roman" w:eastAsia="方正仿宋_GBK"/>
          <w:kern w:val="2"/>
          <w:sz w:val="32"/>
          <w:szCs w:val="32"/>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（六）年初结转和结余：</w:t>
      </w:r>
      <w:r>
        <w:rPr>
          <w:rFonts w:ascii="Times New Roman" w:hAnsi="Times New Roman" w:eastAsia="方正仿宋_GBK"/>
          <w:kern w:val="2"/>
          <w:sz w:val="32"/>
          <w:szCs w:val="32"/>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（七）结余分配：</w:t>
      </w:r>
      <w:r>
        <w:rPr>
          <w:rFonts w:ascii="Times New Roman" w:hAnsi="Times New Roman" w:eastAsia="方正仿宋_GBK"/>
          <w:kern w:val="2"/>
          <w:sz w:val="32"/>
          <w:szCs w:val="32"/>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（八）年末结转和结余：</w:t>
      </w:r>
      <w:r>
        <w:rPr>
          <w:rFonts w:ascii="Times New Roman" w:hAnsi="Times New Roman" w:eastAsia="方正仿宋_GBK"/>
          <w:kern w:val="2"/>
          <w:sz w:val="32"/>
          <w:szCs w:val="32"/>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（九）基本支出：</w:t>
      </w:r>
      <w:r>
        <w:rPr>
          <w:rFonts w:ascii="Times New Roman" w:hAnsi="Times New Roman" w:eastAsia="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（十）项目支出：</w:t>
      </w:r>
      <w:r>
        <w:rPr>
          <w:rFonts w:ascii="Times New Roman" w:hAnsi="Times New Roman" w:eastAsia="方正仿宋_GBK"/>
          <w:kern w:val="2"/>
          <w:sz w:val="32"/>
          <w:szCs w:val="32"/>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（十一）经营支出：</w:t>
      </w:r>
      <w:r>
        <w:rPr>
          <w:rFonts w:ascii="Times New Roman" w:hAnsi="Times New Roman" w:eastAsia="方正仿宋_GBK"/>
          <w:kern w:val="2"/>
          <w:sz w:val="32"/>
          <w:szCs w:val="32"/>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 xml:space="preserve">（十二）“三公”经费： </w:t>
      </w:r>
      <w:r>
        <w:rPr>
          <w:rFonts w:ascii="Times New Roman" w:hAnsi="Times New Roman" w:eastAsia="方正仿宋_GBK"/>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（十三）机关运行经费：</w:t>
      </w:r>
      <w:r>
        <w:rPr>
          <w:rFonts w:ascii="Times New Roman" w:hAnsi="Times New Roman" w:eastAsia="方正仿宋_GBK"/>
          <w:kern w:val="2"/>
          <w:sz w:val="32"/>
          <w:szCs w:val="32"/>
        </w:rPr>
        <w:t>为保障行政单位（含参照公务员法管理的事业单位）运行用于购 买货物和服务等的各项公用经费，包括办公及印刷费、邮电费、差旅费、会议费、福利费、日常维护费、专用材料及一般设备购置费、办公用房水电费、办公用房取 暖费、办公用房物业管理费、公务用车运行维护费以及其他费用。</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（十四）工资福利支出（支出经济分类科目类级）：</w:t>
      </w:r>
      <w:r>
        <w:rPr>
          <w:rFonts w:ascii="Times New Roman" w:hAnsi="Times New Roman" w:eastAsia="方正仿宋_GBK"/>
          <w:kern w:val="2"/>
          <w:sz w:val="32"/>
          <w:szCs w:val="32"/>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（十五）商品和服务支出（支出经济分类科目类级）：</w:t>
      </w:r>
      <w:r>
        <w:rPr>
          <w:rFonts w:ascii="Times New Roman" w:hAnsi="Times New Roman" w:eastAsia="方正仿宋_GBK"/>
          <w:kern w:val="2"/>
          <w:sz w:val="32"/>
          <w:szCs w:val="32"/>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（十六）对个人和家庭的补助（支出经济分类科目类级）：</w:t>
      </w:r>
      <w:r>
        <w:rPr>
          <w:rFonts w:ascii="Times New Roman" w:hAnsi="Times New Roman" w:eastAsia="方正仿宋_GBK"/>
          <w:kern w:val="2"/>
          <w:sz w:val="32"/>
          <w:szCs w:val="32"/>
        </w:rPr>
        <w:t>反映用于对个人和家庭的补助支出。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（十七）其他资本性支出（支出经济分类科目类级）</w:t>
      </w:r>
      <w:r>
        <w:rPr>
          <w:rStyle w:val="10"/>
        </w:rPr>
        <w:t>：</w:t>
      </w:r>
      <w:r>
        <w:rPr>
          <w:rFonts w:ascii="Times New Roman" w:hAnsi="Times New Roman" w:eastAsia="方正仿宋_GBK"/>
          <w:kern w:val="2"/>
          <w:sz w:val="32"/>
          <w:szCs w:val="32"/>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ind w:firstLine="640" w:firstLineChars="200"/>
        <w:textAlignment w:val="auto"/>
        <w:rPr>
          <w:rFonts w:hint="default" w:ascii="方正黑体_GBK" w:hAnsi="方正黑体_GBK" w:eastAsia="方正黑体_GBK" w:cs="方正黑体_GBK"/>
          <w:b/>
          <w:bCs/>
          <w:sz w:val="32"/>
          <w:szCs w:val="32"/>
        </w:rPr>
      </w:pPr>
      <w:r>
        <w:rPr>
          <w:rStyle w:val="10"/>
          <w:rFonts w:ascii="方正黑体_GBK" w:hAnsi="方正黑体_GBK" w:eastAsia="方正黑体_GBK" w:cs="方正黑体_GBK"/>
          <w:b w:val="0"/>
          <w:bCs/>
          <w:sz w:val="32"/>
          <w:szCs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本单位决算公开信息反馈和联系方式：023-74684688。</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垫江县土地整治中心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233.82</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909.50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975.91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3,539.37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2,836.40</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3,812.32</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3,812.32</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5"/>
        <w:gridCol w:w="1195"/>
        <w:gridCol w:w="1329"/>
        <w:gridCol w:w="1267"/>
        <w:gridCol w:w="1400"/>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垫江县土地整治中心</w:t>
            </w: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8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8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9"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8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8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9"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6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2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2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242.01</w:t>
            </w: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233.82</w:t>
            </w:r>
          </w:p>
        </w:tc>
        <w:tc>
          <w:tcPr>
            <w:tcW w:w="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167.40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167.40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637"/>
        <w:gridCol w:w="3542"/>
        <w:gridCol w:w="1652"/>
        <w:gridCol w:w="1701"/>
        <w:gridCol w:w="1633"/>
        <w:gridCol w:w="1565"/>
        <w:gridCol w:w="1701"/>
        <w:gridCol w:w="1947"/>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2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垫江县土地整治中心</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2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32"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3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170" w:hRule="atLeast"/>
        </w:trPr>
        <w:tc>
          <w:tcPr>
            <w:tcW w:w="16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975.91</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264.75</w:t>
            </w:r>
          </w:p>
        </w:tc>
        <w:tc>
          <w:tcPr>
            <w:tcW w:w="5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711.16</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711.16</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711.16</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711.16</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170" w:hRule="atLeast"/>
        </w:trPr>
        <w:tc>
          <w:tcPr>
            <w:tcW w:w="5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垫江县土地整治中心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垫江县土地整治中心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233.82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233.82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46.53</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46.53</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46.53</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46.53</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25.38</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25.38</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12.75</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12.75</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167.40</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167.40</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12.47</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12.47</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12.47</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12.47</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12.47</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12.47</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垫江县土地整治中心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12.47</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212.45</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垫江县土地整治中心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垫江县土地整治中心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垫江县土地整治中心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00F54"/>
    <w:rsid w:val="000239C6"/>
    <w:rsid w:val="00043C02"/>
    <w:rsid w:val="001D3BB7"/>
    <w:rsid w:val="002B254B"/>
    <w:rsid w:val="002E7EC0"/>
    <w:rsid w:val="00313346"/>
    <w:rsid w:val="003673A0"/>
    <w:rsid w:val="00466C9B"/>
    <w:rsid w:val="0051490E"/>
    <w:rsid w:val="00550ABE"/>
    <w:rsid w:val="006353FE"/>
    <w:rsid w:val="00770383"/>
    <w:rsid w:val="007819D4"/>
    <w:rsid w:val="007B419D"/>
    <w:rsid w:val="007B7C4B"/>
    <w:rsid w:val="007D3D39"/>
    <w:rsid w:val="008C131B"/>
    <w:rsid w:val="00994AF7"/>
    <w:rsid w:val="009B67B8"/>
    <w:rsid w:val="009D2B67"/>
    <w:rsid w:val="009F5D3D"/>
    <w:rsid w:val="00A566F9"/>
    <w:rsid w:val="00A82C65"/>
    <w:rsid w:val="00AF2751"/>
    <w:rsid w:val="00B03CCD"/>
    <w:rsid w:val="00BE2B89"/>
    <w:rsid w:val="00C10E9E"/>
    <w:rsid w:val="00C20C3E"/>
    <w:rsid w:val="00C2191E"/>
    <w:rsid w:val="00CF2ACF"/>
    <w:rsid w:val="00EC3752"/>
    <w:rsid w:val="00F73F90"/>
    <w:rsid w:val="00FB4B3B"/>
    <w:rsid w:val="00FD520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5B43B9"/>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2FF22682"/>
    <w:rsid w:val="30586FEC"/>
    <w:rsid w:val="315F0B22"/>
    <w:rsid w:val="31D84415"/>
    <w:rsid w:val="32285F6F"/>
    <w:rsid w:val="32431220"/>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821A2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20</Pages>
  <Words>5010</Words>
  <Characters>5617</Characters>
  <Lines>94</Lines>
  <Paragraphs>26</Paragraphs>
  <TotalTime>0</TotalTime>
  <ScaleCrop>false</ScaleCrop>
  <LinksUpToDate>false</LinksUpToDate>
  <CharactersWithSpaces>5632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dcterms:modified xsi:type="dcterms:W3CDTF">2025-09-18T01:30:39Z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