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42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垫江县经济和信息化委员会</w:t>
      </w:r>
    </w:p>
    <w:p>
      <w:pPr>
        <w:pStyle w:val="2"/>
        <w:keepNext w:val="0"/>
        <w:keepLines w:val="0"/>
        <w:widowControl/>
        <w:suppressLineNumbers w:val="0"/>
        <w:spacing w:before="0" w:beforeAutospacing="0" w:after="0" w:afterAutospacing="0"/>
        <w:ind w:left="0" w:firstLine="420"/>
        <w:jc w:val="center"/>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2021年度部门决算情况说明</w:t>
      </w:r>
    </w:p>
    <w:p>
      <w:pPr>
        <w:pStyle w:val="2"/>
        <w:keepNext w:val="0"/>
        <w:keepLines w:val="0"/>
        <w:widowControl/>
        <w:suppressLineNumbers w:val="0"/>
        <w:spacing w:before="0" w:beforeAutospacing="0" w:after="0" w:afterAutospacing="0"/>
        <w:ind w:left="0" w:firstLine="420"/>
        <w:jc w:val="left"/>
        <w:rPr>
          <w:rFonts w:ascii="微软雅黑" w:hAnsi="微软雅黑" w:eastAsia="微软雅黑" w:cs="微软雅黑"/>
          <w:sz w:val="24"/>
          <w:szCs w:val="24"/>
        </w:rPr>
      </w:pPr>
      <w:r>
        <w:rPr>
          <w:rFonts w:hint="eastAsia" w:ascii="微软雅黑" w:hAnsi="微软雅黑" w:eastAsia="微软雅黑" w:cs="微软雅黑"/>
          <w:sz w:val="24"/>
          <w:szCs w:val="24"/>
        </w:rPr>
        <w:t>一、部门基本情况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（一）职能职责。</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1、贯彻执行关于工业和信息化发展的法律、法规、规章和方针政策；2、根据本县国民经济和社会发展总体规 划，拟定工业、信息化和生产性服务业的发展专项规划和年度计划并组织实施；3、监测分析工业和信息产业经济运行态势，进行预警预测和信息引导；4、负责拟定年度工业调控目标并贯彻落实；负责电力、天然气、煤炭等重要能源的日常运行调度管理及行政执法，会同县发展改革委编制电力、天然气、煤炭年度平衡计划；5、承担液化天然 气、液化石油气和醇基燃料的行业管理和日常安全生产监督管理工作；指导盐行业管理工作；负责全县资源综合利用、节约能源和清洁生产工作行政管理及监督；组织新产品、新技术、新设备、新材料的推广应用和实施重大示范工程；6、负责全县油气管道保护工作；7、负责提出我县工业、信息化固定资产投资规模和方向；8、拟定全县工业技术进步和高新技术产业发展规划；9、宏观管理和指导各种经济成分的工业企业；10、负责全县汽车、摩托车、装备、原材料、电子信息、消费品等工业系统行业管理；</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11、贯彻执行有关中小企业、乡镇企业发展的法律、法规、规章和方针政策； 12、负责信息基础设施建设的规划、协调和管理，协调电信市场涉及社会公共利益的重大事宜；13、牵头承担军民融合发展、大数据应用发展方面的职责；负责拟订智能化相关规划，协调智能化发展中的重大问题；负责推进工业领域信息化发展，推进信息化和工业化融合、工业互联网、物联网、工业信息安全；负责全县软件和信息服务业产业发展和行业管理等职责；负责本县大数据智能化发展领导小组办公室相关职责。14、参 与有关政策和发展规划调研；15、为中小企业提供扶持、融资担保、市场开拓和人才培训等服务。</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（二）机构设置。</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垫江县经济和信息化委员会（本级）内设机构 7 个， 分别为办公室、政策法规科、经济运行科、规划产业科、中小企业发展科、大数据运用发展管理科、综合执法科。垫江县中小企业服务中心设立内设机构综合科和企业服务科。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（三）单位构成。</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从预算单位构成看，纳入本部门 2021 年度决算编制的二级预算单位主要包括垫江县经济和信息化委员会（本级）和垫江县中小企业服务中心。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二、部门决算情况说明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（一）收入支出决算总体情况说明。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1. 总体情况。2021 年度收入总计 5,141.62 万元，支出总计 5,141.62 万元。收支较上年决算数减少 653.78 万元、下降 11.3%，主要原因是政府性基金财政拨款收入支出减少。</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2. 收入情况。2021 年度收入合计 4,633.78 万元，较上年决算数减少 862.38 万元，下降 15.7%，主要原因是应对新冠疫情政府性基金财政拨款收入减少。其中：财政拨款收入 4,631.45 万元，占 99.9%；其他收入 2.33 万元，占0.1%。此外，年初结转和结余 507.84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3. 支出情况。2021 年度支出合计 5,071.30 万元，较上年决算数减少 554.49 万元，下降 9.9%，主要原因是政府性基金财政拨款支出减少。其中：基本支出 977.72 万元，占19.3%；项目支出 4,093.59 万元，占 80.7%。</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    4. 结转结余情况。2021 年度年末结转和结余 70.32 万元，较上年决算数减少 99.30 万元，下降 58.5%，主要原因是本年使用上年结转结余。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（二）财政拨款收入支出决算总体情况说明。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年度财政拨款收、支总计 5,048.41 万元。与 2020年相比，财政拨款收、支总计各减少 193.57 万元，下降3.7%。主要原因是政府性基金收支减少。</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    （三）一般公共预算财政拨款收入支出决算情况说明。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    1. 收入情况。2021 年度一般公共预算财政拨款收入4,631.45 万元，较上年决算数增加 869.57 万元，增长23.1%。主要原因是本年增加 2021 年支持先进制造业和现代服务业发展专项中央基建投资预算，增加中小微企业发展资金。较年初预算数增加 1,202.59 万元，增长 35.1%。主要原因是本年增加 2021 年支持先进制造业和现代服务业发展专项中央基建投资预算，增加中小微企业发展资金。此外，年初财政拨款结转和结余 416.95 万元。</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    2. 支出情况。2021 年度一般公共预算财政拨款支出5,047.90 万元，较上年决算数增加 1,172.69 万元，增长30.3%。主要原因是本年增加 2021 年支持先进制造业和现代服务业发展专项中央基建投资预算，增加中小微企业发展资金。较年初预算数增加 1,619.04 万元，增长 47.2%。主要原因是本年增加 2021 年支持先进制造业和现代服务业发展专项中央基建投资预算，增加中小微企业发展资金。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3. 结转结余情况。2021 年度年末一般公共预算财政拨款结转和结余 0.51 万元，较上年决算数减少 78.22 万元， 下降 99.4%，主要原因是本年使用上年结转支付中小微发展资金。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4. 比较情况。本部门 2021 年度一般公共预算财政拨款支出主要用于以下几个方面：</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（1） 一般公共服务支出 839.84 万元，占 16.6%，较年初预算数增加 142.35 万元，增长 20.4%，主要原因是项目支出增加，如公共无线 Wifi 接入费用、高质量发展片区会议经费、等级保护测评、工业发展规划等项目增加。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（2） 教育支出 1.99 万元，占 0.0%，较年初预算数增加0 万元，增长 0.0%，与年初持平。</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（3） 科学技术支出 48 万元，占 1.0%，较年初预算数增加 0 万元，增长 0.0%，与年初持平。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（4） 社会保障与就业支出 266.56 万元，占 5.3%，较年初预算数增加 33.72 万元，增长 14.5%，主要原因是退休人员费用支出增加。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（5） 卫生健康支出 22.87 万元，占 0.5%，较年初预算数减少 11.49 万元，下降 33.4%，主要原因是决算时调整医疗费科目导致减少。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（6）资源勘探信息等支出 3,816.08 万元，占 75.6%， 较年初预算数增加 1,432.03 万元，增长 60.1%，主要原因是增加 2021 年支持先进制造业和现代服务业发展专项中央投资资金以及中小微企业发展中央资金。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（7） 住房保障支出 51.04 万元，占 1.0%，较年初预算数增加 20.92 万元，增长 69.5%，主要原因是公积金缴费基数增加。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（8） 灾害防治及应急管理支出 1.50 万元，占 0.0%， 较年初预算数增加 1.50 万元，增长 100.0%，主要原因是本年增加安全经费支出。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    （四）一般公共预算财政拨款基本支出决算情况说明。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年度一般公共财政拨款基本支出 970.26 万元。其中：人员经费 811.62 万元，较上年决算数增加 13.40 万元，增长 1.7%，主要原因是职业年金等社会保障缴费支出增加。人员经费用途主要包括基本工资、津贴补贴、奖金、社会保障缴费、住房公积金、其他工资福利支出等。公用经费 158.65 万元，较上年决算数增加 105.84 万元，增长 200.4%，主要原因是本年未使用项目资金开支公用经费。公用经费用途主要包括办公费、印刷费、咨询费、水电费、邮电费、手续费、差旅费、劳务费等。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（五）政府性基金预算收支决算情况说明。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年度政府性基金预算财政拨款年初结转结余 0 万元，年末结转结余 0 万元。本年收入 0 万元，较上年决算数减少 1,288.03 万元，下降 100.0%，主要原因是本部门2021 年度无政府性基金预算财政拨款收入。本年支出 0 万元，较上年决算数减少 1,288.03 万元，下降 100.0%，主要原因是本部门 2021 年度无政府性基金预算财政拨款支出。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    （六）国有资本经营预算财政拨款支出决算情况说明。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本部门 2021 年度无国有资本经营预算财政拨款支出。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（一）“三公”经费支出总体情况说明。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     2021 年度“三公”经费支出共计 9.78 万元，较年初预算数减少 1.72 万元，下降 15%，主要原因是本年度招商引资公务接待减少，公务用车运行维护费减少。较上年支出数减少 1.92 万元，下降 16.4%，主要原因是本年度招商引资公务接待减少，公务用车运行维护费减少。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（二）“三公”经费分项支出情况。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年度本部门因公出国（境）费用 0 万元，本部门2020 年度未发生因公出国（境）费用，费用支出较年初预算数增加 0 万元，增长 0.0%，主要原因是年初无预算。较上年支出数增加 0 万元，增长 0.0%，主要原因是本部门2020 年度未发生因公出国（境）费用，与上年持平。</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    公务车购置费 0 万元，本部门 2020 年未发生公务车购置费支出。费用支出较年初预算数增加 0 万元，增长0.0%，较上年支出数增加 0 万元，增长 0.0%，与上年持平。</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公务用车运行维护费 3.41 万元，主要用于机要文件交换、市内因公出行、安全检查等工作所需车辆的燃料费、维修费、过桥过路费、保险费等。费用支出较年初预算数减少 1.59 万元，下降 31.8%，主要原因是公务用车维修费用减少，较上年支出数减少 0.44 万元，下降 11.4%，主要原因是公务用车维修费用减少。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公务接待费 6.37 万元，主要用于接待市内其他区县相关单位到我单位学习调研工作，接受相关部门检查指导工作发生的接待支出。费用支出较年初预算数减少 0.13 万元，下降 2%，主要原因是本年度招商引资公务接待减少， 较上年支出数减少 1.48 万元，下降 18.9%，主要原因是本年度招商引资公务接待减少。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（三）“三公”经费实物量情况。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年度本部门因公出国（境）共计 0 个团组，0人；公务用车购置 0 辆，公务车保有量为 1 辆；国内公务接待 60 批次 640 人，其中：国内外事接待 0 批次，0 人；国（境）外公务接待 0 批次，0 人。2021 年本部门人均接待费 99.49 元，车均购置费 0 万元，车均维护费 3.41 万元。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四、其他需要说明的事项</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   （一）一般公共预算财政拨款会议费和培训费情况说明。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    本年度会议费支出 28.83 万元，较上年决算数增加27.25 万元，增长 1724.7%，主要原因是本年度召开高质量发展会议，会议费用大幅增加。本年度培训费支出 29.07 万元，较上年决算数增加 26.46 万元，增长 1013.8%，主要原因是企业发展需要，举办了较多培训会，导致培训费增加。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（二）机关运行经费情况说明。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     2021 年度本部门机关运行经费支出 124 万元，机关运行经费主要用于开办公费、公务用车运行维护费、信息网络购置更新费等。机关运行经费较上年决算数增加91.35 万元，增长 279.8%，主要原因是本年未在项目经费中开支机关运行经费，所以运行经费大幅增加。</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（三）国有资产占用情况说明。</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     截至 2021 年 12 月 31 日，本部门共有车辆 1 辆，其中，副部（省）级及以上领导用车 0 辆、主要领导干部用车 0 辆、机要通信用车 0 辆、应急保障用车 1 辆、执法执勤用车 0 辆，特种专业技术用车 0 辆，离退休干部用车 0辆，其他用车 0 辆，单价 50 万元（含）以上通用设备 0 台（套），单价 100 万元（含）以上专用设备 0 台（套）。</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（四）政府采购支出情况说明。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年度我单位未发生政府采购事项。</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五、预算绩效管理情况说明</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（一）预算绩效管理工作开展情况。</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    根据预算绩效管理要求，我委、对部门整体和 19 个项目开展了绩效自评，其中，以填报自评表形式开展自评 19项，涉及资金 5424.24 万元。</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（二）绩效自评结果。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1. 绩效目标自评表。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年部门整体绩效自评表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编报单位：垫江县经济和信息化委员会2022年 3月28日</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4"/>
        <w:gridCol w:w="917"/>
        <w:gridCol w:w="918"/>
        <w:gridCol w:w="2629"/>
        <w:gridCol w:w="2497"/>
        <w:gridCol w:w="8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一级指标</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二级指标</w:t>
            </w:r>
          </w:p>
        </w:tc>
        <w:tc>
          <w:tcPr>
            <w:tcW w:w="423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三级指标</w:t>
            </w:r>
          </w:p>
        </w:tc>
        <w:tc>
          <w:tcPr>
            <w:tcW w:w="301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评分标准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指标名称</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指标解释说明</w:t>
            </w:r>
          </w:p>
        </w:tc>
        <w:tc>
          <w:tcPr>
            <w:tcW w:w="301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投入</w:t>
            </w:r>
          </w:p>
          <w:p>
            <w:pPr>
              <w:pStyle w:val="2"/>
              <w:keepNext w:val="0"/>
              <w:keepLines w:val="0"/>
              <w:widowControl/>
              <w:suppressLineNumbers w:val="0"/>
            </w:pPr>
            <w:r>
              <w:t>（10 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w:t>
            </w:r>
          </w:p>
          <w:p>
            <w:pPr>
              <w:pStyle w:val="2"/>
              <w:keepNext w:val="0"/>
              <w:keepLines w:val="0"/>
              <w:widowControl/>
              <w:suppressLineNumbers w:val="0"/>
            </w:pPr>
            <w:r>
              <w:t>（4 分）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预算编制合理性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考核部门（单位）预算的合理性，即是否符合本部门职责、是否符合县委县政府的方针政策和工作要求，资金有无根据</w:t>
            </w:r>
          </w:p>
          <w:p>
            <w:pPr>
              <w:pStyle w:val="2"/>
              <w:keepNext w:val="0"/>
              <w:keepLines w:val="0"/>
              <w:widowControl/>
              <w:suppressLineNumbers w:val="0"/>
            </w:pPr>
            <w:r>
              <w:t>项目的轻重缓急进行分配。</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部门预算编制、分配符合本部分职责、符合县委县政府方针政策和工作要求的，得 1 分；</w:t>
            </w:r>
          </w:p>
          <w:p>
            <w:pPr>
              <w:pStyle w:val="2"/>
              <w:keepNext w:val="0"/>
              <w:keepLines w:val="0"/>
              <w:widowControl/>
              <w:suppressLineNumbers w:val="0"/>
            </w:pPr>
            <w:r>
              <w:t>部门预算资金能根据年度工作重 点，在不同项目、不用用途之间分</w:t>
            </w:r>
          </w:p>
          <w:p>
            <w:pPr>
              <w:pStyle w:val="2"/>
              <w:keepNext w:val="0"/>
              <w:keepLines w:val="0"/>
              <w:widowControl/>
              <w:suppressLineNumbers w:val="0"/>
            </w:pPr>
            <w:r>
              <w:t>配合理的，得 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预算编制规范性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考核部门（单位）预算编制是否符合县财政当年有关预算编制的原则，例如在规范性和细致程度方面是否符合要求等。</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预算编制符合县财政当年有关预算编制的原则和要求的，得 2 分；发</w:t>
            </w:r>
          </w:p>
          <w:p>
            <w:pPr>
              <w:pStyle w:val="2"/>
              <w:keepNext w:val="0"/>
              <w:keepLines w:val="0"/>
              <w:widowControl/>
              <w:suppressLineNumbers w:val="0"/>
            </w:pPr>
            <w:r>
              <w:t>现一项没有满足的扣 0.5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目标设置</w:t>
            </w:r>
          </w:p>
          <w:p>
            <w:pPr>
              <w:pStyle w:val="2"/>
              <w:keepNext w:val="0"/>
              <w:keepLines w:val="0"/>
              <w:widowControl/>
              <w:suppressLineNumbers w:val="0"/>
            </w:pPr>
            <w:r>
              <w:t>（6 分）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目标合理性（2</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部门（单位）所设立的整体绩效目标是否符合客观实际，用以反映和考核部门（单位）整体绩效目标与年度工作任务的相符性情况。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整体绩效目标与年度工作任务相符的，得 1 分；</w:t>
            </w:r>
          </w:p>
          <w:p>
            <w:pPr>
              <w:pStyle w:val="2"/>
              <w:keepNext w:val="0"/>
              <w:keepLines w:val="0"/>
              <w:widowControl/>
              <w:suppressLineNumbers w:val="0"/>
            </w:pPr>
            <w:r>
              <w:t>整体绩效目标符合客观实际情况的，得 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绩效目标覆盖率</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部门（单位）设置了绩效目标的金额与部门整体支出金额的比率。</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比率≥80%的，得 2 分；</w:t>
            </w:r>
          </w:p>
          <w:p>
            <w:pPr>
              <w:pStyle w:val="2"/>
              <w:keepNext w:val="0"/>
              <w:keepLines w:val="0"/>
              <w:widowControl/>
              <w:suppressLineNumbers w:val="0"/>
            </w:pPr>
            <w:r>
              <w:t>80%﹥比率≥60%的，得 1 分；</w:t>
            </w:r>
          </w:p>
          <w:p>
            <w:pPr>
              <w:pStyle w:val="2"/>
              <w:keepNext w:val="0"/>
              <w:keepLines w:val="0"/>
              <w:widowControl/>
              <w:suppressLineNumbers w:val="0"/>
            </w:pPr>
            <w:r>
              <w:t>60%﹥比率≥30%的，得 0.5 分；</w:t>
            </w:r>
          </w:p>
          <w:p>
            <w:pPr>
              <w:pStyle w:val="2"/>
              <w:keepNext w:val="0"/>
              <w:keepLines w:val="0"/>
              <w:widowControl/>
              <w:suppressLineNumbers w:val="0"/>
            </w:pPr>
            <w:r>
              <w:t>﹤30%的，得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885"/>
        <w:gridCol w:w="928"/>
        <w:gridCol w:w="2658"/>
        <w:gridCol w:w="2588"/>
        <w:gridCol w:w="8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绩效指标明确性</w:t>
            </w:r>
          </w:p>
          <w:p>
            <w:pPr>
              <w:pStyle w:val="2"/>
              <w:keepNext w:val="0"/>
              <w:keepLines w:val="0"/>
              <w:widowControl/>
              <w:suppressLineNumbers w:val="0"/>
            </w:pPr>
            <w:r>
              <w:t>（2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部门（单位）依据整体绩效目标所设定的绩效指标是否清晰、细化、可量化。</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绩效指标能反映绩效目标的，得 1 分；</w:t>
            </w:r>
          </w:p>
          <w:p>
            <w:pPr>
              <w:pStyle w:val="2"/>
              <w:keepNext w:val="0"/>
              <w:keepLines w:val="0"/>
              <w:widowControl/>
              <w:suppressLineNumbers w:val="0"/>
            </w:pPr>
            <w:r>
              <w:t>绩效指标明确且可量化的，得 1 分；</w:t>
            </w:r>
          </w:p>
          <w:p>
            <w:pPr>
              <w:pStyle w:val="2"/>
              <w:keepNext w:val="0"/>
              <w:keepLines w:val="0"/>
              <w:widowControl/>
              <w:suppressLineNumbers w:val="0"/>
            </w:pPr>
            <w:r>
              <w:t>其他情况酌情扣分。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过程(50</w:t>
            </w:r>
          </w:p>
          <w:p>
            <w:pPr>
              <w:pStyle w:val="2"/>
              <w:keepNext w:val="0"/>
              <w:keepLines w:val="0"/>
              <w:widowControl/>
              <w:suppressLineNumbers w:val="0"/>
            </w:pPr>
            <w:r>
              <w:t>分)</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过程(50</w:t>
            </w:r>
          </w:p>
          <w:p>
            <w:pPr>
              <w:pStyle w:val="2"/>
              <w:keepNext w:val="0"/>
              <w:keepLines w:val="0"/>
              <w:widowControl/>
              <w:suppressLineNumbers w:val="0"/>
            </w:pPr>
            <w:r>
              <w:t>分)</w:t>
            </w:r>
          </w:p>
        </w:tc>
        <w:tc>
          <w:tcPr>
            <w:tcW w:w="97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预算执行情况（24 分）</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 </w:t>
            </w:r>
          </w:p>
          <w:p>
            <w:pPr>
              <w:pStyle w:val="2"/>
              <w:keepNext w:val="0"/>
              <w:keepLines w:val="0"/>
              <w:widowControl/>
              <w:suppressLineNumbers w:val="0"/>
            </w:pPr>
            <w:r>
              <w:t>预算执行(24 分)</w:t>
            </w: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财政供养人员控制率（3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部门本年度实际在职人员数与编制数的比率，用以反映和评价部门对人员成本的控制程度。</w:t>
            </w:r>
          </w:p>
          <w:p>
            <w:pPr>
              <w:pStyle w:val="2"/>
              <w:keepNext w:val="0"/>
              <w:keepLines w:val="0"/>
              <w:widowControl/>
              <w:suppressLineNumbers w:val="0"/>
            </w:pPr>
            <w:r>
              <w:t>在职人员控制率=（在职人员数/编制数）×100%。</w:t>
            </w:r>
          </w:p>
          <w:p>
            <w:pPr>
              <w:pStyle w:val="2"/>
              <w:keepNext w:val="0"/>
              <w:keepLines w:val="0"/>
              <w:widowControl/>
              <w:suppressLineNumbers w:val="0"/>
            </w:pPr>
            <w:r>
              <w:t>在职人员数：部门实际在职人数，以财政部门确定的部门决算编制口径为准。</w:t>
            </w:r>
          </w:p>
          <w:p>
            <w:pPr>
              <w:pStyle w:val="2"/>
              <w:keepNext w:val="0"/>
              <w:keepLines w:val="0"/>
              <w:widowControl/>
              <w:suppressLineNumbers w:val="0"/>
            </w:pPr>
            <w:r>
              <w:t>编制数：机构编制部门核定批复的部门人员编制数。</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目标值≤100%；达到目标值得 3 分；</w:t>
            </w:r>
          </w:p>
          <w:p>
            <w:pPr>
              <w:pStyle w:val="2"/>
              <w:keepNext w:val="0"/>
              <w:keepLines w:val="0"/>
              <w:widowControl/>
              <w:suppressLineNumbers w:val="0"/>
            </w:pPr>
            <w:r>
              <w:t>比率﹥100%，每增加 5%扣 1 分， 直至扣完。</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支出完成率（3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部门（单位）本年度预算实际支出数</w:t>
            </w:r>
          </w:p>
          <w:p>
            <w:pPr>
              <w:pStyle w:val="2"/>
              <w:keepNext w:val="0"/>
              <w:keepLines w:val="0"/>
              <w:widowControl/>
              <w:suppressLineNumbers w:val="0"/>
            </w:pPr>
            <w:r>
              <w:t>（以实际用款为准）与财政下达资金数（包括年初预算数、年中追加数和上年结转数）的比率，用以反映和考</w:t>
            </w:r>
          </w:p>
          <w:p>
            <w:pPr>
              <w:pStyle w:val="2"/>
              <w:keepNext w:val="0"/>
              <w:keepLines w:val="0"/>
              <w:widowControl/>
              <w:suppressLineNumbers w:val="0"/>
            </w:pPr>
            <w:r>
              <w:t>核部门（单位）支出完成程度。</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比率≥100%，得 3分</w:t>
            </w:r>
          </w:p>
          <w:p>
            <w:pPr>
              <w:pStyle w:val="2"/>
              <w:keepNext w:val="0"/>
              <w:keepLines w:val="0"/>
              <w:widowControl/>
              <w:suppressLineNumbers w:val="0"/>
            </w:pPr>
            <w:r>
              <w:t>100%＞结果≥90%，得 2 分；</w:t>
            </w:r>
          </w:p>
          <w:p>
            <w:pPr>
              <w:pStyle w:val="2"/>
              <w:keepNext w:val="0"/>
              <w:keepLines w:val="0"/>
              <w:widowControl/>
              <w:suppressLineNumbers w:val="0"/>
            </w:pPr>
            <w:r>
              <w:t>90%＞结果≥80%，得 1 分；</w:t>
            </w:r>
          </w:p>
          <w:p>
            <w:pPr>
              <w:pStyle w:val="2"/>
              <w:keepNext w:val="0"/>
              <w:keepLines w:val="0"/>
              <w:widowControl/>
              <w:suppressLineNumbers w:val="0"/>
            </w:pPr>
            <w:r>
              <w:t>80%﹥比率≥60%的，得 0.5 分。</w:t>
            </w:r>
          </w:p>
          <w:p>
            <w:pPr>
              <w:pStyle w:val="2"/>
              <w:keepNext w:val="0"/>
              <w:keepLines w:val="0"/>
              <w:widowControl/>
              <w:suppressLineNumbers w:val="0"/>
            </w:pPr>
            <w:r>
              <w:t>比率﹤60%的，不得分。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预算调整率（3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部门本年度预算调整数与预算数的比率，用以反映和评价部门预算的调整程度。</w:t>
            </w:r>
          </w:p>
          <w:p>
            <w:pPr>
              <w:pStyle w:val="2"/>
              <w:keepNext w:val="0"/>
              <w:keepLines w:val="0"/>
              <w:widowControl/>
              <w:suppressLineNumbers w:val="0"/>
            </w:pPr>
            <w:r>
              <w:t>预算调整率=（预算调整数/预算数）</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比率≤3%的，得 3 分； 3%﹤比率≤ %的，得 2 分； 比率＞10%的，得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结转结余率（3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通过对部门本年度结转结余总额与支出预算数的比较，反映和评价部门对本年度结转结余资金的实际控制程 度。</w:t>
            </w:r>
          </w:p>
          <w:p>
            <w:pPr>
              <w:pStyle w:val="2"/>
              <w:keepNext w:val="0"/>
              <w:keepLines w:val="0"/>
              <w:widowControl/>
              <w:suppressLineNumbers w:val="0"/>
            </w:pPr>
            <w:r>
              <w:t>结转结余率=（结转结余总额/支出预算数）×100%。</w:t>
            </w:r>
          </w:p>
          <w:p>
            <w:pPr>
              <w:pStyle w:val="2"/>
              <w:keepNext w:val="0"/>
              <w:keepLines w:val="0"/>
              <w:widowControl/>
              <w:suppressLineNumbers w:val="0"/>
            </w:pPr>
            <w:r>
              <w:t>结转结余总额，是指预算部门本年度的结转资金与结余资金之和（以决算</w:t>
            </w:r>
          </w:p>
          <w:p>
            <w:pPr>
              <w:pStyle w:val="2"/>
              <w:keepNext w:val="0"/>
              <w:keepLines w:val="0"/>
              <w:widowControl/>
              <w:suppressLineNumbers w:val="0"/>
            </w:pPr>
            <w:r>
              <w:t>数为准）。</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比率≤5%的，得 3 分；</w:t>
            </w:r>
          </w:p>
          <w:p>
            <w:pPr>
              <w:pStyle w:val="2"/>
              <w:keepNext w:val="0"/>
              <w:keepLines w:val="0"/>
              <w:widowControl/>
              <w:suppressLineNumbers w:val="0"/>
            </w:pPr>
            <w:r>
              <w:t>5%﹤比率≤10%的，得 2 分；</w:t>
            </w:r>
          </w:p>
          <w:p>
            <w:pPr>
              <w:pStyle w:val="2"/>
              <w:keepNext w:val="0"/>
              <w:keepLines w:val="0"/>
              <w:widowControl/>
              <w:suppressLineNumbers w:val="0"/>
            </w:pPr>
            <w:r>
              <w:t>10%﹤比率≤15%的，得 1 分；</w:t>
            </w:r>
          </w:p>
          <w:p>
            <w:pPr>
              <w:pStyle w:val="2"/>
              <w:keepNext w:val="0"/>
              <w:keepLines w:val="0"/>
              <w:widowControl/>
              <w:suppressLineNumbers w:val="0"/>
            </w:pPr>
            <w:r>
              <w:t>比率＞15%的，得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结转结余变动率(3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部门本年度结转结余资金总额与上年度结转结余资金总额的变动比率，用以反映和考核部门对控制结转结余资金的努力程度。</w:t>
            </w:r>
          </w:p>
          <w:p>
            <w:pPr>
              <w:pStyle w:val="2"/>
              <w:keepNext w:val="0"/>
              <w:keepLines w:val="0"/>
              <w:widowControl/>
              <w:suppressLineNumbers w:val="0"/>
            </w:pPr>
            <w:r>
              <w:t>结转结余变动率=〔（本年度累计结转结余资金总额-上年度累计结转结余资金总额）/上年度累计结转结余资金总</w:t>
            </w:r>
          </w:p>
          <w:p>
            <w:pPr>
              <w:pStyle w:val="2"/>
              <w:keepNext w:val="0"/>
              <w:keepLines w:val="0"/>
              <w:widowControl/>
              <w:suppressLineNumbers w:val="0"/>
            </w:pPr>
            <w:r>
              <w:t>额〕×100%。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比率≤0%；得 3 分；</w:t>
            </w:r>
          </w:p>
          <w:p>
            <w:pPr>
              <w:pStyle w:val="2"/>
              <w:keepNext w:val="0"/>
              <w:keepLines w:val="0"/>
              <w:widowControl/>
              <w:suppressLineNumbers w:val="0"/>
            </w:pPr>
            <w:r>
              <w:t>0%﹤比率≤5%的，得 2 分；</w:t>
            </w:r>
          </w:p>
          <w:p>
            <w:pPr>
              <w:pStyle w:val="2"/>
              <w:keepNext w:val="0"/>
              <w:keepLines w:val="0"/>
              <w:widowControl/>
              <w:suppressLineNumbers w:val="0"/>
            </w:pPr>
            <w:r>
              <w:t>5%﹤比率≤10%的，得 1 分；</w:t>
            </w:r>
          </w:p>
          <w:p>
            <w:pPr>
              <w:pStyle w:val="2"/>
              <w:keepNext w:val="0"/>
              <w:keepLines w:val="0"/>
              <w:widowControl/>
              <w:suppressLineNumbers w:val="0"/>
            </w:pPr>
            <w:r>
              <w:t>比率＞10%的，得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7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公用经费控制率（3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通过对部门本年度实际支出的公用经费总额与预算安排的公用经费总额的比率，反映和评价部门对机构运转成本的实际控制程度。</w:t>
            </w:r>
          </w:p>
          <w:p>
            <w:pPr>
              <w:pStyle w:val="2"/>
              <w:keepNext w:val="0"/>
              <w:keepLines w:val="0"/>
              <w:widowControl/>
              <w:suppressLineNumbers w:val="0"/>
            </w:pPr>
            <w:r>
              <w:t>公用经费控制率=（实际支出公用经费总额/预算安排公用经费总额）×</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目标值为≤100%；达到目标值得 3</w:t>
            </w:r>
          </w:p>
          <w:p>
            <w:pPr>
              <w:pStyle w:val="2"/>
              <w:keepNext w:val="0"/>
              <w:keepLines w:val="0"/>
              <w:widowControl/>
              <w:suppressLineNumbers w:val="0"/>
            </w:pPr>
            <w:r>
              <w:t>分，未达到目标值的每增加 0.1 个</w:t>
            </w:r>
          </w:p>
          <w:p>
            <w:pPr>
              <w:pStyle w:val="2"/>
              <w:keepNext w:val="0"/>
              <w:keepLines w:val="0"/>
              <w:widowControl/>
              <w:suppressLineNumbers w:val="0"/>
            </w:pPr>
            <w:r>
              <w:t>百分点扣 0.1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9"/>
        <w:gridCol w:w="913"/>
        <w:gridCol w:w="912"/>
        <w:gridCol w:w="2694"/>
        <w:gridCol w:w="2525"/>
        <w:gridCol w:w="8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过程(50</w:t>
            </w:r>
          </w:p>
          <w:p>
            <w:pPr>
              <w:pStyle w:val="2"/>
              <w:keepNext w:val="0"/>
              <w:keepLines w:val="0"/>
              <w:widowControl/>
              <w:suppressLineNumbers w:val="0"/>
            </w:pPr>
            <w:r>
              <w:t>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“三公</w:t>
            </w:r>
            <w:r>
              <w:t>”</w:t>
            </w:r>
            <w:r>
              <w:t>经费控制率（3</w:t>
            </w:r>
          </w:p>
          <w:p>
            <w:pPr>
              <w:pStyle w:val="2"/>
              <w:keepNext w:val="0"/>
              <w:keepLines w:val="0"/>
              <w:widowControl/>
              <w:suppressLineNumbers w:val="0"/>
            </w:pPr>
            <w:r>
              <w:t>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部门（单位）本年度“三公</w:t>
            </w:r>
            <w:r>
              <w:t>”</w:t>
            </w:r>
            <w:r>
              <w:t>经费实际支出数与预算安排数的比率，用以反映和考核部门（单位）对“三公</w:t>
            </w:r>
            <w:r>
              <w:t>”</w:t>
            </w:r>
            <w:r>
              <w:t>经费的实际控制程度。</w:t>
            </w:r>
          </w:p>
          <w:p>
            <w:pPr>
              <w:pStyle w:val="2"/>
              <w:keepNext w:val="0"/>
              <w:keepLines w:val="0"/>
              <w:widowControl/>
              <w:suppressLineNumbers w:val="0"/>
            </w:pPr>
            <w:r>
              <w:t>“三公</w:t>
            </w:r>
            <w:r>
              <w:t>”</w:t>
            </w:r>
            <w:r>
              <w:t>经费控制率=（“三公</w:t>
            </w:r>
            <w:r>
              <w:t xml:space="preserve">” </w:t>
            </w:r>
            <w:r>
              <w:t>经费实际支出/“三公</w:t>
            </w:r>
            <w:r>
              <w:t>”</w:t>
            </w:r>
            <w:r>
              <w:t>经费预算安排数）</w:t>
            </w:r>
          </w:p>
          <w:p>
            <w:pPr>
              <w:pStyle w:val="2"/>
              <w:keepNext w:val="0"/>
              <w:keepLines w:val="0"/>
              <w:widowControl/>
              <w:suppressLineNumbers w:val="0"/>
            </w:pPr>
            <w:r>
              <w:t>×100%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目标值为≤100%；达到目标值得 3</w:t>
            </w:r>
          </w:p>
          <w:p>
            <w:pPr>
              <w:pStyle w:val="2"/>
              <w:keepNext w:val="0"/>
              <w:keepLines w:val="0"/>
              <w:widowControl/>
              <w:suppressLineNumbers w:val="0"/>
            </w:pPr>
            <w:r>
              <w:t>分，未达到目标值的每增加 0.1 个</w:t>
            </w:r>
          </w:p>
          <w:p>
            <w:pPr>
              <w:pStyle w:val="2"/>
              <w:keepNext w:val="0"/>
              <w:keepLines w:val="0"/>
              <w:widowControl/>
              <w:suppressLineNumbers w:val="0"/>
            </w:pPr>
            <w:r>
              <w:t>百分点扣 0.1 分，扣完为止。</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政府采购执行率（3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通过对部门本年度实际政府采购金额与年初政府采购预算的比较，反映和评价部门政府采购预算执行情况。</w:t>
            </w:r>
          </w:p>
          <w:p>
            <w:pPr>
              <w:pStyle w:val="2"/>
              <w:keepNext w:val="0"/>
              <w:keepLines w:val="0"/>
              <w:widowControl/>
              <w:suppressLineNumbers w:val="0"/>
            </w:pPr>
            <w:r>
              <w:t>政府采购执行率=（实际政府采购金额</w:t>
            </w:r>
          </w:p>
          <w:p>
            <w:pPr>
              <w:pStyle w:val="2"/>
              <w:keepNext w:val="0"/>
              <w:keepLines w:val="0"/>
              <w:widowControl/>
              <w:suppressLineNumbers w:val="0"/>
            </w:pPr>
            <w:r>
              <w:t>/政府采购预算×100%。</w:t>
            </w:r>
          </w:p>
          <w:p>
            <w:pPr>
              <w:pStyle w:val="2"/>
              <w:keepNext w:val="0"/>
              <w:keepLines w:val="0"/>
              <w:widowControl/>
              <w:suppressLineNumbers w:val="0"/>
            </w:pPr>
            <w:r>
              <w:t>政府采购预算，是指采购机关根据事业发展计划和行政任务编制的、并经过规定程序批准的年度政府采购计</w:t>
            </w:r>
          </w:p>
          <w:p>
            <w:pPr>
              <w:pStyle w:val="2"/>
              <w:keepNext w:val="0"/>
              <w:keepLines w:val="0"/>
              <w:widowControl/>
              <w:suppressLineNumbers w:val="0"/>
            </w:pPr>
            <w:r>
              <w:t>划。</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目标值为 100%；以 3 分为上限，采用完成比率法计分：得分=政府采购执行率×3。若实际政府采购金额大于政府采购预算数则本项不得</w:t>
            </w:r>
          </w:p>
          <w:p>
            <w:pPr>
              <w:pStyle w:val="2"/>
              <w:keepNext w:val="0"/>
              <w:keepLines w:val="0"/>
              <w:widowControl/>
              <w:suppressLineNumbers w:val="0"/>
            </w:pPr>
            <w:r>
              <w:t>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bookmarkStart w:id="0" w:name="_GoBack"/>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预算管理</w:t>
            </w:r>
          </w:p>
          <w:p>
            <w:pPr>
              <w:pStyle w:val="2"/>
              <w:keepNext w:val="0"/>
              <w:keepLines w:val="0"/>
              <w:widowControl/>
              <w:suppressLineNumbers w:val="0"/>
            </w:pPr>
            <w:r>
              <w:t>（18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管理制度健全性</w:t>
            </w:r>
          </w:p>
          <w:p>
            <w:pPr>
              <w:pStyle w:val="2"/>
              <w:keepNext w:val="0"/>
              <w:keepLines w:val="0"/>
              <w:widowControl/>
              <w:suppressLineNumbers w:val="0"/>
            </w:pPr>
            <w:r>
              <w:t>（6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部门为加强预算管理，规范财务行为而制定的管理制度是否健全完整，项目管理是否规范，基础信息是否完整等。评价要点：</w:t>
            </w:r>
          </w:p>
          <w:p>
            <w:pPr>
              <w:pStyle w:val="2"/>
              <w:keepNext w:val="0"/>
              <w:keepLines w:val="0"/>
              <w:widowControl/>
              <w:suppressLineNumbers w:val="0"/>
            </w:pPr>
            <w:r>
              <w:t>1. 是否已制定或具有预算资金管理办法、内部财务管理制度、会计核算制度等管理制度；</w:t>
            </w:r>
          </w:p>
          <w:p>
            <w:pPr>
              <w:pStyle w:val="2"/>
              <w:keepNext w:val="0"/>
              <w:keepLines w:val="0"/>
              <w:widowControl/>
              <w:suppressLineNumbers w:val="0"/>
            </w:pPr>
            <w:r>
              <w:t>2. 相关管理制度是否合法、合规、完整；</w:t>
            </w:r>
          </w:p>
          <w:p>
            <w:pPr>
              <w:pStyle w:val="2"/>
              <w:keepNext w:val="0"/>
              <w:keepLines w:val="0"/>
              <w:widowControl/>
              <w:suppressLineNumbers w:val="0"/>
            </w:pPr>
            <w:r>
              <w:t>3. 相关管理制度是否得到有效执行。</w:t>
            </w:r>
          </w:p>
          <w:p>
            <w:pPr>
              <w:pStyle w:val="2"/>
              <w:keepNext w:val="0"/>
              <w:keepLines w:val="0"/>
              <w:widowControl/>
              <w:suppressLineNumbers w:val="0"/>
            </w:pPr>
            <w:r>
              <w:t>4、基础数据信息和会计信息资料真实、完整、准确；</w:t>
            </w:r>
          </w:p>
          <w:p>
            <w:pPr>
              <w:pStyle w:val="2"/>
              <w:keepNext w:val="0"/>
              <w:keepLines w:val="0"/>
              <w:widowControl/>
              <w:suppressLineNumbers w:val="0"/>
            </w:pPr>
            <w:r>
              <w:t>5、是否制定相关项目管理制度。</w:t>
            </w:r>
          </w:p>
          <w:p>
            <w:pPr>
              <w:pStyle w:val="2"/>
              <w:keepNext w:val="0"/>
              <w:keepLines w:val="0"/>
              <w:widowControl/>
              <w:suppressLineNumbers w:val="0"/>
            </w:pPr>
            <w:r>
              <w:t>6、项目实施是否规范。</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全部符合（6 分）； 符合其中一项（1 分）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资金使用合规性</w:t>
            </w:r>
          </w:p>
          <w:p>
            <w:pPr>
              <w:pStyle w:val="2"/>
              <w:keepNext w:val="0"/>
              <w:keepLines w:val="0"/>
              <w:widowControl/>
              <w:suppressLineNumbers w:val="0"/>
            </w:pPr>
            <w:r>
              <w:t>（9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部门使用预算资金是否符合相关的预算财务管理制度的规定，反映和评价部门预算资金的规范运行情况。</w:t>
            </w:r>
          </w:p>
          <w:p>
            <w:pPr>
              <w:pStyle w:val="2"/>
              <w:keepNext w:val="0"/>
              <w:keepLines w:val="0"/>
              <w:widowControl/>
              <w:suppressLineNumbers w:val="0"/>
            </w:pPr>
            <w:r>
              <w:t>评价要点：</w:t>
            </w:r>
          </w:p>
          <w:p>
            <w:pPr>
              <w:pStyle w:val="2"/>
              <w:keepNext w:val="0"/>
              <w:keepLines w:val="0"/>
              <w:widowControl/>
              <w:suppressLineNumbers w:val="0"/>
            </w:pPr>
            <w:r>
              <w:t>1. 符合国家财经法规和财务管理制度规定以及有关部门资金管理办法的规定；</w:t>
            </w:r>
          </w:p>
          <w:p>
            <w:pPr>
              <w:pStyle w:val="2"/>
              <w:keepNext w:val="0"/>
              <w:keepLines w:val="0"/>
              <w:widowControl/>
              <w:suppressLineNumbers w:val="0"/>
            </w:pPr>
            <w:r>
              <w:t>2. 资金的拨付有完整的审批过程和手续；</w:t>
            </w:r>
          </w:p>
          <w:p>
            <w:pPr>
              <w:pStyle w:val="2"/>
              <w:keepNext w:val="0"/>
              <w:keepLines w:val="0"/>
              <w:widowControl/>
              <w:suppressLineNumbers w:val="0"/>
            </w:pPr>
            <w:r>
              <w:t>3. 项目的重大开支经过评估论证；</w:t>
            </w:r>
          </w:p>
          <w:p>
            <w:pPr>
              <w:pStyle w:val="2"/>
              <w:keepNext w:val="0"/>
              <w:keepLines w:val="0"/>
              <w:widowControl/>
              <w:suppressLineNumbers w:val="0"/>
            </w:pPr>
            <w:r>
              <w:t>4. 符合部门预算批复的用途；</w:t>
            </w:r>
          </w:p>
          <w:p>
            <w:pPr>
              <w:pStyle w:val="2"/>
              <w:keepNext w:val="0"/>
              <w:keepLines w:val="0"/>
              <w:widowControl/>
              <w:suppressLineNumbers w:val="0"/>
            </w:pPr>
            <w:r>
              <w:t>5. 不存在截留情况；6.不存在挤占情况；</w:t>
            </w:r>
          </w:p>
          <w:p>
            <w:pPr>
              <w:pStyle w:val="2"/>
              <w:keepNext w:val="0"/>
              <w:keepLines w:val="0"/>
              <w:widowControl/>
              <w:suppressLineNumbers w:val="0"/>
            </w:pPr>
            <w:r>
              <w:t>7.不存在挪用情况；8.不存在虚列支出</w:t>
            </w:r>
          </w:p>
          <w:p>
            <w:pPr>
              <w:pStyle w:val="2"/>
              <w:keepNext w:val="0"/>
              <w:keepLines w:val="0"/>
              <w:widowControl/>
              <w:suppressLineNumbers w:val="0"/>
            </w:pPr>
            <w:r>
              <w:t>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全部符合（9 分）；</w:t>
            </w:r>
          </w:p>
          <w:p>
            <w:pPr>
              <w:pStyle w:val="2"/>
              <w:keepNext w:val="0"/>
              <w:keepLines w:val="0"/>
              <w:widowControl/>
              <w:suppressLineNumbers w:val="0"/>
            </w:pPr>
            <w:r>
              <w:t>符合其中七项（8 分）； 符合其中六项（5 分）； 符合其中五项（3 分）；</w:t>
            </w:r>
          </w:p>
          <w:p>
            <w:pPr>
              <w:pStyle w:val="2"/>
              <w:keepNext w:val="0"/>
              <w:keepLines w:val="0"/>
              <w:widowControl/>
              <w:suppressLineNumbers w:val="0"/>
            </w:pPr>
            <w:r>
              <w:t>符合其中四项及以下（0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预决算信息公开性</w:t>
            </w:r>
          </w:p>
          <w:p>
            <w:pPr>
              <w:pStyle w:val="2"/>
              <w:keepNext w:val="0"/>
              <w:keepLines w:val="0"/>
              <w:widowControl/>
              <w:suppressLineNumbers w:val="0"/>
            </w:pPr>
            <w:r>
              <w:t>（3 分）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部门是否按照政府信息公开有关规定公开相关预决算信息，用以反映和评价部门预决算管理的公开透明情况。预决算信息是指与部门预算、执行、决算、监督、绩效等管理相关的信 息。</w:t>
            </w:r>
          </w:p>
          <w:p>
            <w:pPr>
              <w:pStyle w:val="2"/>
              <w:keepNext w:val="0"/>
              <w:keepLines w:val="0"/>
              <w:widowControl/>
              <w:suppressLineNumbers w:val="0"/>
            </w:pPr>
            <w:r>
              <w:t>评价要点：</w:t>
            </w:r>
          </w:p>
          <w:p>
            <w:pPr>
              <w:pStyle w:val="2"/>
              <w:keepNext w:val="0"/>
              <w:keepLines w:val="0"/>
              <w:widowControl/>
              <w:suppressLineNumbers w:val="0"/>
            </w:pPr>
            <w:r>
              <w:t>1. 公开预决算信息；</w:t>
            </w:r>
          </w:p>
          <w:p>
            <w:pPr>
              <w:pStyle w:val="2"/>
              <w:keepNext w:val="0"/>
              <w:keepLines w:val="0"/>
              <w:widowControl/>
              <w:suppressLineNumbers w:val="0"/>
            </w:pPr>
            <w:r>
              <w:t>2. 按规定内容公开预决算信息；</w:t>
            </w:r>
          </w:p>
          <w:p>
            <w:pPr>
              <w:pStyle w:val="2"/>
              <w:keepNext w:val="0"/>
              <w:keepLines w:val="0"/>
              <w:widowControl/>
              <w:suppressLineNumbers w:val="0"/>
            </w:pPr>
            <w:r>
              <w:t>3. 按规定时限公开预决算信息。</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全部符合（3 分）； 符合其中两项（2 分）</w:t>
            </w:r>
          </w:p>
          <w:p>
            <w:pPr>
              <w:pStyle w:val="2"/>
              <w:keepNext w:val="0"/>
              <w:keepLines w:val="0"/>
              <w:widowControl/>
              <w:suppressLineNumbers w:val="0"/>
            </w:pPr>
            <w:r>
              <w:t>符合其中一项及以下（0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4"/>
        <w:gridCol w:w="937"/>
        <w:gridCol w:w="937"/>
        <w:gridCol w:w="2652"/>
        <w:gridCol w:w="2455"/>
        <w:gridCol w:w="84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资产管理</w:t>
            </w:r>
          </w:p>
          <w:p>
            <w:pPr>
              <w:pStyle w:val="2"/>
              <w:keepNext w:val="0"/>
              <w:keepLines w:val="0"/>
              <w:widowControl/>
              <w:suppressLineNumbers w:val="0"/>
            </w:pPr>
            <w:r>
              <w:t>（8 分）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资产管理完全性</w:t>
            </w:r>
          </w:p>
          <w:p>
            <w:pPr>
              <w:pStyle w:val="2"/>
              <w:keepNext w:val="0"/>
              <w:keepLines w:val="0"/>
              <w:widowControl/>
              <w:suppressLineNumbers w:val="0"/>
            </w:pPr>
            <w:r>
              <w:t>（4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部门的资产是否保存完整、使用合 规、收入及时足额上缴，用以反映和评价部门资产运行情况。</w:t>
            </w:r>
          </w:p>
          <w:p>
            <w:pPr>
              <w:pStyle w:val="2"/>
              <w:keepNext w:val="0"/>
              <w:keepLines w:val="0"/>
              <w:widowControl/>
              <w:suppressLineNumbers w:val="0"/>
            </w:pPr>
            <w:r>
              <w:t>评价要点：</w:t>
            </w:r>
          </w:p>
          <w:p>
            <w:pPr>
              <w:pStyle w:val="2"/>
              <w:keepNext w:val="0"/>
              <w:keepLines w:val="0"/>
              <w:widowControl/>
              <w:suppressLineNumbers w:val="0"/>
            </w:pPr>
            <w:r>
              <w:t>1. 资产保存完整；</w:t>
            </w:r>
          </w:p>
          <w:p>
            <w:pPr>
              <w:pStyle w:val="2"/>
              <w:keepNext w:val="0"/>
              <w:keepLines w:val="0"/>
              <w:widowControl/>
              <w:suppressLineNumbers w:val="0"/>
            </w:pPr>
            <w:r>
              <w:t>2. 资产账务管理合规，帐实相符；</w:t>
            </w:r>
          </w:p>
          <w:p>
            <w:pPr>
              <w:pStyle w:val="2"/>
              <w:keepNext w:val="0"/>
              <w:keepLines w:val="0"/>
              <w:widowControl/>
              <w:suppressLineNumbers w:val="0"/>
            </w:pPr>
            <w:r>
              <w:t>3、资产配置合理、处置规范；</w:t>
            </w:r>
          </w:p>
          <w:p>
            <w:pPr>
              <w:pStyle w:val="2"/>
              <w:keepNext w:val="0"/>
              <w:keepLines w:val="0"/>
              <w:widowControl/>
              <w:suppressLineNumbers w:val="0"/>
            </w:pPr>
            <w:r>
              <w:t>4.资产有偿使用及处置收入及时足额</w:t>
            </w:r>
          </w:p>
          <w:p>
            <w:pPr>
              <w:pStyle w:val="2"/>
              <w:keepNext w:val="0"/>
              <w:keepLines w:val="0"/>
              <w:widowControl/>
              <w:suppressLineNumbers w:val="0"/>
            </w:pPr>
            <w:r>
              <w:t>上缴。</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符合全部四项（4 分）； 符合其中三项（3 分）； 符合其中二项（2 分）； 符合其中一项（1 分）； 符合零项（0 分）。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固定资产利用率</w:t>
            </w:r>
          </w:p>
          <w:p>
            <w:pPr>
              <w:pStyle w:val="2"/>
              <w:keepNext w:val="0"/>
              <w:keepLines w:val="0"/>
              <w:widowControl/>
              <w:suppressLineNumbers w:val="0"/>
            </w:pPr>
            <w:r>
              <w:t>（4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部门实际在用固定资产总额与所有固定资产总额的比率，用以反映和评价部门固定资产使用效率。</w:t>
            </w:r>
          </w:p>
          <w:p>
            <w:pPr>
              <w:pStyle w:val="2"/>
              <w:keepNext w:val="0"/>
              <w:keepLines w:val="0"/>
              <w:widowControl/>
              <w:suppressLineNumbers w:val="0"/>
            </w:pPr>
            <w:r>
              <w:t>固定资产利用率=（实际在用固定资产</w:t>
            </w:r>
          </w:p>
          <w:p>
            <w:pPr>
              <w:pStyle w:val="2"/>
              <w:keepNext w:val="0"/>
              <w:keepLines w:val="0"/>
              <w:widowControl/>
              <w:suppressLineNumbers w:val="0"/>
            </w:pPr>
            <w:r>
              <w:t>总额/所有固定资产总额）×100%。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比率≥90%的，得 4 分；</w:t>
            </w:r>
          </w:p>
          <w:p>
            <w:pPr>
              <w:pStyle w:val="2"/>
              <w:keepNext w:val="0"/>
              <w:keepLines w:val="0"/>
              <w:widowControl/>
              <w:suppressLineNumbers w:val="0"/>
            </w:pPr>
            <w:r>
              <w:t>90%＞比率≥80%，得 3 分；</w:t>
            </w:r>
          </w:p>
          <w:p>
            <w:pPr>
              <w:pStyle w:val="2"/>
              <w:keepNext w:val="0"/>
              <w:keepLines w:val="0"/>
              <w:widowControl/>
              <w:suppressLineNumbers w:val="0"/>
            </w:pPr>
            <w:r>
              <w:t>80%＞比率≥70%，得 2 分；</w:t>
            </w:r>
          </w:p>
          <w:p>
            <w:pPr>
              <w:pStyle w:val="2"/>
              <w:keepNext w:val="0"/>
              <w:keepLines w:val="0"/>
              <w:widowControl/>
              <w:suppressLineNumbers w:val="0"/>
            </w:pPr>
            <w:r>
              <w:t>70%＞比率≥60%，得 1 分；</w:t>
            </w:r>
          </w:p>
          <w:p>
            <w:pPr>
              <w:pStyle w:val="2"/>
              <w:keepNext w:val="0"/>
              <w:keepLines w:val="0"/>
              <w:widowControl/>
              <w:suppressLineNumbers w:val="0"/>
            </w:pPr>
            <w:r>
              <w:t>比率＜60%得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产出(25</w:t>
            </w:r>
          </w:p>
          <w:p>
            <w:pPr>
              <w:pStyle w:val="2"/>
              <w:keepNext w:val="0"/>
              <w:keepLines w:val="0"/>
              <w:widowControl/>
              <w:suppressLineNumbers w:val="0"/>
            </w:pPr>
            <w:r>
              <w:t>分)</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职责履行</w:t>
            </w:r>
          </w:p>
          <w:p>
            <w:pPr>
              <w:pStyle w:val="2"/>
              <w:keepNext w:val="0"/>
              <w:keepLines w:val="0"/>
              <w:widowControl/>
              <w:suppressLineNumbers w:val="0"/>
            </w:pPr>
            <w:r>
              <w:t>（25 分）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项目实际完成率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部门履行职责而实际完成的项目数与计划完成的项目数的比率，用以反映和评价部门履职任务目标的实现程 度。</w:t>
            </w:r>
          </w:p>
          <w:p>
            <w:pPr>
              <w:pStyle w:val="2"/>
              <w:keepNext w:val="0"/>
              <w:keepLines w:val="0"/>
              <w:widowControl/>
              <w:suppressLineNumbers w:val="0"/>
            </w:pPr>
            <w:r>
              <w:t>项目实际完成率=（实际完成项目数/</w:t>
            </w:r>
          </w:p>
          <w:p>
            <w:pPr>
              <w:pStyle w:val="2"/>
              <w:keepNext w:val="0"/>
              <w:keepLines w:val="0"/>
              <w:widowControl/>
              <w:suppressLineNumbers w:val="0"/>
            </w:pPr>
            <w:r>
              <w:t>计划完成项目数）×100%。</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100%＞比率≥95%，得 5 分；</w:t>
            </w:r>
          </w:p>
          <w:p>
            <w:pPr>
              <w:pStyle w:val="2"/>
              <w:keepNext w:val="0"/>
              <w:keepLines w:val="0"/>
              <w:widowControl/>
              <w:suppressLineNumbers w:val="0"/>
            </w:pPr>
            <w:r>
              <w:t>95%＞比率≥90%，得 4 分；</w:t>
            </w:r>
          </w:p>
          <w:p>
            <w:pPr>
              <w:pStyle w:val="2"/>
              <w:keepNext w:val="0"/>
              <w:keepLines w:val="0"/>
              <w:widowControl/>
              <w:suppressLineNumbers w:val="0"/>
            </w:pPr>
            <w:r>
              <w:t>90%＞比率≥85%，得 3 分；</w:t>
            </w:r>
          </w:p>
          <w:p>
            <w:pPr>
              <w:pStyle w:val="2"/>
              <w:keepNext w:val="0"/>
              <w:keepLines w:val="0"/>
              <w:widowControl/>
              <w:suppressLineNumbers w:val="0"/>
            </w:pPr>
            <w:r>
              <w:t>比率＜85%得 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项目质量达标率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部门已完成项目中质量达标项目个数占已完成项目个数的比率,用以反映和评价部门履职质量目标的实现程度。项目质量达标率=（已完成项目中质量达标项目个数/已完成项目个数）× 100%。</w:t>
            </w:r>
          </w:p>
          <w:p>
            <w:pPr>
              <w:pStyle w:val="2"/>
              <w:keepNext w:val="0"/>
              <w:keepLines w:val="0"/>
              <w:widowControl/>
              <w:suppressLineNumbers w:val="0"/>
            </w:pPr>
            <w:r>
              <w:t>项目质量达标是指项目决算验收合</w:t>
            </w:r>
          </w:p>
          <w:p>
            <w:pPr>
              <w:pStyle w:val="2"/>
              <w:keepNext w:val="0"/>
              <w:keepLines w:val="0"/>
              <w:widowControl/>
              <w:suppressLineNumbers w:val="0"/>
            </w:pPr>
            <w:r>
              <w:t>格。</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 100%；以 5 分为上限，采用完成比率法计分：得分=项目质量达标率×5，≤95%的扣 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重点工作办结率</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部门年度重点工作实际完成数与交办或下达数的比率，用以反映部门对重点工作的办理落实程度。</w:t>
            </w:r>
          </w:p>
          <w:p>
            <w:pPr>
              <w:pStyle w:val="2"/>
              <w:keepNext w:val="0"/>
              <w:keepLines w:val="0"/>
              <w:widowControl/>
              <w:suppressLineNumbers w:val="0"/>
            </w:pPr>
            <w:r>
              <w:t>重点工作办结率=（重点工作实际完成数/交办或下达数）×100%。</w:t>
            </w:r>
          </w:p>
          <w:p>
            <w:pPr>
              <w:pStyle w:val="2"/>
              <w:keepNext w:val="0"/>
              <w:keepLines w:val="0"/>
              <w:widowControl/>
              <w:suppressLineNumbers w:val="0"/>
            </w:pPr>
            <w:r>
              <w:t>重点工作是指党委、政府、人大、相</w:t>
            </w:r>
          </w:p>
          <w:p>
            <w:pPr>
              <w:pStyle w:val="2"/>
              <w:keepNext w:val="0"/>
              <w:keepLines w:val="0"/>
              <w:widowControl/>
              <w:suppressLineNumbers w:val="0"/>
            </w:pPr>
            <w:r>
              <w:t>关部门交办或下达的工作任务。</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目标值 100%；以 5 分为上限，采用完成比率法计分：得分=重点工作办结率×5，≤90%的扣 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绩效目标完成率</w:t>
            </w:r>
          </w:p>
          <w:p>
            <w:pPr>
              <w:pStyle w:val="2"/>
              <w:keepNext w:val="0"/>
              <w:keepLines w:val="0"/>
              <w:widowControl/>
              <w:suppressLineNumbers w:val="0"/>
            </w:pPr>
            <w:r>
              <w:t>（10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反映部门（单位）整体绩效目标完成的情况</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本项得分=绩效目标完成率×10</w:t>
            </w:r>
          </w:p>
          <w:p>
            <w:pPr>
              <w:pStyle w:val="2"/>
              <w:keepNext w:val="0"/>
              <w:keepLines w:val="0"/>
              <w:widowControl/>
              <w:suppressLineNumbers w:val="0"/>
            </w:pPr>
            <w:r>
              <w:t>（绩效目标完成率需提出合理依据）</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效益</w:t>
            </w:r>
          </w:p>
          <w:p>
            <w:pPr>
              <w:pStyle w:val="2"/>
              <w:keepNext w:val="0"/>
              <w:keepLines w:val="0"/>
              <w:widowControl/>
              <w:suppressLineNumbers w:val="0"/>
            </w:pPr>
            <w:r>
              <w:t>（15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效果性</w:t>
            </w:r>
          </w:p>
          <w:p>
            <w:pPr>
              <w:pStyle w:val="2"/>
              <w:keepNext w:val="0"/>
              <w:keepLines w:val="0"/>
              <w:widowControl/>
              <w:suppressLineNumbers w:val="0"/>
            </w:pPr>
            <w:r>
              <w:t>（5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社会经济效益</w:t>
            </w:r>
          </w:p>
          <w:p>
            <w:pPr>
              <w:pStyle w:val="2"/>
              <w:keepNext w:val="0"/>
              <w:keepLines w:val="0"/>
              <w:widowControl/>
              <w:suppressLineNumbers w:val="0"/>
            </w:pPr>
            <w:r>
              <w:t>（5）</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反映项目实施直接产出的社会、经 济、环境效应，主要通过项目资金使用效果的个性指标完成情况反映。</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根据项目实际并结合绩效目标设立情况，有选择地设置个性化绩效指标，且通过绩效指标完成情况与目标值对比分析，进行核定得分。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公平性</w:t>
            </w:r>
          </w:p>
          <w:p>
            <w:pPr>
              <w:pStyle w:val="2"/>
              <w:keepNext w:val="0"/>
              <w:keepLines w:val="0"/>
              <w:widowControl/>
              <w:suppressLineNumbers w:val="0"/>
            </w:pPr>
            <w:r>
              <w:t>（10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群众信访办理情况</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部门（单位）对群众信访意见的完成情况及及时性，反映部门（单位）对群粽意见的重视程度。</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设置了便利的群众意见反映渠道和群众意见办理回复机制的，得 2 分；</w:t>
            </w:r>
          </w:p>
          <w:p>
            <w:pPr>
              <w:pStyle w:val="2"/>
              <w:keepNext w:val="0"/>
              <w:keepLines w:val="0"/>
              <w:widowControl/>
              <w:suppressLineNumbers w:val="0"/>
            </w:pPr>
            <w:r>
              <w:t>当年所有群众信访意见均有回复， 且在规定时间内，得 3 分，否则按</w:t>
            </w:r>
          </w:p>
          <w:p>
            <w:pPr>
              <w:pStyle w:val="2"/>
              <w:keepNext w:val="0"/>
              <w:keepLines w:val="0"/>
              <w:widowControl/>
              <w:suppressLineNumbers w:val="0"/>
            </w:pPr>
            <w:r>
              <w:t>比例扣分。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6"/>
        <w:gridCol w:w="896"/>
        <w:gridCol w:w="921"/>
        <w:gridCol w:w="2658"/>
        <w:gridCol w:w="2536"/>
        <w:gridCol w:w="8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社会公众满意度</w:t>
            </w:r>
          </w:p>
          <w:p>
            <w:pPr>
              <w:pStyle w:val="2"/>
              <w:keepNext w:val="0"/>
              <w:keepLines w:val="0"/>
              <w:widowControl/>
              <w:suppressLineNumbers w:val="0"/>
            </w:pPr>
            <w:r>
              <w:t>（5 分）</w:t>
            </w: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通过问卷调查了解社会公众对部门履职效果、解决民众关心的热点问题、厉行节约等方面的满意程度，反映和评价部门支出所带来的社会效益。</w:t>
            </w: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按照满意度调查的优秀、良好、合格、不合格给予该项指标打分：</w:t>
            </w:r>
          </w:p>
          <w:p>
            <w:pPr>
              <w:pStyle w:val="2"/>
              <w:keepNext w:val="0"/>
              <w:keepLines w:val="0"/>
              <w:widowControl/>
              <w:suppressLineNumbers w:val="0"/>
            </w:pPr>
            <w:r>
              <w:t>优秀（5 分）；良好（3 分）；合格</w:t>
            </w:r>
          </w:p>
          <w:p>
            <w:pPr>
              <w:pStyle w:val="2"/>
              <w:keepNext w:val="0"/>
              <w:keepLines w:val="0"/>
              <w:widowControl/>
              <w:suppressLineNumbers w:val="0"/>
            </w:pPr>
            <w:r>
              <w:t>（1 分）；不合格（0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32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30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评价结果</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25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R 优秀  90 分≤得分≤100 分； □良好 80 分≤得分≤89 分；</w:t>
            </w:r>
          </w:p>
          <w:p>
            <w:pPr>
              <w:pStyle w:val="2"/>
              <w:keepNext w:val="0"/>
              <w:keepLines w:val="0"/>
              <w:widowControl/>
              <w:suppressLineNumbers w:val="0"/>
            </w:pPr>
            <w:r>
              <w:t>□中 60 分≤得分≤79 分； □较差  0≤得分≤59 分</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年预算项目绩效目标自评表</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6"/>
        <w:gridCol w:w="560"/>
        <w:gridCol w:w="220"/>
        <w:gridCol w:w="390"/>
        <w:gridCol w:w="579"/>
        <w:gridCol w:w="353"/>
        <w:gridCol w:w="122"/>
        <w:gridCol w:w="667"/>
        <w:gridCol w:w="507"/>
        <w:gridCol w:w="178"/>
        <w:gridCol w:w="518"/>
        <w:gridCol w:w="77"/>
        <w:gridCol w:w="600"/>
        <w:gridCol w:w="495"/>
        <w:gridCol w:w="296"/>
        <w:gridCol w:w="991"/>
        <w:gridCol w:w="556"/>
        <w:gridCol w:w="4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填报单位：</w:t>
            </w:r>
          </w:p>
        </w:tc>
        <w:tc>
          <w:tcPr>
            <w:tcW w:w="8010" w:type="dxa"/>
            <w:gridSpan w:val="1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垫江县经济和信息化委员会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项目名称</w:t>
            </w: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2020 年工业企业“云惠券”资金（第二批）</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自评总分</w:t>
            </w:r>
          </w:p>
          <w:p>
            <w:pPr>
              <w:pStyle w:val="2"/>
              <w:keepNext w:val="0"/>
              <w:keepLines w:val="0"/>
              <w:widowControl/>
              <w:suppressLineNumbers w:val="0"/>
            </w:pPr>
            <w:r>
              <w:t>（分)</w:t>
            </w:r>
          </w:p>
        </w:tc>
        <w:tc>
          <w:tcPr>
            <w:tcW w:w="234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业务主管部门</w:t>
            </w: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垫江县财政局企业科</w:t>
            </w:r>
          </w:p>
        </w:tc>
        <w:tc>
          <w:tcPr>
            <w:tcW w:w="109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联系人及电话</w:t>
            </w:r>
          </w:p>
        </w:tc>
        <w:tc>
          <w:tcPr>
            <w:tcW w:w="234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谭加飞02374682339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75" w:type="dxa"/>
            <w:gridSpan w:val="11"/>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全年资金总额</w:t>
            </w:r>
          </w:p>
        </w:tc>
        <w:tc>
          <w:tcPr>
            <w:tcW w:w="343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预算执行情况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项目资金</w:t>
            </w:r>
          </w:p>
          <w:p>
            <w:pPr>
              <w:pStyle w:val="2"/>
              <w:keepNext w:val="0"/>
              <w:keepLines w:val="0"/>
              <w:widowControl/>
              <w:suppressLineNumbers w:val="0"/>
            </w:pPr>
            <w:r>
              <w:t>（万元）</w:t>
            </w:r>
          </w:p>
        </w:tc>
        <w:tc>
          <w:tcPr>
            <w:tcW w:w="900"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上年结转数</w:t>
            </w:r>
          </w:p>
        </w:tc>
        <w:tc>
          <w:tcPr>
            <w:tcW w:w="196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年初预算数</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预算追加、追减(以“-”</w:t>
            </w:r>
          </w:p>
          <w:p>
            <w:pPr>
              <w:pStyle w:val="2"/>
              <w:keepNext w:val="0"/>
              <w:keepLines w:val="0"/>
              <w:widowControl/>
              <w:suppressLineNumbers w:val="0"/>
            </w:pPr>
            <w:r>
              <w:t>表示）</w:t>
            </w:r>
          </w:p>
          <w:p>
            <w:pPr>
              <w:pStyle w:val="2"/>
              <w:keepNext w:val="0"/>
              <w:keepLines w:val="0"/>
              <w:widowControl/>
              <w:suppressLineNumbers w:val="0"/>
            </w:pPr>
            <w:r>
              <w:t>金额</w:t>
            </w:r>
          </w:p>
        </w:tc>
        <w:tc>
          <w:tcPr>
            <w:tcW w:w="8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全年执行数（决算数）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w:t>
            </w:r>
          </w:p>
          <w:p>
            <w:pPr>
              <w:pStyle w:val="2"/>
              <w:keepNext w:val="0"/>
              <w:keepLines w:val="0"/>
              <w:widowControl/>
              <w:suppressLineNumbers w:val="0"/>
            </w:pPr>
            <w:r>
              <w:t>（%)</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执行率得分</w:t>
            </w:r>
          </w:p>
          <w:p>
            <w:pPr>
              <w:pStyle w:val="2"/>
              <w:keepNext w:val="0"/>
              <w:keepLines w:val="0"/>
              <w:widowControl/>
              <w:suppressLineNumbers w:val="0"/>
            </w:pPr>
            <w:r>
              <w:t>（10 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6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财政资金</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其他资金</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8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8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106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0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3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6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6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年度总体目标</w:t>
            </w:r>
          </w:p>
        </w:tc>
        <w:tc>
          <w:tcPr>
            <w:tcW w:w="4455"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年初设定目标</w:t>
            </w:r>
          </w:p>
        </w:tc>
        <w:tc>
          <w:tcPr>
            <w:tcW w:w="35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4455" w:type="dxa"/>
            <w:gridSpan w:val="10"/>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推动 300 家工业企业上云上平台，助推全县中小企业数字化转型，帮助中小企业实现降本提质增效。</w:t>
            </w:r>
          </w:p>
        </w:tc>
        <w:tc>
          <w:tcPr>
            <w:tcW w:w="3555" w:type="dxa"/>
            <w:gridSpan w:val="7"/>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完成 311 家工业企业上云上平台，全县 3 万多台设备同上一朵云，助推全县中小企业数字化转型，帮助中小企业实现降本提质增效。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绩效指标</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一级指标</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二级指标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三级指标</w:t>
            </w:r>
          </w:p>
          <w:p>
            <w:pPr>
              <w:pStyle w:val="2"/>
              <w:keepNext w:val="0"/>
              <w:keepLines w:val="0"/>
              <w:widowControl/>
              <w:suppressLineNumbers w:val="0"/>
            </w:pPr>
            <w:r>
              <w:t>（指标名称）</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年度指标值（计量单位）</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调整后指标值</w:t>
            </w:r>
          </w:p>
          <w:p>
            <w:pPr>
              <w:pStyle w:val="2"/>
              <w:keepNext w:val="0"/>
              <w:keepLines w:val="0"/>
              <w:widowControl/>
              <w:suppressLineNumbers w:val="0"/>
            </w:pPr>
            <w:r>
              <w:t>（未调整不填</w:t>
            </w:r>
          </w:p>
          <w:p>
            <w:pPr>
              <w:pStyle w:val="2"/>
              <w:keepNext w:val="0"/>
              <w:keepLines w:val="0"/>
              <w:widowControl/>
              <w:suppressLineNumbers w:val="0"/>
            </w:pPr>
            <w:r>
              <w:t>列）</w:t>
            </w: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实际完成值（计量单位）</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得分系数</w:t>
            </w:r>
          </w:p>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权重</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产出指标</w:t>
            </w: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上云上平台</w:t>
            </w:r>
          </w:p>
          <w:p>
            <w:pPr>
              <w:pStyle w:val="2"/>
              <w:keepNext w:val="0"/>
              <w:keepLines w:val="0"/>
              <w:widowControl/>
              <w:suppressLineNumbers w:val="0"/>
            </w:pPr>
            <w:r>
              <w:t>工业企业</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 家</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311 家</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平台产品</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8 个</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 个</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数量指</w:t>
            </w:r>
          </w:p>
          <w:p>
            <w:pPr>
              <w:pStyle w:val="2"/>
              <w:keepNext w:val="0"/>
              <w:keepLines w:val="0"/>
              <w:widowControl/>
              <w:suppressLineNumbers w:val="0"/>
            </w:pPr>
            <w:r>
              <w:t>标</w:t>
            </w:r>
          </w:p>
        </w:tc>
        <w:tc>
          <w:tcPr>
            <w:tcW w:w="106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上云设备</w:t>
            </w:r>
          </w:p>
        </w:tc>
        <w:tc>
          <w:tcPr>
            <w:tcW w:w="139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wordWrap w:val="0"/>
            </w:pPr>
            <w:r>
              <w:t>2 万台</w:t>
            </w:r>
          </w:p>
        </w:tc>
        <w:tc>
          <w:tcPr>
            <w:tcW w:w="72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 万台</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bl>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2. 绩效自评报告或案例。</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年度本部门未委托第三方开展绩效自评。</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3. 关于绩效自评结果的说明。自评已完成年度绩效目标。</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（三）重点绩效评价结果。</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2021 年度本部门未委托第三方开展重点绩效评价。</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六、专业名词解释</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（三）经营收入：指事业单位在专业业务活动及其辅助 活动之外开展非独立核算经营活动取得的现金流入。</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（四）其他收入：指单位取得的除“财政拨款收入”、“事业收入”、“经营收入”等以外的收入，包括未纳入财政预算或财政专户管理的投资收益、银行存款利息收 入、租金收入、捐赠收入，现金盘盈收入、存货盘盈收 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（五）使用非财政拨款结余：指单位在当年的“财政拨款收入”、“事业收入”、“经营收入”、“其他收入” 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（十）项目支出：指在基本支出之外为完成特定行政任 务和事业发展目标所发生的支出。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ind w:left="0" w:firstLine="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    （十二）“三公”经费：指用一般公共预算财政拨款安排的因公出国（境）费、公务用车购置及运行维护费、公务接待费。其中，因公出国（境）费反映单位公务出国（境）的国际旅费、国外城市间交通费、住宿费、伙食 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（十三）机关运行经费：为保障行政单位（含参照公务员法管理的事业单位）运行用于购买货物和服务等的各项公用经费，包括办公及印刷费、邮电费、差旅费、会议 费、福利费、日常维护费、专用材料及一般设备购置费、办公用房水电费、办公用房取暖费、办公用房物业管理 费、公务用车运行维护费以及其他费用。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（十四）工资福利支出（支出经济分类科目类级）：反 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（十五）商品和服务支出（支出经济分类科目类级）： 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（十六）对个人和家庭的补助（支出经济分类科目类 级）：反映用于对个人和家庭的补助支出。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（十七）其他资本性支出（支出经济分类科目类级）： 反映非各级发展与改革部门集中安排的用于购置固定资 产、战略性和应急性储备、土地和无形资产，以及构建基础设施、大型修缮和财政支持企业更新改造所发生的支 出。</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七、决算公开联系方式及信息反馈渠道</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本单位决算公开信息反馈和联系方式：023-74512862。</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收入支出决算总表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01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3"/>
        <w:gridCol w:w="539"/>
        <w:gridCol w:w="693"/>
        <w:gridCol w:w="948"/>
        <w:gridCol w:w="1264"/>
        <w:gridCol w:w="622"/>
        <w:gridCol w:w="1425"/>
        <w:gridCol w:w="991"/>
        <w:gridCol w:w="587"/>
        <w:gridCol w:w="4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质量指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设备利用率</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成本指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上云补助标</w:t>
            </w:r>
          </w:p>
          <w:p>
            <w:pPr>
              <w:pStyle w:val="2"/>
              <w:keepNext w:val="0"/>
              <w:keepLines w:val="0"/>
              <w:widowControl/>
              <w:suppressLineNumbers w:val="0"/>
            </w:pPr>
            <w:r>
              <w:t>准</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9600 元</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时效指</w:t>
            </w:r>
          </w:p>
          <w:p>
            <w:pPr>
              <w:pStyle w:val="2"/>
              <w:keepNext w:val="0"/>
              <w:keepLines w:val="0"/>
              <w:widowControl/>
              <w:suppressLineNumbers w:val="0"/>
            </w:pPr>
            <w:r>
              <w:t>标</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售后服务时</w:t>
            </w:r>
          </w:p>
          <w:p>
            <w:pPr>
              <w:pStyle w:val="2"/>
              <w:keepNext w:val="0"/>
              <w:keepLines w:val="0"/>
              <w:widowControl/>
              <w:suppressLineNumbers w:val="0"/>
            </w:pPr>
            <w:r>
              <w:t>限</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7*24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效益指标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产品合格率</w:t>
            </w:r>
          </w:p>
          <w:p>
            <w:pPr>
              <w:pStyle w:val="2"/>
              <w:keepNext w:val="0"/>
              <w:keepLines w:val="0"/>
              <w:widowControl/>
              <w:suppressLineNumbers w:val="0"/>
            </w:pPr>
            <w:r>
              <w:t>提升</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5%以上</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提升 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生态效</w:t>
            </w:r>
          </w:p>
          <w:p>
            <w:pPr>
              <w:pStyle w:val="2"/>
              <w:keepNext w:val="0"/>
              <w:keepLines w:val="0"/>
              <w:widowControl/>
              <w:suppressLineNumbers w:val="0"/>
            </w:pPr>
            <w:r>
              <w:t>益</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可持续</w:t>
            </w:r>
          </w:p>
          <w:p>
            <w:pPr>
              <w:pStyle w:val="2"/>
              <w:keepNext w:val="0"/>
              <w:keepLines w:val="0"/>
              <w:widowControl/>
              <w:suppressLineNumbers w:val="0"/>
            </w:pPr>
            <w:r>
              <w:t>影响</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满意度指标</w:t>
            </w:r>
          </w:p>
          <w:p>
            <w:pPr>
              <w:pStyle w:val="2"/>
              <w:keepNext w:val="0"/>
              <w:keepLines w:val="0"/>
              <w:widowControl/>
              <w:suppressLineNumbers w:val="0"/>
            </w:pPr>
            <w:r>
              <w:t>（10</w:t>
            </w:r>
          </w:p>
          <w:p>
            <w:pPr>
              <w:pStyle w:val="2"/>
              <w:keepNext w:val="0"/>
              <w:keepLines w:val="0"/>
              <w:widowControl/>
              <w:suppressLineNumbers w:val="0"/>
            </w:pPr>
            <w:r>
              <w:t>分）</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服务对象满意度</w:t>
            </w:r>
          </w:p>
        </w:tc>
        <w:tc>
          <w:tcPr>
            <w:tcW w:w="13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7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c>
          <w:tcPr>
            <w:tcW w:w="4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绩效目标未全部完成原因分析及整改措施</w:t>
            </w:r>
          </w:p>
        </w:tc>
        <w:tc>
          <w:tcPr>
            <w:tcW w:w="8010"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一、未全部完成原因分析: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010" w:type="dxa"/>
            <w:gridSpan w:val="9"/>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二、整改措施：</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53"/>
        <w:gridCol w:w="1026"/>
        <w:gridCol w:w="2907"/>
        <w:gridCol w:w="11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2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收入</w:t>
            </w:r>
          </w:p>
        </w:tc>
        <w:tc>
          <w:tcPr>
            <w:tcW w:w="397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863.25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四、上级补助收入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五、事业收入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六、经营收入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七、附属单位上缴收入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八、其他收入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备注：本表反映部门本年度的总收支和年末结转结余等情况。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收入决算表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02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353"/>
        <w:gridCol w:w="1026"/>
        <w:gridCol w:w="2907"/>
        <w:gridCol w:w="11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十四、资源勘探信息等支出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二十六、抗疫特别国债安排的支出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4,633.78</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5,071.30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使用非财政拨款结余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结余分配</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507.84</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70.32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2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5,141.62</w:t>
            </w:r>
          </w:p>
        </w:tc>
        <w:tc>
          <w:tcPr>
            <w:tcW w:w="28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5,141.62</w:t>
            </w:r>
          </w:p>
        </w:tc>
      </w:tr>
    </w:tbl>
    <w:p>
      <w:pPr>
        <w:rPr>
          <w:vanish/>
          <w:sz w:val="24"/>
          <w:szCs w:val="24"/>
        </w:rPr>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2"/>
        <w:gridCol w:w="1868"/>
        <w:gridCol w:w="1001"/>
        <w:gridCol w:w="1001"/>
        <w:gridCol w:w="576"/>
        <w:gridCol w:w="576"/>
        <w:gridCol w:w="686"/>
        <w:gridCol w:w="576"/>
        <w:gridCol w:w="594"/>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9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财政拨款收入</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上级补助收入</w:t>
            </w:r>
          </w:p>
        </w:tc>
        <w:tc>
          <w:tcPr>
            <w:tcW w:w="1275" w:type="dxa"/>
            <w:gridSpan w:val="2"/>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事业收入</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经营收入</w:t>
            </w:r>
          </w:p>
        </w:tc>
        <w:tc>
          <w:tcPr>
            <w:tcW w:w="60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附属单位上缴收入</w:t>
            </w:r>
          </w:p>
        </w:tc>
        <w:tc>
          <w:tcPr>
            <w:tcW w:w="5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其他收入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2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275" w:type="dxa"/>
            <w:gridSpan w:val="2"/>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22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 教育收</w:t>
            </w:r>
          </w:p>
          <w:p>
            <w:pPr>
              <w:pStyle w:val="2"/>
              <w:keepNext w:val="0"/>
              <w:keepLines w:val="0"/>
              <w:widowControl/>
              <w:suppressLineNumbers w:val="0"/>
            </w:pPr>
            <w:r>
              <w:t>费</w:t>
            </w: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0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98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4,633.78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754.20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751.88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w:t>
            </w:r>
          </w:p>
          <w:p>
            <w:pPr>
              <w:pStyle w:val="2"/>
              <w:keepNext w:val="0"/>
              <w:keepLines w:val="0"/>
              <w:widowControl/>
              <w:suppressLineNumbers w:val="0"/>
            </w:pPr>
            <w:r>
              <w:t>构事务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753.02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750.70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300.42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272.38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270.06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02"/>
        <w:gridCol w:w="1875"/>
        <w:gridCol w:w="1001"/>
        <w:gridCol w:w="1001"/>
        <w:gridCol w:w="576"/>
        <w:gridCol w:w="576"/>
        <w:gridCol w:w="678"/>
        <w:gridCol w:w="576"/>
        <w:gridCol w:w="59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w:t>
            </w:r>
          </w:p>
          <w:p>
            <w:pPr>
              <w:pStyle w:val="2"/>
              <w:keepNext w:val="0"/>
              <w:keepLines w:val="0"/>
              <w:widowControl/>
              <w:suppressLineNumbers w:val="0"/>
            </w:pPr>
            <w:r>
              <w:t>险缴费支出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w:t>
            </w:r>
          </w:p>
          <w:p>
            <w:pPr>
              <w:pStyle w:val="2"/>
              <w:keepNext w:val="0"/>
              <w:keepLines w:val="0"/>
              <w:widowControl/>
              <w:suppressLineNumbers w:val="0"/>
            </w:pPr>
            <w:r>
              <w:t>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w:t>
            </w:r>
          </w:p>
          <w:p>
            <w:pPr>
              <w:pStyle w:val="2"/>
              <w:keepNext w:val="0"/>
              <w:keepLines w:val="0"/>
              <w:widowControl/>
              <w:suppressLineNumbers w:val="0"/>
            </w:pPr>
            <w:r>
              <w:t>补助</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3,487.61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1,801.60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646.28</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w:t>
            </w:r>
          </w:p>
          <w:p>
            <w:pPr>
              <w:pStyle w:val="2"/>
              <w:keepNext w:val="0"/>
              <w:keepLines w:val="0"/>
              <w:widowControl/>
              <w:suppressLineNumbers w:val="0"/>
            </w:pPr>
            <w:r>
              <w:t>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1,155.32</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1,155.32</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2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备注：本表反映部门本年度取得的各项收入情况。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03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0"/>
        <w:gridCol w:w="2729"/>
        <w:gridCol w:w="1001"/>
        <w:gridCol w:w="855"/>
        <w:gridCol w:w="1005"/>
        <w:gridCol w:w="615"/>
        <w:gridCol w:w="58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8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87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61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上缴上级支出</w:t>
            </w:r>
          </w:p>
        </w:tc>
        <w:tc>
          <w:tcPr>
            <w:tcW w:w="58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经营支出</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对附属单位补助支出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87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61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8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82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5,071.30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977.72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4,093.59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863.25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665.89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197.36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2726"/>
        <w:gridCol w:w="1001"/>
        <w:gridCol w:w="855"/>
        <w:gridCol w:w="1005"/>
        <w:gridCol w:w="615"/>
        <w:gridCol w:w="585"/>
        <w:gridCol w:w="5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862.07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665.89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392.02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196.18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273.87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273.87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w:t>
            </w:r>
          </w:p>
          <w:p>
            <w:pPr>
              <w:pStyle w:val="2"/>
              <w:keepNext w:val="0"/>
              <w:keepLines w:val="0"/>
              <w:widowControl/>
              <w:suppressLineNumbers w:val="0"/>
            </w:pPr>
            <w:r>
              <w:t>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w:t>
            </w:r>
          </w:p>
          <w:p>
            <w:pPr>
              <w:pStyle w:val="2"/>
              <w:keepNext w:val="0"/>
              <w:keepLines w:val="0"/>
              <w:widowControl/>
              <w:suppressLineNumbers w:val="0"/>
            </w:pPr>
            <w:r>
              <w:t>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9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7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8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5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备注：本表反映部门本年度各项支出情况。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财政拨款收入支出决算总表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04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03"/>
        <w:gridCol w:w="1001"/>
        <w:gridCol w:w="1945"/>
        <w:gridCol w:w="1001"/>
        <w:gridCol w:w="1001"/>
        <w:gridCol w:w="848"/>
        <w:gridCol w:w="125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28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收 入</w:t>
            </w:r>
          </w:p>
        </w:tc>
        <w:tc>
          <w:tcPr>
            <w:tcW w:w="595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 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85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198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w:t>
            </w:r>
          </w:p>
        </w:tc>
        <w:tc>
          <w:tcPr>
            <w:tcW w:w="397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85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98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小计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一般公共预算</w:t>
            </w:r>
          </w:p>
          <w:p>
            <w:pPr>
              <w:pStyle w:val="2"/>
              <w:keepNext w:val="0"/>
              <w:keepLines w:val="0"/>
              <w:widowControl/>
              <w:suppressLineNumbers w:val="0"/>
            </w:pPr>
            <w:r>
              <w:t>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政府性基金预</w:t>
            </w:r>
          </w:p>
          <w:p>
            <w:pPr>
              <w:pStyle w:val="2"/>
              <w:keepNext w:val="0"/>
              <w:keepLines w:val="0"/>
              <w:widowControl/>
              <w:suppressLineNumbers w:val="0"/>
            </w:pPr>
            <w:r>
              <w:t>算财政拨款</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国有资本经营预算财政拨款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一、一般公共服务支出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w:t>
            </w:r>
          </w:p>
          <w:p>
            <w:pPr>
              <w:pStyle w:val="2"/>
              <w:keepNext w:val="0"/>
              <w:keepLines w:val="0"/>
              <w:widowControl/>
              <w:suppressLineNumbers w:val="0"/>
            </w:pPr>
            <w:r>
              <w:t>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二、外交支出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w:t>
            </w:r>
          </w:p>
          <w:p>
            <w:pPr>
              <w:pStyle w:val="2"/>
              <w:keepNext w:val="0"/>
              <w:keepLines w:val="0"/>
              <w:widowControl/>
              <w:suppressLineNumbers w:val="0"/>
            </w:pPr>
            <w:r>
              <w:t>营预算财政拨款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三、国防支出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四、公共安全支出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五、教育支出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六、科学技术支出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七、文化旅游体育与传媒支出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八、社会保障和就业支出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266.56</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九、卫生健康支出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十、节能环保支出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十一、城乡社区支出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十二、农林水支出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十三、交通运输支出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十四、资源勘探工业信息等支出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3,816.08</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十五、商业服务业等支出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十六、金融支出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十七、援助其他地区支出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十八、自然资源海洋气象</w:t>
            </w:r>
          </w:p>
          <w:p>
            <w:pPr>
              <w:pStyle w:val="2"/>
              <w:keepNext w:val="0"/>
              <w:keepLines w:val="0"/>
              <w:widowControl/>
              <w:suppressLineNumbers w:val="0"/>
            </w:pPr>
            <w:r>
              <w:t>等支出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十九、住房保障支出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二十、粮油物资储备支出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二十一、国有资本经营预算支出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二十二、灾害防治及应急管理支出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二十三、其他支出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二十四、债务还本支出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本年收入合计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4,631.45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二十五、债务付息支出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年初财政拨款结</w:t>
            </w:r>
          </w:p>
          <w:p>
            <w:pPr>
              <w:pStyle w:val="2"/>
              <w:keepNext w:val="0"/>
              <w:keepLines w:val="0"/>
              <w:widowControl/>
              <w:suppressLineNumbers w:val="0"/>
            </w:pPr>
            <w:r>
              <w:t>转和结余</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416.95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二十六、抗疫特别国债安</w:t>
            </w:r>
          </w:p>
          <w:p>
            <w:pPr>
              <w:pStyle w:val="2"/>
              <w:keepNext w:val="0"/>
              <w:keepLines w:val="0"/>
              <w:widowControl/>
              <w:suppressLineNumbers w:val="0"/>
            </w:pPr>
            <w:r>
              <w:t>排的支出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一、一般公共预</w:t>
            </w:r>
          </w:p>
          <w:p>
            <w:pPr>
              <w:pStyle w:val="2"/>
              <w:keepNext w:val="0"/>
              <w:keepLines w:val="0"/>
              <w:widowControl/>
              <w:suppressLineNumbers w:val="0"/>
            </w:pPr>
            <w:r>
              <w:t>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416.95</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二、政府性基金预算财政拨款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年末财政拨款结转和结余</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0.51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0.51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三、国有资本经营预算财政拨款</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4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19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总计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5,048.41</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27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备注：本表反映部门本年度一般公共预算财政拨款、政府性基金预算财政拨款及国有资本经营预算财政拨款的总收支和年末结转结余情况。</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05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8"/>
        <w:gridCol w:w="2921"/>
        <w:gridCol w:w="1168"/>
        <w:gridCol w:w="1830"/>
        <w:gridCol w:w="1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99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426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项目（按“项”级功能分类科目）</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99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5,047.90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970.26</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4,077.63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一般公共服务支出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839.85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658.45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181.40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政府办公厅（室）及相关机构事务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838.67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658.45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行政运行</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386.90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180.22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2010350</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事业运行</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271.55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271.55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组织事务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2013202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一般行政管理事务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教育支出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进修及培训</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2050803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科学技术支出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技术研究与开发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2060499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其他技术研究与开发支出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48.00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266.57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行政事业单位养老支出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235.92</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机关事业单位基本养老保险缴费支出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2080506</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机关事业单位职业年金缴费支出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2080599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其他行政事业单位养老支出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160.25</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2080803</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在乡复员、退伍军人生活补助</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16.46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2089999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其他社会保障和就业支出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卫生健康支出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行政事业单位医疗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行政单位医疗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11.29</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2101102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事业单位医疗</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11.58</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资源勘探工业信息等支出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3,816.09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制造业</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2150299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其他制造业支出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1,686.01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支持中小企业发展和管理支出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2,130.08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2150805</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中小企业发展专项</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716.96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2150899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其他支持中小企业发展和管理支出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1,413.12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住房保障支出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住房改革支出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8"/>
        <w:gridCol w:w="2921"/>
        <w:gridCol w:w="1168"/>
        <w:gridCol w:w="1830"/>
        <w:gridCol w:w="136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2210201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灾害防治及应急管理支出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应急管理事务</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2240199</w:t>
            </w:r>
          </w:p>
        </w:tc>
        <w:tc>
          <w:tcPr>
            <w:tcW w:w="28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其他应急管理支出</w:t>
            </w:r>
          </w:p>
        </w:tc>
        <w:tc>
          <w:tcPr>
            <w:tcW w:w="114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c>
          <w:tcPr>
            <w:tcW w:w="17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13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1.50</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备注：本表反映部门本年度一般公共预算财政拨款支出情况。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一般公共预算财政拨款基本支出决算表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06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50"/>
        <w:gridCol w:w="819"/>
        <w:gridCol w:w="861"/>
        <w:gridCol w:w="1040"/>
        <w:gridCol w:w="819"/>
        <w:gridCol w:w="759"/>
        <w:gridCol w:w="1336"/>
        <w:gridCol w:w="9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50"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w:t>
            </w:r>
          </w:p>
        </w:tc>
        <w:tc>
          <w:tcPr>
            <w:tcW w:w="5775" w:type="dxa"/>
            <w:gridSpan w:val="6"/>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w:t>
            </w:r>
          </w:p>
          <w:p>
            <w:pPr>
              <w:pStyle w:val="2"/>
              <w:keepNext w:val="0"/>
              <w:keepLines w:val="0"/>
              <w:widowControl/>
              <w:suppressLineNumbers w:val="0"/>
            </w:pPr>
            <w:r>
              <w:t>（按“款”级功能分类科 目）</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经济分类科目（按</w:t>
            </w:r>
          </w:p>
          <w:p>
            <w:pPr>
              <w:pStyle w:val="2"/>
              <w:keepNext w:val="0"/>
              <w:keepLines w:val="0"/>
              <w:widowControl/>
              <w:suppressLineNumbers w:val="0"/>
            </w:pPr>
            <w:r>
              <w:t>“款”级功能分类科</w:t>
            </w:r>
          </w:p>
          <w:p>
            <w:pPr>
              <w:pStyle w:val="2"/>
              <w:keepNext w:val="0"/>
              <w:keepLines w:val="0"/>
              <w:widowControl/>
              <w:suppressLineNumbers w:val="0"/>
            </w:pPr>
            <w:r>
              <w:t>目）</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经济分类科目编码</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经济分类科目</w:t>
            </w:r>
          </w:p>
          <w:p>
            <w:pPr>
              <w:pStyle w:val="2"/>
              <w:keepNext w:val="0"/>
              <w:keepLines w:val="0"/>
              <w:widowControl/>
              <w:suppressLineNumbers w:val="0"/>
            </w:pPr>
            <w:r>
              <w:t>（按“款”级功能分类科目）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工资福利支出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633.37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商品和服务</w:t>
            </w:r>
          </w:p>
          <w:p>
            <w:pPr>
              <w:pStyle w:val="2"/>
              <w:keepNext w:val="0"/>
              <w:keepLines w:val="0"/>
              <w:widowControl/>
              <w:suppressLineNumbers w:val="0"/>
            </w:pPr>
            <w:r>
              <w:t>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154.35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资本性支出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基本工资</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137.84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9.22</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房屋建筑物购</w:t>
            </w:r>
          </w:p>
          <w:p>
            <w:pPr>
              <w:pStyle w:val="2"/>
              <w:keepNext w:val="0"/>
              <w:keepLines w:val="0"/>
              <w:widowControl/>
              <w:suppressLineNumbers w:val="0"/>
            </w:pPr>
            <w:r>
              <w:t>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津贴补贴</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54.47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印刷费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7.57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办公设备购置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39.29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咨询费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1.51</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专用设备购置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30106</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伙食补助费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43.34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手续费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31005</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基础设施建设</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30107</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绩效工资</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134.59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31006</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大型修缮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30108</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机关事业单位基本养老保</w:t>
            </w:r>
          </w:p>
          <w:p>
            <w:pPr>
              <w:pStyle w:val="2"/>
              <w:keepNext w:val="0"/>
              <w:keepLines w:val="0"/>
              <w:widowControl/>
              <w:suppressLineNumbers w:val="0"/>
            </w:pPr>
            <w:r>
              <w:t>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41.33</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电费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31007</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信息网络及软件购置更新</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30109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职业年金缴费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邮电费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15.47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31008</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物资储备</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30110</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职工基本医疗保险缴费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22.87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取暖费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31009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土地补偿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公务员医疗补助缴费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30209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物业管理费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31010</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安置补助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其他社会保障缴费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11.34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差旅费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50.26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地上附着物和青苗补偿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住房公积金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51.04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因公出国</w:t>
            </w:r>
          </w:p>
          <w:p>
            <w:pPr>
              <w:pStyle w:val="2"/>
              <w:keepNext w:val="0"/>
              <w:keepLines w:val="0"/>
              <w:widowControl/>
              <w:suppressLineNumbers w:val="0"/>
            </w:pPr>
            <w:r>
              <w:t>（境）费用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拆迁补偿</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30114</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6.44</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维修</w:t>
            </w:r>
          </w:p>
          <w:p>
            <w:pPr>
              <w:pStyle w:val="2"/>
              <w:keepNext w:val="0"/>
              <w:keepLines w:val="0"/>
              <w:widowControl/>
              <w:suppressLineNumbers w:val="0"/>
            </w:pPr>
            <w:r>
              <w:t>（护）费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0.38</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30199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其他工资福</w:t>
            </w:r>
          </w:p>
          <w:p>
            <w:pPr>
              <w:pStyle w:val="2"/>
              <w:keepNext w:val="0"/>
              <w:keepLines w:val="0"/>
              <w:widowControl/>
              <w:suppressLineNumbers w:val="0"/>
            </w:pPr>
            <w:r>
              <w:t>利支出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56.47</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租赁费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31019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其他交通工具</w:t>
            </w:r>
          </w:p>
          <w:p>
            <w:pPr>
              <w:pStyle w:val="2"/>
              <w:keepNext w:val="0"/>
              <w:keepLines w:val="0"/>
              <w:widowControl/>
              <w:suppressLineNumbers w:val="0"/>
            </w:pPr>
            <w:r>
              <w:t>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对个人和家庭</w:t>
            </w:r>
          </w:p>
          <w:p>
            <w:pPr>
              <w:pStyle w:val="2"/>
              <w:keepNext w:val="0"/>
              <w:keepLines w:val="0"/>
              <w:widowControl/>
              <w:suppressLineNumbers w:val="0"/>
            </w:pPr>
            <w:r>
              <w:t>的补助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178.25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会议费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2.39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文物和陈列品</w:t>
            </w:r>
          </w:p>
          <w:p>
            <w:pPr>
              <w:pStyle w:val="2"/>
              <w:keepNext w:val="0"/>
              <w:keepLines w:val="0"/>
              <w:widowControl/>
              <w:suppressLineNumbers w:val="0"/>
            </w:pPr>
            <w:r>
              <w:t>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离休费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培训费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1.99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31022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无形资产购置</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30302</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退休费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公务接待</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31099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其他资本性支</w:t>
            </w:r>
          </w:p>
          <w:p>
            <w:pPr>
              <w:pStyle w:val="2"/>
              <w:keepNext w:val="0"/>
              <w:keepLines w:val="0"/>
              <w:widowControl/>
              <w:suppressLineNumbers w:val="0"/>
            </w:pPr>
            <w:r>
              <w:t>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30303</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退职（役）</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30218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专用材料</w:t>
            </w:r>
          </w:p>
          <w:p>
            <w:pPr>
              <w:pStyle w:val="2"/>
              <w:keepNext w:val="0"/>
              <w:keepLines w:val="0"/>
              <w:widowControl/>
              <w:suppressLineNumbers w:val="0"/>
            </w:pPr>
            <w:r>
              <w:t>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对企业补助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30304</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抚恤金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被装购置费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31201</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资本金注入</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30305</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生活补助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161.19</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30225</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专用燃料费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31203</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政府投资基金股权投资</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30306</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救济费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30226</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劳务费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6.25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31204</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费用补贴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30307</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医疗费补助</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15.20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委托业务费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31205</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利息补贴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bl>
    <w:p>
      <w:pPr>
        <w:pStyle w:val="2"/>
        <w:keepNext w:val="0"/>
        <w:keepLines w:val="0"/>
        <w:widowControl/>
        <w:suppressLineNumbers w:val="0"/>
      </w:pP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9"/>
        <w:gridCol w:w="1143"/>
        <w:gridCol w:w="819"/>
        <w:gridCol w:w="874"/>
        <w:gridCol w:w="1020"/>
        <w:gridCol w:w="704"/>
        <w:gridCol w:w="759"/>
        <w:gridCol w:w="1403"/>
        <w:gridCol w:w="9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30308</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助学金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30228</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工会经费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1.59</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31299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其他对企业补助</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30309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奖励金</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1.85</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30229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福利费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12.75</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30310</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个人农业生</w:t>
            </w:r>
          </w:p>
          <w:p>
            <w:pPr>
              <w:pStyle w:val="2"/>
              <w:keepNext w:val="0"/>
              <w:keepLines w:val="0"/>
              <w:widowControl/>
              <w:suppressLineNumbers w:val="0"/>
            </w:pPr>
            <w:r>
              <w:t>产补贴</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公务用车</w:t>
            </w:r>
          </w:p>
          <w:p>
            <w:pPr>
              <w:pStyle w:val="2"/>
              <w:keepNext w:val="0"/>
              <w:keepLines w:val="0"/>
              <w:widowControl/>
              <w:suppressLineNumbers w:val="0"/>
            </w:pPr>
            <w:r>
              <w:t>运行维护费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39906</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赠与</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30311</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代缴社会保</w:t>
            </w:r>
          </w:p>
          <w:p>
            <w:pPr>
              <w:pStyle w:val="2"/>
              <w:keepNext w:val="0"/>
              <w:keepLines w:val="0"/>
              <w:widowControl/>
              <w:suppressLineNumbers w:val="0"/>
            </w:pPr>
            <w:r>
              <w:t>险费</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30239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其他交通</w:t>
            </w:r>
          </w:p>
          <w:p>
            <w:pPr>
              <w:pStyle w:val="2"/>
              <w:keepNext w:val="0"/>
              <w:keepLines w:val="0"/>
              <w:widowControl/>
              <w:suppressLineNumbers w:val="0"/>
            </w:pPr>
            <w:r>
              <w:t>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17.36</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39907</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国家赔偿费用</w:t>
            </w:r>
          </w:p>
          <w:p>
            <w:pPr>
              <w:pStyle w:val="2"/>
              <w:keepNext w:val="0"/>
              <w:keepLines w:val="0"/>
              <w:widowControl/>
              <w:suppressLineNumbers w:val="0"/>
            </w:pPr>
            <w:r>
              <w:t>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30399</w:t>
            </w: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其他个人和家庭的补助支</w:t>
            </w:r>
          </w:p>
          <w:p>
            <w:pPr>
              <w:pStyle w:val="2"/>
              <w:keepNext w:val="0"/>
              <w:keepLines w:val="0"/>
              <w:widowControl/>
              <w:suppressLineNumbers w:val="0"/>
            </w:pPr>
            <w:r>
              <w:t>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30240</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税金及附加费用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39908</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对民间非营利组织和群众性自</w:t>
            </w:r>
          </w:p>
          <w:p>
            <w:pPr>
              <w:pStyle w:val="2"/>
              <w:keepNext w:val="0"/>
              <w:keepLines w:val="0"/>
              <w:widowControl/>
              <w:suppressLineNumbers w:val="0"/>
            </w:pPr>
            <w:r>
              <w:t>治组织补贴</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30299</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其他商品</w:t>
            </w:r>
          </w:p>
          <w:p>
            <w:pPr>
              <w:pStyle w:val="2"/>
              <w:keepNext w:val="0"/>
              <w:keepLines w:val="0"/>
              <w:widowControl/>
              <w:suppressLineNumbers w:val="0"/>
            </w:pPr>
            <w:r>
              <w:t>和服务支出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13.12</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39999</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其他支出</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债务利息及</w:t>
            </w:r>
          </w:p>
          <w:p>
            <w:pPr>
              <w:pStyle w:val="2"/>
              <w:keepNext w:val="0"/>
              <w:keepLines w:val="0"/>
              <w:widowControl/>
              <w:suppressLineNumbers w:val="0"/>
            </w:pPr>
            <w:r>
              <w:t>费用支出</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30701</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付息</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30702</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付息</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30703</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国内债务</w:t>
            </w:r>
          </w:p>
          <w:p>
            <w:pPr>
              <w:pStyle w:val="2"/>
              <w:keepNext w:val="0"/>
              <w:keepLines w:val="0"/>
              <w:widowControl/>
              <w:suppressLineNumbers w:val="0"/>
            </w:pPr>
            <w:r>
              <w:t>发行费用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30704</w:t>
            </w:r>
          </w:p>
        </w:tc>
        <w:tc>
          <w:tcPr>
            <w:tcW w:w="108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国外债务</w:t>
            </w:r>
          </w:p>
          <w:p>
            <w:pPr>
              <w:pStyle w:val="2"/>
              <w:keepNext w:val="0"/>
              <w:keepLines w:val="0"/>
              <w:widowControl/>
              <w:suppressLineNumbers w:val="0"/>
            </w:pPr>
            <w:r>
              <w:t>发行费用</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50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人员经费合计</w:t>
            </w:r>
          </w:p>
        </w:tc>
        <w:tc>
          <w:tcPr>
            <w:tcW w:w="7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811.62</w:t>
            </w:r>
          </w:p>
        </w:tc>
        <w:tc>
          <w:tcPr>
            <w:tcW w:w="4785"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公用经费合计</w:t>
            </w:r>
          </w:p>
        </w:tc>
        <w:tc>
          <w:tcPr>
            <w:tcW w:w="9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158.65</w:t>
            </w: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注：本表反映部门本年度一般公共预算财政拨款基本支出明细情况。</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政府性基金预算财政拨款收入支出决算表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07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32"/>
        <w:gridCol w:w="1306"/>
        <w:gridCol w:w="941"/>
        <w:gridCol w:w="1017"/>
        <w:gridCol w:w="1123"/>
        <w:gridCol w:w="896"/>
        <w:gridCol w:w="1078"/>
        <w:gridCol w:w="10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93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年初结转和结余</w:t>
            </w:r>
          </w:p>
        </w:tc>
        <w:tc>
          <w:tcPr>
            <w:tcW w:w="1005"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本年收入</w:t>
            </w:r>
          </w:p>
        </w:tc>
        <w:tc>
          <w:tcPr>
            <w:tcW w:w="304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c>
          <w:tcPr>
            <w:tcW w:w="1050" w:type="dxa"/>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年末结转和结余</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项目（按 “项”级功能分类科目）</w:t>
            </w:r>
          </w:p>
        </w:tc>
        <w:tc>
          <w:tcPr>
            <w:tcW w:w="93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005"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c>
          <w:tcPr>
            <w:tcW w:w="1050" w:type="dxa"/>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31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2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29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9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0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11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8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05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备注：本表反映部门本年度政府性基金预算财政拨款收入支出及结转和结余情况。本单位无政府性基金收入，也没有使用政府性基金安排的支出，故本表无数据。</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国有资本经营预算财政拨款支出决算表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08 表</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1"/>
        <w:gridCol w:w="1752"/>
        <w:gridCol w:w="2087"/>
        <w:gridCol w:w="1386"/>
        <w:gridCol w:w="21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7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w:t>
            </w:r>
          </w:p>
        </w:tc>
        <w:tc>
          <w:tcPr>
            <w:tcW w:w="55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本年支出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功能分类科目编码</w:t>
            </w: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科目名称</w:t>
            </w: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基本支出</w:t>
            </w: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项目支出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760" w:type="dxa"/>
            <w:gridSpan w:val="2"/>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合计</w:t>
            </w: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03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72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0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136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21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备注：本表反映部门本年度国有资本经营预算财政拨款支出情况。本单位无国有资本经营预算财政拨款支出，故本表无数据。</w:t>
      </w:r>
    </w:p>
    <w:p>
      <w:pPr>
        <w:pStyle w:val="2"/>
        <w:keepNext w:val="0"/>
        <w:keepLines w:val="0"/>
        <w:widowControl/>
        <w:suppressLineNumbers w:val="0"/>
      </w:pP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机构运行信息表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 09 表</w:t>
      </w:r>
    </w:p>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公开部门：重庆市垫江县经济和信息化委员会 2021年度 单位：万元</w:t>
      </w:r>
    </w:p>
    <w:tbl>
      <w:tblPr>
        <w:tblStyle w:val="3"/>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31"/>
        <w:gridCol w:w="714"/>
        <w:gridCol w:w="714"/>
        <w:gridCol w:w="3422"/>
        <w:gridCol w:w="8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预算数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项 目</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决算数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一、“三公”经费支出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四、机关运行经费</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（一）支出合计</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11.50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9.78</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（一）行政单位</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124.00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（二）参照公务员法管理事业单位</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2．公务用车购置及运行维护费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五、国有资产占用情况</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（1）公务用车购置费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（一）车辆数合计（辆）</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（2）公务用车运行维护费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5.00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3.41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1.副部（省）级及以上领导用车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6.50</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2.主要领导干部用车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（1）国内接待费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6.37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3.机要通信用车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4.应急保障用车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（2）国（境）外接待费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5.执法执勤用车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（二）相关统计数</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6.特种专业技术用车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1．因公出国（境）团组数</w:t>
            </w:r>
          </w:p>
          <w:p>
            <w:pPr>
              <w:pStyle w:val="2"/>
              <w:keepNext w:val="0"/>
              <w:keepLines w:val="0"/>
              <w:widowControl/>
              <w:suppressLineNumbers w:val="0"/>
            </w:pPr>
            <w:r>
              <w:t>（个）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7.离退休干部用车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2．因公出国（境）人次数</w:t>
            </w:r>
          </w:p>
          <w:p>
            <w:pPr>
              <w:pStyle w:val="2"/>
              <w:keepNext w:val="0"/>
              <w:keepLines w:val="0"/>
              <w:widowControl/>
              <w:suppressLineNumbers w:val="0"/>
            </w:pPr>
            <w:r>
              <w:t>（人）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8.其他用车</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3．公务用车购置数（辆）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（二）单价 50 万元（含）以上通用设备</w:t>
            </w:r>
          </w:p>
          <w:p>
            <w:pPr>
              <w:pStyle w:val="2"/>
              <w:keepNext w:val="0"/>
              <w:keepLines w:val="0"/>
              <w:widowControl/>
              <w:suppressLineNumbers w:val="0"/>
            </w:pPr>
            <w:r>
              <w:t>（台，套）</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4．公务用车保有量（辆）</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（三）单价 100 万（含）元以上专用设备</w:t>
            </w:r>
          </w:p>
          <w:p>
            <w:pPr>
              <w:pStyle w:val="2"/>
              <w:keepNext w:val="0"/>
              <w:keepLines w:val="0"/>
              <w:widowControl/>
              <w:suppressLineNumbers w:val="0"/>
            </w:pPr>
            <w:r>
              <w:t>（台，套）</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5．国内公务接待批次（个）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六、政府采购支出信息</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其中：外事接待批次（个）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（一）政府采购支出合计</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6．国内公务接待人次（人）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640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1．政府采购货物支出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其中：外事接待人次（人）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2．政府采购工程支出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7．国（境）外公务接待批次</w:t>
            </w:r>
          </w:p>
          <w:p>
            <w:pPr>
              <w:pStyle w:val="2"/>
              <w:keepNext w:val="0"/>
              <w:keepLines w:val="0"/>
              <w:widowControl/>
              <w:suppressLineNumbers w:val="0"/>
            </w:pPr>
            <w:r>
              <w:t>（个）</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3．政府采购服务支出</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8．国（境）外公务接待人次</w:t>
            </w:r>
          </w:p>
          <w:p>
            <w:pPr>
              <w:pStyle w:val="2"/>
              <w:keepNext w:val="0"/>
              <w:keepLines w:val="0"/>
              <w:widowControl/>
              <w:suppressLineNumbers w:val="0"/>
            </w:pPr>
            <w:r>
              <w:t>（人）</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（二）政府采购授予中小企业合同金额</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二、会议费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28.83</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其中：授予小微企业合同金额</w:t>
            </w: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0.00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67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三、培训费</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w:t>
            </w:r>
          </w:p>
        </w:tc>
        <w:tc>
          <w:tcPr>
            <w:tcW w:w="61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pStyle w:val="2"/>
              <w:keepNext w:val="0"/>
              <w:keepLines w:val="0"/>
              <w:widowControl/>
              <w:suppressLineNumbers w:val="0"/>
            </w:pPr>
            <w:r>
              <w:t>29.07</w:t>
            </w:r>
          </w:p>
        </w:tc>
        <w:tc>
          <w:tcPr>
            <w:tcW w:w="334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c>
          <w:tcPr>
            <w:tcW w:w="855"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firstLine="42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备注：预算数年初部门预算批复数，决算数包括当年财政拨款预算和以前年度结转结余资金安排的实际支出</w:t>
      </w:r>
    </w:p>
    <w:p>
      <w:pPr>
        <w:pStyle w:val="2"/>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64735C"/>
    <w:rsid w:val="428055ED"/>
    <w:rsid w:val="7CA06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2025-02-12T02:06:00Z</dcterms:created>
  <dc:creator>Administrator</dc:creator>
  <cp:lastModifiedBy>Administrator</cp:lastModifiedBy>
  <dcterms:modified xsi:type="dcterms:W3CDTF">2025-04-24T02:20:42Z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