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85" w:line="200" w:lineRule="auto"/>
        <w:ind w:left="2030" w:right="2037" w:firstLine="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垫江县招商投资服务中心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2024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年单位预算情况说明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0" w:line="418" w:lineRule="exact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一、单位基本情况</w:t>
      </w:r>
    </w:p>
    <w:p>
      <w:pPr>
        <w:pStyle w:val="2"/>
        <w:spacing w:before="187" w:line="414" w:lineRule="exact"/>
        <w:ind w:left="615"/>
      </w:pPr>
      <w:r>
        <w:rPr>
          <w:spacing w:val="-1"/>
          <w:position w:val="1"/>
        </w:rPr>
        <w:t>（</w:t>
      </w:r>
      <w:r>
        <w:rPr>
          <w:spacing w:val="-71"/>
          <w:position w:val="1"/>
        </w:rPr>
        <w:t xml:space="preserve"> </w:t>
      </w:r>
      <w:r>
        <w:rPr>
          <w:spacing w:val="-1"/>
          <w:position w:val="1"/>
        </w:rPr>
        <w:t>一）职能职责</w:t>
      </w:r>
    </w:p>
    <w:p>
      <w:pPr>
        <w:pStyle w:val="2"/>
        <w:spacing w:before="179" w:line="411" w:lineRule="exact"/>
        <w:ind w:left="661"/>
      </w:pPr>
      <w:r>
        <w:rPr>
          <w:rFonts w:ascii="Times New Roman" w:hAnsi="Times New Roman" w:eastAsia="Times New Roman" w:cs="Times New Roman"/>
          <w:spacing w:val="6"/>
          <w:position w:val="1"/>
        </w:rPr>
        <w:t>1.</w:t>
      </w:r>
      <w:r>
        <w:rPr>
          <w:rFonts w:ascii="Times New Roman" w:hAnsi="Times New Roman" w:eastAsia="Times New Roman" w:cs="Times New Roman"/>
          <w:spacing w:val="-41"/>
          <w:position w:val="1"/>
        </w:rPr>
        <w:t xml:space="preserve"> </w:t>
      </w:r>
      <w:r>
        <w:rPr>
          <w:spacing w:val="6"/>
          <w:position w:val="1"/>
        </w:rPr>
        <w:t>负责全县投资环境和产业投资相关宣传服务工</w:t>
      </w:r>
      <w:r>
        <w:rPr>
          <w:spacing w:val="5"/>
          <w:position w:val="1"/>
        </w:rPr>
        <w:t>作。</w:t>
      </w:r>
    </w:p>
    <w:p>
      <w:pPr>
        <w:pStyle w:val="2"/>
        <w:spacing w:before="184" w:line="414" w:lineRule="exact"/>
        <w:ind w:left="631"/>
      </w:pPr>
      <w:r>
        <w:rPr>
          <w:rFonts w:ascii="Times New Roman" w:hAnsi="Times New Roman" w:eastAsia="Times New Roman" w:cs="Times New Roman"/>
          <w:spacing w:val="7"/>
          <w:position w:val="1"/>
        </w:rPr>
        <w:t>2.</w:t>
      </w:r>
      <w:r>
        <w:rPr>
          <w:rFonts w:ascii="Times New Roman" w:hAnsi="Times New Roman" w:eastAsia="Times New Roman" w:cs="Times New Roman"/>
          <w:spacing w:val="-37"/>
          <w:position w:val="1"/>
        </w:rPr>
        <w:t xml:space="preserve"> </w:t>
      </w:r>
      <w:r>
        <w:rPr>
          <w:spacing w:val="7"/>
          <w:position w:val="1"/>
        </w:rPr>
        <w:t>负责产业导向、财税、法律等招商政策咨询服务。</w:t>
      </w:r>
    </w:p>
    <w:p>
      <w:pPr>
        <w:pStyle w:val="2"/>
        <w:spacing w:before="179" w:line="352" w:lineRule="auto"/>
        <w:ind w:left="2" w:right="2" w:firstLine="635"/>
      </w:pPr>
      <w:r>
        <w:rPr>
          <w:rFonts w:ascii="Times New Roman" w:hAnsi="Times New Roman" w:eastAsia="Times New Roman" w:cs="Times New Roman"/>
          <w:spacing w:val="14"/>
        </w:rPr>
        <w:t>3.</w:t>
      </w:r>
      <w:r>
        <w:rPr>
          <w:spacing w:val="14"/>
        </w:rPr>
        <w:t>协助县招商投资局开展大型招商投资促进活动和对外交流</w:t>
      </w:r>
      <w:r>
        <w:rPr>
          <w:spacing w:val="-1"/>
        </w:rPr>
        <w:t>合作。</w:t>
      </w:r>
    </w:p>
    <w:p>
      <w:pPr>
        <w:pStyle w:val="2"/>
        <w:spacing w:before="4" w:line="411" w:lineRule="exact"/>
        <w:ind w:left="629"/>
      </w:pPr>
      <w:r>
        <w:rPr>
          <w:rFonts w:ascii="Times New Roman" w:hAnsi="Times New Roman" w:eastAsia="Times New Roman" w:cs="Times New Roman"/>
          <w:spacing w:val="9"/>
          <w:position w:val="1"/>
        </w:rPr>
        <w:t>4.</w:t>
      </w:r>
      <w:r>
        <w:rPr>
          <w:spacing w:val="9"/>
          <w:position w:val="1"/>
        </w:rPr>
        <w:t>协助县招商投资局做好重大招商项目推进</w:t>
      </w:r>
      <w:r>
        <w:rPr>
          <w:spacing w:val="8"/>
          <w:position w:val="1"/>
        </w:rPr>
        <w:t>服务工作。</w:t>
      </w:r>
    </w:p>
    <w:p>
      <w:pPr>
        <w:pStyle w:val="2"/>
        <w:spacing w:before="184" w:line="412" w:lineRule="exact"/>
        <w:ind w:left="639"/>
      </w:pPr>
      <w:r>
        <w:rPr>
          <w:rFonts w:ascii="Times New Roman" w:hAnsi="Times New Roman" w:eastAsia="Times New Roman" w:cs="Times New Roman"/>
          <w:spacing w:val="6"/>
          <w:position w:val="1"/>
        </w:rPr>
        <w:t>5.</w:t>
      </w:r>
      <w:r>
        <w:rPr>
          <w:rFonts w:ascii="Times New Roman" w:hAnsi="Times New Roman" w:eastAsia="Times New Roman" w:cs="Times New Roman"/>
          <w:spacing w:val="-39"/>
          <w:position w:val="1"/>
        </w:rPr>
        <w:t xml:space="preserve"> </w:t>
      </w:r>
      <w:r>
        <w:rPr>
          <w:spacing w:val="6"/>
          <w:position w:val="1"/>
        </w:rPr>
        <w:t>负责受理招商投资相关投诉、信访工作。</w:t>
      </w:r>
    </w:p>
    <w:p>
      <w:pPr>
        <w:pStyle w:val="2"/>
        <w:spacing w:before="181" w:line="414" w:lineRule="exact"/>
        <w:ind w:left="638"/>
      </w:pPr>
      <w:r>
        <w:rPr>
          <w:rFonts w:ascii="Times New Roman" w:hAnsi="Times New Roman" w:eastAsia="Times New Roman" w:cs="Times New Roman"/>
          <w:spacing w:val="7"/>
          <w:position w:val="1"/>
        </w:rPr>
        <w:t>6.</w:t>
      </w:r>
      <w:r>
        <w:rPr>
          <w:spacing w:val="7"/>
          <w:position w:val="1"/>
        </w:rPr>
        <w:t>完成县招商投资局交办的其他任务。</w:t>
      </w:r>
    </w:p>
    <w:p>
      <w:pPr>
        <w:pStyle w:val="2"/>
        <w:spacing w:before="186" w:line="413" w:lineRule="exact"/>
        <w:ind w:left="615"/>
      </w:pPr>
      <w:r>
        <w:rPr>
          <w:position w:val="1"/>
        </w:rPr>
        <w:t>（</w:t>
      </w:r>
      <w:r>
        <w:rPr>
          <w:spacing w:val="-78"/>
          <w:position w:val="1"/>
        </w:rPr>
        <w:t xml:space="preserve"> </w:t>
      </w:r>
      <w:r>
        <w:rPr>
          <w:position w:val="1"/>
        </w:rPr>
        <w:t>二）单位构成</w:t>
      </w:r>
    </w:p>
    <w:p>
      <w:pPr>
        <w:pStyle w:val="2"/>
        <w:spacing w:before="182" w:line="352" w:lineRule="auto"/>
        <w:ind w:left="2" w:right="2" w:firstLine="645"/>
      </w:pPr>
      <w:r>
        <w:rPr>
          <w:spacing w:val="10"/>
        </w:rPr>
        <w:t>县招商投资服务中心设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10"/>
        </w:rPr>
        <w:t>个内设机构，即项目推介科</w:t>
      </w:r>
      <w:r>
        <w:rPr>
          <w:spacing w:val="9"/>
        </w:rPr>
        <w:t>、企业</w:t>
      </w:r>
      <w:r>
        <w:rPr>
          <w:spacing w:val="7"/>
        </w:rPr>
        <w:t>服务科、法律事务科。</w:t>
      </w:r>
    </w:p>
    <w:p>
      <w:pPr>
        <w:pStyle w:val="2"/>
        <w:spacing w:before="8" w:line="352" w:lineRule="auto"/>
        <w:ind w:left="12" w:firstLine="632"/>
        <w:jc w:val="both"/>
      </w:pPr>
      <w:r>
        <w:rPr>
          <w:spacing w:val="8"/>
        </w:rPr>
        <w:t>项</w:t>
      </w:r>
      <w:r>
        <w:rPr>
          <w:spacing w:val="-59"/>
        </w:rPr>
        <w:t xml:space="preserve"> </w:t>
      </w:r>
      <w:r>
        <w:rPr>
          <w:spacing w:val="8"/>
        </w:rPr>
        <w:t>目推介科：负责策划、组织全县整体投资环境和产业投资的对外宣传、推介活动；负责招商引资重大项</w:t>
      </w:r>
      <w:r>
        <w:rPr>
          <w:spacing w:val="-63"/>
        </w:rPr>
        <w:t xml:space="preserve"> </w:t>
      </w:r>
      <w:r>
        <w:rPr>
          <w:spacing w:val="8"/>
        </w:rPr>
        <w:t>目的公关工作；负</w:t>
      </w:r>
      <w:r>
        <w:rPr>
          <w:spacing w:val="7"/>
        </w:rPr>
        <w:t>责驻外招商组的联络、协调和服务等工作。</w:t>
      </w:r>
    </w:p>
    <w:p>
      <w:pPr>
        <w:pStyle w:val="2"/>
        <w:spacing w:before="5" w:line="353" w:lineRule="auto"/>
        <w:ind w:firstLine="645"/>
        <w:jc w:val="both"/>
      </w:pPr>
      <w:r>
        <w:rPr>
          <w:spacing w:val="11"/>
        </w:rPr>
        <w:t>企业服务科：负责产业导向、财税、法律等招商政策宣传咨</w:t>
      </w:r>
      <w:r>
        <w:rPr>
          <w:spacing w:val="12"/>
        </w:rPr>
        <w:t>询服务；负责协调解决企业用地、用水、用电</w:t>
      </w:r>
      <w:r>
        <w:rPr>
          <w:spacing w:val="11"/>
        </w:rPr>
        <w:t>、用气等方面的问</w:t>
      </w:r>
      <w:r>
        <w:rPr>
          <w:spacing w:val="8"/>
        </w:rPr>
        <w:t>题；协调企业办理相关手续；负责招商引资重大项</w:t>
      </w:r>
      <w:r>
        <w:rPr>
          <w:spacing w:val="-51"/>
        </w:rPr>
        <w:t xml:space="preserve"> </w:t>
      </w:r>
      <w:r>
        <w:rPr>
          <w:spacing w:val="8"/>
        </w:rPr>
        <w:t>目的跟踪、接待服务、推进和落实等后续服务工作。</w:t>
      </w:r>
    </w:p>
    <w:p>
      <w:pPr>
        <w:spacing w:line="353" w:lineRule="auto"/>
        <w:sectPr>
          <w:pgSz w:w="11906" w:h="16839"/>
          <w:pgMar w:top="1431" w:right="1439" w:bottom="0" w:left="1456" w:header="0" w:footer="0" w:gutter="0"/>
        </w:sectPr>
      </w:pPr>
    </w:p>
    <w:p>
      <w:pPr>
        <w:pStyle w:val="2"/>
        <w:spacing w:before="198" w:line="353" w:lineRule="auto"/>
        <w:ind w:left="4" w:firstLine="658"/>
        <w:jc w:val="both"/>
      </w:pPr>
      <w:r>
        <w:rPr>
          <w:spacing w:val="8"/>
        </w:rPr>
        <w:t>法律事务科：参与重大项</w:t>
      </w:r>
      <w:r>
        <w:rPr>
          <w:spacing w:val="-67"/>
        </w:rPr>
        <w:t xml:space="preserve"> </w:t>
      </w:r>
      <w:r>
        <w:rPr>
          <w:spacing w:val="8"/>
        </w:rPr>
        <w:t>目的谈判，提供法律</w:t>
      </w:r>
      <w:r>
        <w:rPr>
          <w:spacing w:val="7"/>
        </w:rPr>
        <w:t>意见；负责合</w:t>
      </w:r>
      <w:r>
        <w:rPr>
          <w:spacing w:val="12"/>
        </w:rPr>
        <w:t>同的起草、审定、管理工作；负责协调解决投</w:t>
      </w:r>
      <w:r>
        <w:rPr>
          <w:spacing w:val="11"/>
        </w:rPr>
        <w:t>资客商、企业在办</w:t>
      </w:r>
      <w:r>
        <w:rPr>
          <w:spacing w:val="8"/>
        </w:rPr>
        <w:t>理各种手续和生产经营等环节的投诉及问题。</w:t>
      </w:r>
    </w:p>
    <w:p>
      <w:pPr>
        <w:spacing w:before="6" w:line="418" w:lineRule="exact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二、单位收支总体情况</w:t>
      </w:r>
    </w:p>
    <w:p>
      <w:pPr>
        <w:pStyle w:val="2"/>
        <w:spacing w:before="191" w:line="356" w:lineRule="auto"/>
        <w:ind w:right="2" w:firstLine="620"/>
      </w:pPr>
      <w:r>
        <w:rPr>
          <w:spacing w:val="2"/>
        </w:rPr>
        <w:t>（</w:t>
      </w:r>
      <w:r>
        <w:rPr>
          <w:spacing w:val="-71"/>
        </w:rPr>
        <w:t xml:space="preserve"> </w:t>
      </w:r>
      <w:r>
        <w:rPr>
          <w:spacing w:val="2"/>
        </w:rPr>
        <w:t>一</w:t>
      </w:r>
      <w:r>
        <w:rPr>
          <w:spacing w:val="-66"/>
        </w:rPr>
        <w:t xml:space="preserve"> </w:t>
      </w:r>
      <w:r>
        <w:rPr>
          <w:spacing w:val="2"/>
        </w:rPr>
        <w:t>）收入预算：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年年初预算数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13</w:t>
      </w:r>
      <w:r>
        <w:rPr>
          <w:rFonts w:ascii="Times New Roman" w:hAnsi="Times New Roman" w:eastAsia="Times New Roman" w:cs="Times New Roman"/>
          <w:spacing w:val="1"/>
        </w:rPr>
        <w:t>2.7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"/>
        </w:rPr>
        <w:t>万元，其中：一</w:t>
      </w:r>
      <w:r>
        <w:rPr>
          <w:spacing w:val="4"/>
        </w:rPr>
        <w:t>般公共预算拨款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132.7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4"/>
        </w:rPr>
        <w:t>万元</w:t>
      </w:r>
      <w:r>
        <w:rPr>
          <w:spacing w:val="-93"/>
        </w:rPr>
        <w:t xml:space="preserve"> </w:t>
      </w:r>
      <w:r>
        <w:rPr>
          <w:spacing w:val="4"/>
        </w:rPr>
        <w:t>，政府性基金预算拨款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4"/>
        </w:rPr>
        <w:t>万元</w:t>
      </w:r>
      <w:r>
        <w:rPr>
          <w:spacing w:val="-93"/>
        </w:rPr>
        <w:t xml:space="preserve"> </w:t>
      </w:r>
      <w:r>
        <w:rPr>
          <w:spacing w:val="4"/>
        </w:rPr>
        <w:t>，国有</w:t>
      </w:r>
      <w:r>
        <w:rPr>
          <w:spacing w:val="6"/>
        </w:rPr>
        <w:t>资本经营预算收入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6"/>
        </w:rPr>
        <w:t>万元，事业收入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6"/>
        </w:rPr>
        <w:t>万元，事业单</w:t>
      </w:r>
      <w:r>
        <w:rPr>
          <w:spacing w:val="5"/>
        </w:rPr>
        <w:t>位经营收入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6"/>
        </w:rPr>
        <w:t>万元，其他收入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6"/>
        </w:rPr>
        <w:t>万元；收入较去年减少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62.3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6"/>
        </w:rPr>
        <w:t>万元，主要是人</w:t>
      </w:r>
      <w:r>
        <w:rPr>
          <w:spacing w:val="5"/>
        </w:rPr>
        <w:t>员调出以及政策性公用经费减少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62.3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万元。</w:t>
      </w:r>
    </w:p>
    <w:p>
      <w:pPr>
        <w:pStyle w:val="2"/>
        <w:spacing w:before="3" w:line="350" w:lineRule="auto"/>
        <w:ind w:left="9" w:firstLine="610"/>
      </w:pPr>
      <w:r>
        <w:rPr>
          <w:spacing w:val="5"/>
        </w:rPr>
        <w:t>（</w:t>
      </w:r>
      <w:r>
        <w:rPr>
          <w:spacing w:val="-77"/>
        </w:rPr>
        <w:t xml:space="preserve"> </w:t>
      </w:r>
      <w:r>
        <w:rPr>
          <w:spacing w:val="5"/>
        </w:rPr>
        <w:t>二）支出预算：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年年初预算数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132.7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5"/>
        </w:rPr>
        <w:t>万元</w:t>
      </w:r>
      <w:r>
        <w:rPr>
          <w:spacing w:val="4"/>
        </w:rPr>
        <w:t>，其中：一</w:t>
      </w:r>
      <w:r>
        <w:rPr>
          <w:spacing w:val="6"/>
        </w:rPr>
        <w:t>般公共服务支出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108.47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6"/>
        </w:rPr>
        <w:t>万元，教育支出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0.4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6"/>
        </w:rPr>
        <w:t>万元</w:t>
      </w:r>
      <w:r>
        <w:rPr>
          <w:spacing w:val="5"/>
        </w:rPr>
        <w:t>，社会保障和就</w:t>
      </w:r>
      <w:r>
        <w:rPr>
          <w:spacing w:val="3"/>
        </w:rPr>
        <w:t>业支出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12.43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万元，卫生健康支出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5.18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万元，住房保障支出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6.22</w:t>
      </w:r>
      <w:r>
        <w:rPr>
          <w:spacing w:val="5"/>
        </w:rPr>
        <w:t>万元；支出较去年减少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62.3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5"/>
        </w:rPr>
        <w:t>万元，主要是基本支出增加减少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62.3</w:t>
      </w:r>
      <w:r>
        <w:rPr>
          <w:spacing w:val="-1"/>
        </w:rPr>
        <w:t>万元。</w:t>
      </w:r>
    </w:p>
    <w:p>
      <w:pPr>
        <w:spacing w:before="60" w:line="415" w:lineRule="exact"/>
        <w:ind w:left="65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三、单位预算情况说明</w:t>
      </w:r>
    </w:p>
    <w:p>
      <w:pPr>
        <w:pStyle w:val="2"/>
        <w:spacing w:before="191" w:line="357" w:lineRule="auto"/>
        <w:ind w:left="6" w:firstLine="629"/>
        <w:jc w:val="both"/>
      </w:pP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年一般公共预算财政拨款收入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132.7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7"/>
        </w:rPr>
        <w:t>万元，一般公共预</w:t>
      </w:r>
      <w:r>
        <w:t>算财政拨款支出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132.7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万元，比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t>年减少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62.3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t>万元。其中：基本支出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132.7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t>万元，比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年减少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62.3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万元，主要原因是人员调</w:t>
      </w:r>
      <w:r>
        <w:rPr>
          <w:spacing w:val="11"/>
        </w:rPr>
        <w:t>出以及政策性公用经费减少，主要用于保障在职人员工资福利及社会保险缴费、住房公积金等，保障部门正常运转的各项商品服</w:t>
      </w:r>
      <w:r>
        <w:rPr>
          <w:spacing w:val="3"/>
        </w:rPr>
        <w:t>务支出。</w:t>
      </w:r>
    </w:p>
    <w:p>
      <w:pPr>
        <w:pStyle w:val="2"/>
        <w:spacing w:before="2" w:line="411" w:lineRule="exact"/>
        <w:ind w:left="636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2024 </w:t>
      </w:r>
      <w:r>
        <w:rPr>
          <w:spacing w:val="8"/>
          <w:position w:val="1"/>
        </w:rPr>
        <w:t>年无使用政府性基金预算拨款安排的支出。</w:t>
      </w:r>
    </w:p>
    <w:p>
      <w:pPr>
        <w:spacing w:before="184" w:line="415" w:lineRule="exact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四、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5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”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经费情况说明</w:t>
      </w:r>
    </w:p>
    <w:p>
      <w:pPr>
        <w:spacing w:line="415" w:lineRule="exact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439" w:bottom="0" w:left="1451" w:header="0" w:footer="0" w:gutter="0"/>
        </w:sectPr>
      </w:pPr>
    </w:p>
    <w:p>
      <w:pPr>
        <w:pStyle w:val="2"/>
        <w:spacing w:before="211" w:line="356" w:lineRule="auto"/>
        <w:ind w:left="8" w:firstLine="628"/>
        <w:jc w:val="both"/>
      </w:pPr>
      <w:r>
        <w:rPr>
          <w:rFonts w:ascii="Times New Roman" w:hAnsi="Times New Roman" w:eastAsia="Times New Roman" w:cs="Times New Roman"/>
          <w:spacing w:val="-10"/>
        </w:rPr>
        <w:t>2024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0"/>
        </w:rPr>
        <w:t>年</w:t>
      </w:r>
      <w:r>
        <w:rPr>
          <w:rFonts w:ascii="Times New Roman" w:hAnsi="Times New Roman" w:eastAsia="Times New Roman" w:cs="Times New Roman"/>
          <w:spacing w:val="-10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0"/>
        </w:rPr>
        <w:t>三公</w:t>
      </w:r>
      <w:r>
        <w:rPr>
          <w:rFonts w:ascii="Times New Roman" w:hAnsi="Times New Roman" w:eastAsia="Times New Roman" w:cs="Times New Roman"/>
          <w:spacing w:val="-10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10"/>
        </w:rPr>
        <w:t>经费预算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0"/>
        </w:rPr>
        <w:t>万元，比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0"/>
        </w:rPr>
        <w:t>年减少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0"/>
        </w:rPr>
        <w:t>万元。其中：</w:t>
      </w:r>
      <w:r>
        <w:rPr>
          <w:spacing w:val="-6"/>
        </w:rPr>
        <w:t>因公出国（境）费用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6"/>
        </w:rPr>
        <w:t>万元，比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2023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6"/>
        </w:rPr>
        <w:t>年减少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6"/>
        </w:rPr>
        <w:t>万元，与上年持平；</w:t>
      </w:r>
      <w:r>
        <w:rPr>
          <w:spacing w:val="1"/>
        </w:rPr>
        <w:t>公务接待费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万元，比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1"/>
        </w:rPr>
        <w:t>年减少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万元，与上年持平；公务用车运行维护费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1"/>
        </w:rPr>
        <w:t>万元，比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年减少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>万元，与上年持平；公务</w:t>
      </w:r>
      <w:r>
        <w:rPr>
          <w:spacing w:val="5"/>
        </w:rPr>
        <w:t>用车购置费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万元，比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2023 </w:t>
      </w:r>
      <w:r>
        <w:rPr>
          <w:spacing w:val="5"/>
        </w:rPr>
        <w:t>年减少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0  </w:t>
      </w:r>
      <w:r>
        <w:rPr>
          <w:spacing w:val="5"/>
        </w:rPr>
        <w:t>万元，与上年持平。</w:t>
      </w:r>
    </w:p>
    <w:p>
      <w:pPr>
        <w:spacing w:before="3" w:line="415" w:lineRule="exact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五、其他重要事项的情况说明</w:t>
      </w:r>
    </w:p>
    <w:p>
      <w:pPr>
        <w:pStyle w:val="2"/>
        <w:spacing w:before="190" w:line="410" w:lineRule="exact"/>
        <w:ind w:left="621"/>
      </w:pPr>
      <w:r>
        <w:rPr>
          <w:spacing w:val="6"/>
          <w:position w:val="1"/>
        </w:rPr>
        <w:t>（</w:t>
      </w:r>
      <w:r>
        <w:rPr>
          <w:spacing w:val="-75"/>
          <w:position w:val="1"/>
        </w:rPr>
        <w:t xml:space="preserve"> </w:t>
      </w:r>
      <w:r>
        <w:rPr>
          <w:spacing w:val="6"/>
          <w:position w:val="1"/>
        </w:rPr>
        <w:t>一）我单位不在机关运行经费统计范围之内。</w:t>
      </w:r>
    </w:p>
    <w:p>
      <w:pPr>
        <w:pStyle w:val="2"/>
        <w:spacing w:before="190" w:line="412" w:lineRule="exact"/>
        <w:ind w:left="621"/>
      </w:pPr>
      <w:r>
        <w:rPr>
          <w:spacing w:val="6"/>
          <w:position w:val="1"/>
        </w:rPr>
        <w:t>（</w:t>
      </w:r>
      <w:r>
        <w:rPr>
          <w:spacing w:val="-81"/>
          <w:position w:val="1"/>
        </w:rPr>
        <w:t xml:space="preserve"> </w:t>
      </w:r>
      <w:r>
        <w:rPr>
          <w:spacing w:val="6"/>
          <w:position w:val="1"/>
        </w:rPr>
        <w:t>二）政府采购情况。本单位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</w:rPr>
        <w:t xml:space="preserve">2024 </w:t>
      </w:r>
      <w:r>
        <w:rPr>
          <w:spacing w:val="6"/>
          <w:position w:val="1"/>
        </w:rPr>
        <w:t>年无政府</w:t>
      </w:r>
      <w:r>
        <w:rPr>
          <w:spacing w:val="5"/>
          <w:position w:val="1"/>
        </w:rPr>
        <w:t>采购预算。</w:t>
      </w:r>
    </w:p>
    <w:p>
      <w:pPr>
        <w:pStyle w:val="2"/>
        <w:spacing w:before="187" w:line="412" w:lineRule="exact"/>
        <w:ind w:left="621"/>
      </w:pPr>
      <w:r>
        <w:rPr>
          <w:spacing w:val="6"/>
          <w:position w:val="1"/>
        </w:rPr>
        <w:t>（</w:t>
      </w:r>
      <w:r>
        <w:rPr>
          <w:spacing w:val="-77"/>
          <w:position w:val="1"/>
        </w:rPr>
        <w:t xml:space="preserve"> </w:t>
      </w:r>
      <w:r>
        <w:rPr>
          <w:spacing w:val="6"/>
          <w:position w:val="1"/>
        </w:rPr>
        <w:t>三）绩效目标设置情况。本单位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</w:rPr>
        <w:t xml:space="preserve">2024 </w:t>
      </w:r>
      <w:r>
        <w:rPr>
          <w:spacing w:val="5"/>
          <w:position w:val="1"/>
        </w:rPr>
        <w:t>年无项目支出。</w:t>
      </w:r>
    </w:p>
    <w:p>
      <w:pPr>
        <w:pStyle w:val="2"/>
        <w:spacing w:before="188" w:line="356" w:lineRule="auto"/>
        <w:ind w:left="7" w:right="101" w:firstLine="614"/>
      </w:pPr>
      <w:r>
        <w:rPr>
          <w:spacing w:val="4"/>
        </w:rPr>
        <w:t>（</w:t>
      </w:r>
      <w:r>
        <w:rPr>
          <w:spacing w:val="-48"/>
        </w:rPr>
        <w:t xml:space="preserve"> </w:t>
      </w:r>
      <w:r>
        <w:rPr>
          <w:spacing w:val="4"/>
        </w:rPr>
        <w:t>四）国有资产占有使用情况。截</w:t>
      </w:r>
      <w:bookmarkStart w:id="0" w:name="_GoBack"/>
      <w:bookmarkEnd w:id="0"/>
      <w:r>
        <w:rPr>
          <w:rFonts w:hint="eastAsia"/>
          <w:spacing w:val="4"/>
          <w:lang w:val="en-US" w:eastAsia="zh-CN"/>
        </w:rPr>
        <w:t>至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月，单</w:t>
      </w:r>
      <w:r>
        <w:rPr>
          <w:spacing w:val="3"/>
        </w:rPr>
        <w:t>位共</w:t>
      </w:r>
      <w:r>
        <w:rPr>
          <w:spacing w:val="5"/>
        </w:rPr>
        <w:t>有车辆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辆，其中一般公务用车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5"/>
        </w:rPr>
        <w:t>辆、执勤执法用车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辆。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8"/>
        </w:rPr>
        <w:t>年一般公共预算安排购置车辆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8"/>
        </w:rPr>
        <w:t>辆，其中一般公务用车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8"/>
        </w:rPr>
        <w:t>辆、执</w:t>
      </w:r>
      <w:r>
        <w:rPr>
          <w:spacing w:val="1"/>
        </w:rPr>
        <w:t>勤执法用车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"/>
        </w:rPr>
        <w:t>辆。</w:t>
      </w:r>
    </w:p>
    <w:p>
      <w:pPr>
        <w:spacing w:before="3" w:line="417" w:lineRule="exact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六、专业性名词解释</w:t>
      </w:r>
    </w:p>
    <w:p>
      <w:pPr>
        <w:pStyle w:val="2"/>
        <w:spacing w:before="188" w:line="355" w:lineRule="auto"/>
        <w:ind w:right="169" w:firstLine="621"/>
      </w:pPr>
      <w:r>
        <w:rPr>
          <w:spacing w:val="7"/>
        </w:rPr>
        <w:t>（</w:t>
      </w:r>
      <w:r>
        <w:rPr>
          <w:spacing w:val="-71"/>
        </w:rPr>
        <w:t xml:space="preserve"> </w:t>
      </w:r>
      <w:r>
        <w:rPr>
          <w:spacing w:val="7"/>
        </w:rPr>
        <w:t>一）财政拨款收入：指本年度从本级财政部门取得的财政</w:t>
      </w:r>
      <w:r>
        <w:rPr>
          <w:spacing w:val="9"/>
        </w:rPr>
        <w:t>拨款，包括一般公共预算财政拨款和政府性基金预算财政拨款。</w:t>
      </w:r>
    </w:p>
    <w:p>
      <w:pPr>
        <w:pStyle w:val="2"/>
        <w:spacing w:before="6" w:line="357" w:lineRule="auto"/>
        <w:ind w:left="10" w:right="101" w:firstLine="611"/>
      </w:pPr>
      <w:r>
        <w:rPr>
          <w:spacing w:val="2"/>
        </w:rPr>
        <w:t>（</w:t>
      </w:r>
      <w:r>
        <w:rPr>
          <w:spacing w:val="-67"/>
        </w:rPr>
        <w:t xml:space="preserve"> </w:t>
      </w:r>
      <w:r>
        <w:rPr>
          <w:spacing w:val="2"/>
        </w:rPr>
        <w:t>二）其他收入：指单位取得的除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2"/>
        </w:rPr>
        <w:t>财政拨款收入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2"/>
        </w:rPr>
        <w:t>事业收</w:t>
      </w:r>
      <w:r>
        <w:rPr>
          <w:spacing w:val="1"/>
        </w:rPr>
        <w:t>入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1"/>
        </w:rPr>
        <w:t>经营收入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1"/>
        </w:rPr>
        <w:t>等以外的收入。</w:t>
      </w:r>
    </w:p>
    <w:p>
      <w:pPr>
        <w:pStyle w:val="2"/>
        <w:spacing w:before="1" w:line="357" w:lineRule="auto"/>
        <w:ind w:left="13" w:right="169" w:firstLine="607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三）基本支出：指为保障机构正常运转、完成</w:t>
      </w:r>
      <w:r>
        <w:rPr>
          <w:spacing w:val="-64"/>
        </w:rPr>
        <w:t xml:space="preserve"> </w:t>
      </w:r>
      <w:r>
        <w:rPr>
          <w:spacing w:val="3"/>
        </w:rPr>
        <w:t>日常工作任</w:t>
      </w:r>
      <w:r>
        <w:rPr>
          <w:spacing w:val="7"/>
        </w:rPr>
        <w:t>务而发生的人员经费和公用经费。</w:t>
      </w:r>
    </w:p>
    <w:p>
      <w:pPr>
        <w:pStyle w:val="2"/>
        <w:spacing w:before="4" w:line="356" w:lineRule="auto"/>
        <w:ind w:left="14" w:right="169" w:firstLine="606"/>
      </w:pPr>
      <w:r>
        <w:rPr>
          <w:spacing w:val="3"/>
        </w:rPr>
        <w:t>（</w:t>
      </w:r>
      <w:r>
        <w:rPr>
          <w:spacing w:val="-51"/>
        </w:rPr>
        <w:t xml:space="preserve"> </w:t>
      </w:r>
      <w:r>
        <w:rPr>
          <w:spacing w:val="3"/>
        </w:rPr>
        <w:t>四）项</w:t>
      </w:r>
      <w:r>
        <w:rPr>
          <w:spacing w:val="-71"/>
        </w:rPr>
        <w:t xml:space="preserve"> </w:t>
      </w:r>
      <w:r>
        <w:rPr>
          <w:spacing w:val="3"/>
        </w:rPr>
        <w:t>目支出：指在基本支出之外为完成特定行政任务和</w:t>
      </w:r>
      <w:r>
        <w:rPr>
          <w:spacing w:val="7"/>
        </w:rPr>
        <w:t>事业发展目标所发生的支出。</w:t>
      </w:r>
    </w:p>
    <w:p>
      <w:pPr>
        <w:pStyle w:val="2"/>
        <w:spacing w:before="3" w:line="414" w:lineRule="exact"/>
        <w:ind w:left="621"/>
      </w:pPr>
      <w:r>
        <w:rPr>
          <w:spacing w:val="8"/>
          <w:position w:val="1"/>
        </w:rPr>
        <w:t>（</w:t>
      </w:r>
      <w:r>
        <w:rPr>
          <w:spacing w:val="-77"/>
          <w:position w:val="1"/>
        </w:rPr>
        <w:t xml:space="preserve"> </w:t>
      </w:r>
      <w:r>
        <w:rPr>
          <w:spacing w:val="8"/>
          <w:position w:val="1"/>
        </w:rPr>
        <w:t>五）</w:t>
      </w:r>
      <w:r>
        <w:rPr>
          <w:rFonts w:ascii="Times New Roman" w:hAnsi="Times New Roman" w:eastAsia="Times New Roman" w:cs="Times New Roman"/>
          <w:spacing w:val="8"/>
          <w:position w:val="1"/>
        </w:rPr>
        <w:t>“</w:t>
      </w:r>
      <w:r>
        <w:rPr>
          <w:rFonts w:ascii="Times New Roman" w:hAnsi="Times New Roman" w:eastAsia="Times New Roman" w:cs="Times New Roman"/>
          <w:spacing w:val="-36"/>
          <w:position w:val="1"/>
        </w:rPr>
        <w:t xml:space="preserve"> </w:t>
      </w:r>
      <w:r>
        <w:rPr>
          <w:spacing w:val="8"/>
          <w:position w:val="1"/>
        </w:rPr>
        <w:t>三公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rFonts w:ascii="Times New Roman" w:hAnsi="Times New Roman" w:eastAsia="Times New Roman" w:cs="Times New Roman"/>
          <w:spacing w:val="-47"/>
          <w:position w:val="1"/>
        </w:rPr>
        <w:t xml:space="preserve"> </w:t>
      </w:r>
      <w:r>
        <w:rPr>
          <w:spacing w:val="8"/>
          <w:position w:val="1"/>
        </w:rPr>
        <w:t>经费：指用一般公共预算财政拨款安排的因公</w:t>
      </w:r>
    </w:p>
    <w:p>
      <w:pPr>
        <w:spacing w:line="414" w:lineRule="exact"/>
        <w:sectPr>
          <w:pgSz w:w="11906" w:h="16839"/>
          <w:pgMar w:top="1431" w:right="1338" w:bottom="0" w:left="1449" w:header="0" w:footer="0" w:gutter="0"/>
        </w:sectPr>
      </w:pPr>
    </w:p>
    <w:p>
      <w:pPr>
        <w:pStyle w:val="2"/>
        <w:spacing w:before="207" w:line="357" w:lineRule="auto"/>
        <w:ind w:firstLine="42"/>
        <w:jc w:val="both"/>
      </w:pPr>
      <w:r>
        <w:rPr>
          <w:spacing w:val="2"/>
        </w:rPr>
        <w:t>出国（境）费、公务用车购置及运行维护费、公务接待费。其中，</w:t>
      </w:r>
      <w:r>
        <w:rPr>
          <w:spacing w:val="9"/>
        </w:rPr>
        <w:t>因公出国（境）费反映单位公务出国（境）</w:t>
      </w:r>
      <w:r>
        <w:rPr>
          <w:spacing w:val="-79"/>
        </w:rPr>
        <w:t xml:space="preserve"> </w:t>
      </w:r>
      <w:r>
        <w:rPr>
          <w:spacing w:val="9"/>
        </w:rPr>
        <w:t>的国际旅费、国外城</w:t>
      </w:r>
      <w:r>
        <w:rPr>
          <w:spacing w:val="12"/>
        </w:rPr>
        <w:t>市间交通费、住宿费、伙食费、培训费、公杂</w:t>
      </w:r>
      <w:r>
        <w:rPr>
          <w:spacing w:val="11"/>
        </w:rPr>
        <w:t>费等支出；公务用</w:t>
      </w:r>
      <w:r>
        <w:rPr>
          <w:spacing w:val="7"/>
        </w:rPr>
        <w:t>车购置费反映单位公务用车购置支出（含车辆购置税</w:t>
      </w:r>
      <w:r>
        <w:rPr>
          <w:spacing w:val="-85"/>
        </w:rPr>
        <w:t>）；</w:t>
      </w:r>
      <w:r>
        <w:rPr>
          <w:spacing w:val="6"/>
        </w:rPr>
        <w:t>公务用车</w:t>
      </w:r>
      <w:r>
        <w:rPr>
          <w:spacing w:val="12"/>
        </w:rPr>
        <w:t>运行维护费反映单位按规定保留的公务用车燃</w:t>
      </w:r>
      <w:r>
        <w:rPr>
          <w:spacing w:val="11"/>
        </w:rPr>
        <w:t>料费、维修费、过</w:t>
      </w:r>
      <w:r>
        <w:rPr>
          <w:spacing w:val="12"/>
        </w:rPr>
        <w:t>路过桥费、保险费、安全奖励费用等支出；公</w:t>
      </w:r>
      <w:r>
        <w:rPr>
          <w:spacing w:val="11"/>
        </w:rPr>
        <w:t>务接待费反映单位</w:t>
      </w:r>
      <w:r>
        <w:rPr>
          <w:spacing w:val="8"/>
        </w:rPr>
        <w:t>按规定开支的各类公务接待（含外宾接待）支出。</w:t>
      </w:r>
    </w:p>
    <w:p>
      <w:pPr>
        <w:pStyle w:val="2"/>
        <w:spacing w:before="4" w:line="413" w:lineRule="exact"/>
        <w:ind w:left="649"/>
        <w:rPr>
          <w:rFonts w:ascii="Times New Roman" w:hAnsi="Times New Roman" w:eastAsia="Times New Roman" w:cs="Times New Roman"/>
        </w:rPr>
      </w:pPr>
      <w:r>
        <w:rPr>
          <w:spacing w:val="7"/>
          <w:position w:val="1"/>
        </w:rPr>
        <w:t>单位预算公开联系人：程老师   联系方式：</w:t>
      </w:r>
      <w:r>
        <w:rPr>
          <w:rFonts w:ascii="Times New Roman" w:hAnsi="Times New Roman" w:eastAsia="Times New Roman" w:cs="Times New Roman"/>
          <w:spacing w:val="7"/>
          <w:position w:val="1"/>
        </w:rPr>
        <w:t>023-746</w:t>
      </w:r>
      <w:r>
        <w:rPr>
          <w:rFonts w:ascii="Times New Roman" w:hAnsi="Times New Roman" w:eastAsia="Times New Roman" w:cs="Times New Roman"/>
          <w:spacing w:val="6"/>
          <w:position w:val="1"/>
        </w:rPr>
        <w:t>67099</w:t>
      </w:r>
    </w:p>
    <w:p>
      <w:pPr>
        <w:pStyle w:val="2"/>
        <w:spacing w:before="120" w:line="416" w:lineRule="exact"/>
        <w:ind w:left="666"/>
      </w:pPr>
      <w:r>
        <w:rPr>
          <w:spacing w:val="5"/>
          <w:position w:val="1"/>
        </w:rPr>
        <w:t>附表：</w:t>
      </w:r>
      <w:r>
        <w:rPr>
          <w:rFonts w:ascii="Times New Roman" w:hAnsi="Times New Roman" w:eastAsia="Times New Roman" w:cs="Times New Roman"/>
          <w:spacing w:val="5"/>
          <w:position w:val="1"/>
        </w:rPr>
        <w:t>1.</w:t>
      </w:r>
      <w:r>
        <w:rPr>
          <w:spacing w:val="5"/>
          <w:position w:val="1"/>
        </w:rPr>
        <w:t>财政拨款收支总表</w:t>
      </w:r>
    </w:p>
    <w:p>
      <w:pPr>
        <w:pStyle w:val="2"/>
        <w:spacing w:before="208" w:line="413" w:lineRule="exact"/>
        <w:ind w:left="1591"/>
      </w:pPr>
      <w:r>
        <w:rPr>
          <w:rFonts w:ascii="Times New Roman" w:hAnsi="Times New Roman" w:eastAsia="Times New Roman" w:cs="Times New Roman"/>
          <w:spacing w:val="6"/>
          <w:position w:val="1"/>
        </w:rPr>
        <w:t>2.</w:t>
      </w:r>
      <w:r>
        <w:rPr>
          <w:rFonts w:ascii="Times New Roman" w:hAnsi="Times New Roman" w:eastAsia="Times New Roman" w:cs="Times New Roman"/>
          <w:spacing w:val="-31"/>
          <w:position w:val="1"/>
        </w:rPr>
        <w:t xml:space="preserve"> </w:t>
      </w:r>
      <w:r>
        <w:rPr>
          <w:spacing w:val="6"/>
          <w:position w:val="1"/>
        </w:rPr>
        <w:t>一般公共预算财政拨款支出预算表</w:t>
      </w:r>
    </w:p>
    <w:p>
      <w:pPr>
        <w:pStyle w:val="2"/>
        <w:spacing w:before="211" w:line="370" w:lineRule="auto"/>
        <w:ind w:left="1589" w:right="1845" w:firstLine="7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6"/>
        </w:rPr>
        <w:t>一般公共预算财政拨款基本支出预算表</w:t>
      </w: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一般公共预算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三公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2"/>
        </w:rPr>
        <w:t>经费支出表</w:t>
      </w:r>
    </w:p>
    <w:p>
      <w:pPr>
        <w:pStyle w:val="2"/>
        <w:spacing w:before="5" w:line="370" w:lineRule="auto"/>
        <w:ind w:left="1598" w:right="4084" w:firstLine="1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政府性基金预算支出表</w:t>
      </w: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spacing w:val="6"/>
        </w:rPr>
        <w:t>部门收支总表</w:t>
      </w:r>
    </w:p>
    <w:p>
      <w:pPr>
        <w:pStyle w:val="2"/>
        <w:spacing w:before="6" w:line="384" w:lineRule="auto"/>
        <w:ind w:left="1603" w:right="5363" w:hanging="7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spacing w:val="6"/>
        </w:rPr>
        <w:t>部门收入总表</w:t>
      </w:r>
      <w:r>
        <w:rPr>
          <w:rFonts w:ascii="Times New Roman" w:hAnsi="Times New Roman" w:eastAsia="Times New Roman" w:cs="Times New Roman"/>
          <w:spacing w:val="5"/>
        </w:rPr>
        <w:t>8.</w:t>
      </w:r>
      <w:r>
        <w:rPr>
          <w:spacing w:val="5"/>
        </w:rPr>
        <w:t>部门支出总表</w:t>
      </w:r>
    </w:p>
    <w:p>
      <w:pPr>
        <w:pStyle w:val="2"/>
        <w:spacing w:line="415" w:lineRule="exact"/>
        <w:ind w:left="1597"/>
      </w:pPr>
      <w:r>
        <w:rPr>
          <w:rFonts w:ascii="Times New Roman" w:hAnsi="Times New Roman" w:eastAsia="Times New Roman" w:cs="Times New Roman"/>
          <w:spacing w:val="7"/>
          <w:position w:val="1"/>
        </w:rPr>
        <w:t>9.</w:t>
      </w:r>
      <w:r>
        <w:rPr>
          <w:spacing w:val="7"/>
          <w:position w:val="1"/>
        </w:rPr>
        <w:t>政府采购明细表</w:t>
      </w:r>
    </w:p>
    <w:p>
      <w:pPr>
        <w:pStyle w:val="2"/>
        <w:spacing w:before="185" w:line="415" w:lineRule="exact"/>
        <w:ind w:left="1621"/>
      </w:pPr>
      <w:r>
        <w:rPr>
          <w:rFonts w:ascii="Times New Roman" w:hAnsi="Times New Roman" w:eastAsia="Times New Roman" w:cs="Times New Roman"/>
          <w:spacing w:val="-1"/>
          <w:position w:val="1"/>
        </w:rPr>
        <w:t xml:space="preserve">10.2024 </w:t>
      </w:r>
      <w:r>
        <w:rPr>
          <w:spacing w:val="-1"/>
          <w:position w:val="1"/>
        </w:rPr>
        <w:t>年项</w:t>
      </w:r>
      <w:r>
        <w:rPr>
          <w:spacing w:val="-66"/>
          <w:position w:val="1"/>
        </w:rPr>
        <w:t xml:space="preserve"> </w:t>
      </w:r>
      <w:r>
        <w:rPr>
          <w:spacing w:val="-1"/>
          <w:position w:val="1"/>
        </w:rPr>
        <w:t>目绩效目标表</w:t>
      </w:r>
    </w:p>
    <w:sectPr>
      <w:pgSz w:w="11906" w:h="16839"/>
      <w:pgMar w:top="1431" w:right="1342" w:bottom="0" w:left="145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68607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Office_11.8.2.8950_F1E327BC-269C-435d-A152-05C5408002CA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2024-03-01T11:16:00Z</dcterms:created>
  <dc:creator>Administrator</dc:creator>
  <cp:lastModifiedBy>Administrator</cp:lastModifiedBy>
  <dcterms:modified xsi:type="dcterms:W3CDTF">2026-07-10T10:21:01Z</dcterms:modified>
  <dc:title>XXXXX（单位全称）2021年单位预算情况说明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2026-07-10T18:13:27Z</vt:filetime>
  </property>
  <property fmtid="{D5CDD505-2E9C-101B-9397-08002B2CF9AE}" pid="4" name="KSOProductBuildVer">
    <vt:lpwstr>2052-11.8.2.8950</vt:lpwstr>
  </property>
</Properties>
</file>