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rPr>
        <w:t>附件</w:t>
      </w:r>
      <w:r>
        <w:rPr>
          <w:rFonts w:hint="default" w:ascii="Times New Roman" w:hAnsi="Times New Roman" w:eastAsia="方正黑体_GBK" w:cs="Times New Roman"/>
          <w:szCs w:val="32"/>
          <w:lang w:val="en-US" w:eastAsia="zh-CN"/>
        </w:rPr>
        <w:t>2</w:t>
      </w:r>
    </w:p>
    <w:p>
      <w:pPr>
        <w:adjustRightInd w:val="0"/>
        <w:snapToGrid w:val="0"/>
        <w:rPr>
          <w:rFonts w:hint="eastAsia" w:ascii="黑体" w:hAnsi="黑体" w:eastAsia="黑体"/>
          <w:szCs w:val="32"/>
          <w:lang w:val="en-US" w:eastAsia="zh-CN"/>
        </w:rPr>
      </w:pPr>
    </w:p>
    <w:p>
      <w:pPr>
        <w:adjustRightInd w:val="0"/>
        <w:snapToGrid w:val="0"/>
        <w:jc w:val="center"/>
        <w:rPr>
          <w:rFonts w:hint="eastAsia" w:eastAsia="方正小标宋_GBK"/>
          <w:b/>
          <w:bCs/>
          <w:szCs w:val="32"/>
        </w:rPr>
      </w:pPr>
      <w:r>
        <w:rPr>
          <w:rFonts w:hint="eastAsia" w:eastAsia="方正小标宋_GBK"/>
          <w:b/>
          <w:bCs/>
          <w:szCs w:val="32"/>
        </w:rPr>
        <w:t>垫江县“十五五”现代综合交通运输体系和物流发展规划</w:t>
      </w:r>
    </w:p>
    <w:p>
      <w:pPr>
        <w:adjustRightInd w:val="0"/>
        <w:snapToGrid w:val="0"/>
        <w:jc w:val="center"/>
        <w:rPr>
          <w:rFonts w:hint="eastAsia" w:eastAsia="方正小标宋_GBK"/>
          <w:b/>
          <w:bCs/>
          <w:szCs w:val="32"/>
          <w:lang w:eastAsia="zh-CN"/>
        </w:rPr>
      </w:pPr>
      <w:r>
        <w:rPr>
          <w:rFonts w:hint="eastAsia" w:eastAsia="方正小标宋_GBK"/>
          <w:b/>
          <w:bCs/>
          <w:szCs w:val="32"/>
        </w:rPr>
        <w:t>（2026—2030年）环境影响评价</w:t>
      </w:r>
      <w:r>
        <w:rPr>
          <w:rFonts w:eastAsia="方正小标宋_GBK"/>
          <w:b/>
          <w:bCs/>
          <w:szCs w:val="32"/>
        </w:rPr>
        <w:t>公众意见表</w:t>
      </w:r>
      <w:r>
        <w:rPr>
          <w:rFonts w:hint="eastAsia" w:eastAsia="方正小标宋_GBK"/>
          <w:b/>
          <w:bCs/>
          <w:szCs w:val="32"/>
          <w:lang w:eastAsia="zh-CN"/>
        </w:rPr>
        <w:t>（</w:t>
      </w:r>
      <w:r>
        <w:rPr>
          <w:rFonts w:hint="eastAsia" w:eastAsia="方正小标宋_GBK"/>
          <w:b/>
          <w:bCs/>
          <w:szCs w:val="32"/>
        </w:rPr>
        <w:t>单位团体</w:t>
      </w:r>
      <w:r>
        <w:rPr>
          <w:rFonts w:hint="eastAsia" w:eastAsia="方正小标宋_GBK"/>
          <w:b/>
          <w:bCs/>
          <w:szCs w:val="32"/>
          <w:lang w:eastAsia="zh-CN"/>
        </w:rPr>
        <w:t>）</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98"/>
        <w:gridCol w:w="56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hint="eastAsia" w:eastAsia="宋体"/>
                <w:sz w:val="21"/>
                <w:szCs w:val="21"/>
              </w:rPr>
            </w:pPr>
            <w:r>
              <w:rPr>
                <w:rFonts w:hint="eastAsia" w:eastAsia="宋体"/>
                <w:sz w:val="21"/>
                <w:szCs w:val="21"/>
              </w:rPr>
              <w:t>垫江县“十五五”现代综合交通运输体系和物流发展规划</w:t>
            </w:r>
          </w:p>
          <w:p>
            <w:pPr>
              <w:adjustRightInd w:val="0"/>
              <w:snapToGrid w:val="0"/>
              <w:jc w:val="center"/>
              <w:rPr>
                <w:rFonts w:ascii="宋体" w:hAnsi="宋体" w:eastAsia="宋体"/>
                <w:sz w:val="21"/>
                <w:szCs w:val="21"/>
              </w:rPr>
            </w:pPr>
            <w:r>
              <w:rPr>
                <w:rFonts w:hint="eastAsia" w:eastAsia="宋体"/>
                <w:sz w:val="21"/>
                <w:szCs w:val="21"/>
              </w:rPr>
              <w:t>（2026—2030年）环境影响评价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一、本页为单位团体意见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w:t>
            </w:r>
            <w:r>
              <w:rPr>
                <w:rFonts w:hint="eastAsia" w:ascii="黑体" w:hAnsi="黑体" w:eastAsia="黑体"/>
                <w:sz w:val="21"/>
                <w:szCs w:val="21"/>
              </w:rPr>
              <w:t>单位</w:t>
            </w:r>
            <w:r>
              <w:rPr>
                <w:rFonts w:ascii="黑体" w:hAnsi="黑体" w:eastAsia="黑体"/>
                <w:sz w:val="21"/>
                <w:szCs w:val="21"/>
              </w:rPr>
              <w:t>团体信息</w:t>
            </w:r>
            <w:r>
              <w:rPr>
                <w:rFonts w:hint="eastAsia" w:ascii="黑体" w:hAnsi="黑体" w:eastAsia="黑体"/>
                <w:sz w:val="21"/>
                <w:szCs w:val="21"/>
              </w:rPr>
              <w:t>（</w:t>
            </w:r>
            <w:r>
              <w:rPr>
                <w:rFonts w:ascii="宋体" w:hAnsi="宋体" w:eastAsia="宋体"/>
                <w:b/>
                <w:bCs/>
                <w:sz w:val="21"/>
                <w:szCs w:val="21"/>
              </w:rPr>
              <w:t>公众为法人或其他组织的</w:t>
            </w:r>
            <w:bookmarkStart w:id="0" w:name="_GoBack"/>
            <w:bookmarkEnd w:id="0"/>
            <w:r>
              <w:rPr>
                <w:rFonts w:ascii="宋体" w:hAnsi="宋体" w:eastAsia="宋体"/>
                <w:b/>
                <w:bCs/>
                <w:sz w:val="21"/>
                <w:szCs w:val="21"/>
              </w:rPr>
              <w:t>请填写以下信息</w:t>
            </w:r>
            <w:r>
              <w:rPr>
                <w:rFonts w:hint="eastAsia" w:ascii="黑体" w:hAnsi="黑体" w:eastAsia="黑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9"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r>
              <w:rPr>
                <w:rFonts w:hint="eastAsia" w:ascii="宋体" w:hAnsi="宋体" w:eastAsia="宋体"/>
                <w:b/>
                <w:bCs/>
                <w:sz w:val="21"/>
                <w:szCs w:val="21"/>
              </w:rPr>
              <w:t>（盖章）</w:t>
            </w:r>
          </w:p>
        </w:tc>
        <w:tc>
          <w:tcPr>
            <w:tcW w:w="5691"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9"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691"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691"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691"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如</w:t>
            </w:r>
            <w:r>
              <w:rPr>
                <w:rFonts w:hint="eastAsia" w:ascii="宋体" w:hAnsi="宋体" w:eastAsia="宋体"/>
                <w:sz w:val="21"/>
                <w:szCs w:val="21"/>
              </w:rPr>
              <w:t>：</w:t>
            </w: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adjustRightInd w:val="0"/>
        <w:snapToGrid w:val="0"/>
        <w:spacing w:line="20" w:lineRule="exact"/>
        <w:rPr>
          <w:szCs w:val="32"/>
        </w:rPr>
      </w:pPr>
    </w:p>
    <w:p>
      <w:pPr>
        <w:adjustRightInd w:val="0"/>
        <w:snapToGrid w:val="0"/>
        <w:spacing w:line="20" w:lineRule="exact"/>
        <w:rPr>
          <w:rFonts w:hint="eastAsia"/>
          <w:szCs w:val="32"/>
        </w:rPr>
      </w:pPr>
    </w:p>
    <w:p/>
    <w:sectPr>
      <w:pgSz w:w="11906" w:h="16838"/>
      <w:pgMar w:top="1871" w:right="1531" w:bottom="1814" w:left="1531" w:header="851" w:footer="1644"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37ACE"/>
    <w:rsid w:val="56D3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2026-06-25T08:45:00Z</dcterms:created>
  <dc:creator>Administrator</dc:creator>
  <cp:lastModifiedBy>Administrator</cp:lastModifiedBy>
  <dcterms:modified xsi:type="dcterms:W3CDTF">2026-06-25T08:46:52Z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