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垫江县太平中心幼儿园</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2024年度决算公开说明</w:t>
      </w:r>
    </w:p>
    <w:p>
      <w:pPr>
        <w:spacing w:line="600" w:lineRule="exact"/>
        <w:ind w:firstLine="640" w:firstLineChars="200"/>
        <w:rPr>
          <w:rFonts w:ascii="方正黑体_GBK" w:hAnsi="黑体" w:eastAsia="方正黑体_GBK" w:cs="仿宋_GB2312"/>
          <w:sz w:val="32"/>
        </w:rPr>
      </w:pP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一、单位基本情况</w:t>
      </w:r>
    </w:p>
    <w:p>
      <w:pPr>
        <w:spacing w:line="600" w:lineRule="exact"/>
        <w:ind w:firstLine="640" w:firstLineChars="200"/>
        <w:rPr>
          <w:rFonts w:hint="default" w:eastAsia="方正楷体_GBK"/>
          <w:b/>
          <w:bCs/>
          <w:sz w:val="32"/>
          <w:szCs w:val="32"/>
        </w:rPr>
      </w:pPr>
      <w:r>
        <w:rPr>
          <w:rFonts w:eastAsia="方正楷体_GBK"/>
          <w:b/>
          <w:bCs/>
          <w:sz w:val="32"/>
          <w:szCs w:val="32"/>
        </w:rPr>
        <w:t>（一）职能职责</w:t>
      </w:r>
    </w:p>
    <w:p>
      <w:pPr>
        <w:spacing w:line="600" w:lineRule="exact"/>
        <w:ind w:firstLine="640" w:firstLineChars="200"/>
        <w:rPr>
          <w:rFonts w:hint="default" w:eastAsia="方正仿宋_GBK"/>
          <w:sz w:val="32"/>
          <w:szCs w:val="32"/>
        </w:rPr>
      </w:pPr>
      <w:r>
        <w:rPr>
          <w:rFonts w:eastAsia="方正仿宋_GBK"/>
          <w:sz w:val="32"/>
          <w:szCs w:val="32"/>
        </w:rPr>
        <w:t>1</w:t>
      </w:r>
      <w:r>
        <w:rPr>
          <w:rFonts w:ascii="方正仿宋_GBK" w:eastAsia="方正仿宋_GBK" w:cs="方正仿宋_GBK"/>
          <w:sz w:val="32"/>
          <w:szCs w:val="32"/>
        </w:rPr>
        <w:t>．</w:t>
      </w:r>
      <w:r>
        <w:rPr>
          <w:rFonts w:eastAsia="方正仿宋_GBK" w:cs="方正仿宋_GBK"/>
          <w:sz w:val="32"/>
          <w:szCs w:val="32"/>
        </w:rPr>
        <w:t>负责适龄儿童义务教育工作。</w:t>
      </w:r>
    </w:p>
    <w:p>
      <w:pPr>
        <w:spacing w:line="600" w:lineRule="exact"/>
        <w:ind w:firstLine="640" w:firstLineChars="200"/>
        <w:rPr>
          <w:rFonts w:hint="default" w:eastAsia="方正仿宋_GBK"/>
          <w:sz w:val="32"/>
          <w:szCs w:val="32"/>
        </w:rPr>
      </w:pPr>
      <w:r>
        <w:rPr>
          <w:rFonts w:eastAsia="方正仿宋_GBK"/>
          <w:sz w:val="32"/>
          <w:szCs w:val="32"/>
        </w:rPr>
        <w:t>2</w:t>
      </w:r>
      <w:r>
        <w:rPr>
          <w:rFonts w:ascii="方正仿宋_GBK" w:eastAsia="方正仿宋_GBK" w:cs="方正仿宋_GBK"/>
          <w:sz w:val="32"/>
          <w:szCs w:val="32"/>
        </w:rPr>
        <w:t>．</w:t>
      </w:r>
      <w:r>
        <w:rPr>
          <w:rFonts w:eastAsia="方正仿宋_GBK" w:cs="方正仿宋_GBK"/>
          <w:sz w:val="32"/>
          <w:szCs w:val="32"/>
        </w:rPr>
        <w:t>受县教育行政部门委托，做好党的教育方针及教育法规贯彻落实，做好所在地的义务教育，全面推进素质教育。制定并实施本乡镇教育发展规划；负责学校教育教学、教育科研、师资队伍、学校经费收支与校产管理与指导；负责教育统计；负责学校卫生、安全、稳定工作；负责落实其他工作。协助所在乡镇人民政府做好适龄青少年依法接受义务教育的工作。</w:t>
      </w:r>
    </w:p>
    <w:p>
      <w:pPr>
        <w:spacing w:line="600" w:lineRule="exact"/>
        <w:ind w:firstLine="640" w:firstLineChars="200"/>
        <w:rPr>
          <w:rFonts w:hint="default" w:eastAsia="方正楷体_GBK"/>
          <w:b/>
          <w:bCs/>
          <w:sz w:val="32"/>
          <w:szCs w:val="32"/>
        </w:rPr>
      </w:pPr>
      <w:r>
        <w:rPr>
          <w:rFonts w:eastAsia="方正楷体_GBK" w:cs="方正楷体_GBK"/>
          <w:b/>
          <w:bCs/>
          <w:sz w:val="32"/>
          <w:szCs w:val="32"/>
        </w:rPr>
        <w:t>（二）机构设置</w:t>
      </w:r>
    </w:p>
    <w:p>
      <w:pPr>
        <w:spacing w:line="600" w:lineRule="exact"/>
        <w:ind w:firstLine="640" w:firstLineChars="200"/>
        <w:rPr>
          <w:rFonts w:hint="default" w:eastAsia="方正仿宋_GBK"/>
          <w:sz w:val="32"/>
        </w:rPr>
      </w:pPr>
      <w:r>
        <w:rPr>
          <w:rFonts w:eastAsia="方正仿宋_GBK" w:cs="方正仿宋_GBK"/>
          <w:sz w:val="32"/>
          <w:szCs w:val="32"/>
        </w:rPr>
        <w:t>本单位内设德育处、教务处、教科处、后勤处</w:t>
      </w:r>
      <w:r>
        <w:rPr>
          <w:rFonts w:eastAsia="方正仿宋_GBK"/>
          <w:sz w:val="32"/>
        </w:rPr>
        <w:t>。</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二、单位决算收支情况说明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（一）收入支出决算总体情况说明</w:t>
      </w:r>
    </w:p>
    <w:p>
      <w:pPr>
        <w:pStyle w:val="6"/>
        <w:shd w:val="clear" w:color="auto" w:fill="FFFFFF"/>
        <w:spacing w:before="0" w:beforeAutospacing="0" w:after="0" w:afterAutospacing="0" w:line="600" w:lineRule="exact"/>
        <w:ind w:firstLine="640"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2024年度收入总计417.19万元，支出总计</w:t>
      </w:r>
      <w:r>
        <w:rPr>
          <w:rFonts w:ascii="方正仿宋_GBK" w:hAnsi="方正仿宋_GBK" w:eastAsia="方正仿宋_GBK" w:cs="方正仿宋_GBK"/>
          <w:sz w:val="32"/>
          <w:szCs w:val="32"/>
        </w:rPr>
        <w:t>417.19</w:t>
      </w:r>
      <w:r>
        <w:rPr>
          <w:rFonts w:ascii="方正仿宋_GBK" w:hAnsi="方正仿宋_GBK" w:eastAsia="方正仿宋_GBK" w:cs="方正仿宋_GBK"/>
          <w:sz w:val="32"/>
          <w:szCs w:val="32"/>
          <w:shd w:val="clear" w:color="auto" w:fill="FFFFFF"/>
        </w:rPr>
        <w:t>万元。收、支与2023年度相比，增加19.25万元，增长4.84%，主要原因是2024年课后延时服务费纳入收支所致。</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2024年度收入合计397.01万元，与2023年度相比，增加24.60万元，增长6.61%，主要原因是2024年课后延时服务费纳入收支所致。其中：财政拨款收入</w:t>
      </w:r>
      <w:r>
        <w:rPr>
          <w:rFonts w:ascii="方正仿宋_GBK" w:hAnsi="方正仿宋_GBK" w:eastAsia="方正仿宋_GBK" w:cs="方正仿宋_GBK"/>
          <w:sz w:val="32"/>
          <w:szCs w:val="32"/>
        </w:rPr>
        <w:t>273.67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68.93</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88.75</w:t>
      </w:r>
      <w:r>
        <w:rPr>
          <w:rFonts w:ascii="方正仿宋_GBK" w:hAnsi="方正仿宋_GBK" w:eastAsia="方正仿宋_GBK" w:cs="方正仿宋_GBK"/>
          <w:sz w:val="32"/>
          <w:szCs w:val="32"/>
          <w:shd w:val="clear" w:color="auto" w:fill="FFFFFF"/>
        </w:rPr>
        <w:t>万元，占22.35%；经营收入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34.59</w:t>
      </w:r>
      <w:r>
        <w:rPr>
          <w:rFonts w:ascii="方正仿宋_GBK" w:hAnsi="方正仿宋_GBK" w:eastAsia="方正仿宋_GBK" w:cs="方正仿宋_GBK"/>
          <w:sz w:val="32"/>
          <w:szCs w:val="32"/>
          <w:shd w:val="clear" w:color="auto" w:fill="FFFFFF"/>
        </w:rPr>
        <w:t>万元，占8.71%。此外，使用非财政拨款结余和专用结余</w:t>
      </w:r>
      <w:r>
        <w:rPr>
          <w:rFonts w:ascii="方正仿宋_GBK" w:hAnsi="方正仿宋_GBK" w:eastAsia="方正仿宋_GBK" w:cs="方正仿宋_GBK"/>
          <w:sz w:val="32"/>
          <w:szCs w:val="32"/>
        </w:rPr>
        <w:t>7.73</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12.44</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417.19</w:t>
      </w:r>
      <w:r>
        <w:rPr>
          <w:rFonts w:ascii="方正仿宋_GBK" w:hAnsi="方正仿宋_GBK" w:eastAsia="方正仿宋_GBK" w:cs="方正仿宋_GBK"/>
          <w:sz w:val="32"/>
          <w:szCs w:val="32"/>
          <w:shd w:val="clear" w:color="auto" w:fill="FFFFFF"/>
        </w:rPr>
        <w:t>万元，与2023年度相比，增加54.44万元，增长15.01%，主要原因是2024年课后延时服务费纳入收支所致。其中：基本支出</w:t>
      </w:r>
      <w:r>
        <w:rPr>
          <w:rFonts w:ascii="方正仿宋_GBK" w:hAnsi="方正仿宋_GBK" w:eastAsia="方正仿宋_GBK" w:cs="方正仿宋_GBK"/>
          <w:sz w:val="32"/>
          <w:szCs w:val="32"/>
        </w:rPr>
        <w:t>298.86</w:t>
      </w:r>
      <w:r>
        <w:rPr>
          <w:rFonts w:ascii="方正仿宋_GBK" w:hAnsi="方正仿宋_GBK" w:eastAsia="方正仿宋_GBK" w:cs="方正仿宋_GBK"/>
          <w:sz w:val="32"/>
          <w:szCs w:val="32"/>
          <w:shd w:val="clear" w:color="auto" w:fill="FFFFFF"/>
        </w:rPr>
        <w:t>万元，占71.64%；项目支出</w:t>
      </w:r>
      <w:r>
        <w:rPr>
          <w:rFonts w:ascii="方正仿宋_GBK" w:hAnsi="方正仿宋_GBK" w:eastAsia="方正仿宋_GBK" w:cs="方正仿宋_GBK"/>
          <w:sz w:val="32"/>
          <w:szCs w:val="32"/>
        </w:rPr>
        <w:t>118.33</w:t>
      </w:r>
      <w:r>
        <w:rPr>
          <w:rFonts w:ascii="方正仿宋_GBK" w:hAnsi="方正仿宋_GBK" w:eastAsia="方正仿宋_GBK" w:cs="方正仿宋_GBK"/>
          <w:sz w:val="32"/>
          <w:szCs w:val="32"/>
          <w:shd w:val="clear" w:color="auto" w:fill="FFFFFF"/>
        </w:rPr>
        <w:t>万元，占28.36%；经营支出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万元，与2023年度相比，无增减，主要原因是2023年和2024年均无结转和结余。</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2024年度财政拨款收、支总计273.67万元。与2023年相比，财政拨款收、支总计各增加26.66万元，增长10.79%。主要原因是2024年增加扩大学前资源建设安排的维修项目所致。</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273.67</w:t>
      </w:r>
      <w:r>
        <w:rPr>
          <w:rFonts w:ascii="方正仿宋_GBK" w:hAnsi="方正仿宋_GBK" w:eastAsia="方正仿宋_GBK" w:cs="方正仿宋_GBK"/>
          <w:sz w:val="32"/>
          <w:szCs w:val="32"/>
          <w:shd w:val="clear" w:color="auto" w:fill="FFFFFF"/>
        </w:rPr>
        <w:t>万元，与2023年度相比，增加26.66万元，增长10.79%。主要原因是2024年增加扩大学前资源建设安排的维修项目所致。较年初预算数增加31.63万元，增长13.07%。主要原因是增加扩大学前资源建设安排的维修项目所致。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273.67</w:t>
      </w:r>
      <w:r>
        <w:rPr>
          <w:rFonts w:ascii="方正仿宋_GBK" w:hAnsi="方正仿宋_GBK" w:eastAsia="方正仿宋_GBK" w:cs="方正仿宋_GBK"/>
          <w:sz w:val="32"/>
          <w:szCs w:val="32"/>
          <w:shd w:val="clear" w:color="auto" w:fill="FFFFFF"/>
        </w:rPr>
        <w:t>万元，与2023年度相比，增加26.66万元，增长10.79%。主要原因是2024年增加扩大学前资源建设安排的维修项目所致。较年初预算数增加31.63万元，增长13.07%。主要原因是增加扩大学前资源建设安排的维修项目所致。</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万元，与2023年度相比，无增减，主要原因是2023年和2024年均无一般公共预算财政拨款结转和结余。</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231.95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84.75</w:t>
      </w:r>
      <w:r>
        <w:rPr>
          <w:rFonts w:ascii="方正仿宋_GBK" w:hAnsi="方正仿宋_GBK" w:eastAsia="方正仿宋_GBK" w:cs="方正仿宋_GBK"/>
          <w:sz w:val="32"/>
          <w:szCs w:val="32"/>
          <w:shd w:val="clear" w:color="auto" w:fill="FFFFFF"/>
        </w:rPr>
        <w:t>%，较年初预算数增加20.45万元，增长9.67%，主要原因是本年预算执行中增加扩大学前资源建设安排的维修项目所致。</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25.34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9.26</w:t>
      </w:r>
      <w:r>
        <w:rPr>
          <w:rFonts w:ascii="方正仿宋_GBK" w:hAnsi="方正仿宋_GBK" w:eastAsia="方正仿宋_GBK" w:cs="方正仿宋_GBK"/>
          <w:sz w:val="32"/>
          <w:szCs w:val="32"/>
          <w:shd w:val="clear" w:color="auto" w:fill="FFFFFF"/>
        </w:rPr>
        <w:t>%，较年初预算数增加9.41万元，增长59.07%，主要原因是本年预算执行中将超额绩效纳入养老保险和职业年金基数增加</w:t>
      </w:r>
      <w:bookmarkStart w:id="0" w:name="_GoBack"/>
      <w:r>
        <w:rPr>
          <w:rFonts w:hint="eastAsia" w:ascii="方正仿宋_GBK" w:hAnsi="方正仿宋_GBK" w:eastAsia="方正仿宋_GBK" w:cs="方正仿宋_GBK"/>
          <w:sz w:val="32"/>
          <w:szCs w:val="32"/>
          <w:shd w:val="clear" w:color="auto" w:fill="FFFFFF"/>
          <w:lang w:val="en-US" w:eastAsia="zh-CN"/>
        </w:rPr>
        <w:t>所</w:t>
      </w:r>
      <w:r>
        <w:rPr>
          <w:rFonts w:ascii="方正仿宋_GBK" w:hAnsi="方正仿宋_GBK" w:eastAsia="方正仿宋_GBK" w:cs="方正仿宋_GBK"/>
          <w:sz w:val="32"/>
          <w:szCs w:val="32"/>
          <w:shd w:val="clear" w:color="auto" w:fill="FFFFFF"/>
        </w:rPr>
        <w:t>致</w:t>
      </w:r>
      <w:bookmarkEnd w:id="0"/>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7.57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2.77</w:t>
      </w:r>
      <w:r>
        <w:rPr>
          <w:rFonts w:ascii="方正仿宋_GBK" w:hAnsi="方正仿宋_GBK" w:eastAsia="方正仿宋_GBK" w:cs="方正仿宋_GBK"/>
          <w:sz w:val="32"/>
          <w:szCs w:val="32"/>
          <w:shd w:val="clear" w:color="auto" w:fill="FFFFFF"/>
        </w:rPr>
        <w:t>%，较年初预算数增加0.93万元，增长14.01%，主要原因是本年预算执行中缴费基数调高所致。</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住房保障支出8.81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3.22</w:t>
      </w:r>
      <w:r>
        <w:rPr>
          <w:rFonts w:ascii="方正仿宋_GBK" w:hAnsi="方正仿宋_GBK" w:eastAsia="方正仿宋_GBK" w:cs="方正仿宋_GBK"/>
          <w:sz w:val="32"/>
          <w:szCs w:val="32"/>
          <w:shd w:val="clear" w:color="auto" w:fill="FFFFFF"/>
        </w:rPr>
        <w:t>%，较年初预算数增加0.84万元，增长10.54%，主要原因是本年预算执行中缴费基数调高所致。</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167.78</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165.67</w:t>
      </w:r>
      <w:r>
        <w:rPr>
          <w:rFonts w:ascii="方正仿宋_GBK" w:hAnsi="方正仿宋_GBK" w:eastAsia="方正仿宋_GBK" w:cs="方正仿宋_GBK"/>
          <w:sz w:val="32"/>
          <w:szCs w:val="32"/>
          <w:shd w:val="clear" w:color="auto" w:fill="FFFFFF"/>
        </w:rPr>
        <w:t>万元，与2023年度相比，增加10.04万元，增长6.45%，主要原因是超额绩效纳入养老保险和职业年金缴费基数。人员经费用途主要包括</w:t>
      </w:r>
      <w:r>
        <w:rPr>
          <w:rFonts w:ascii="方正仿宋_GBK" w:eastAsia="方正仿宋_GBK"/>
          <w:sz w:val="32"/>
          <w:szCs w:val="32"/>
        </w:rPr>
        <w:t>教师岗位工资、薪级工资、津补贴、绩效工资、社会保障和就业支出、医疗卫生支出和住房保障支出、健康休养费、退休人员生活补贴等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2.11</w:t>
      </w:r>
      <w:r>
        <w:rPr>
          <w:rFonts w:ascii="方正仿宋_GBK" w:hAnsi="方正仿宋_GBK" w:eastAsia="方正仿宋_GBK" w:cs="方正仿宋_GBK"/>
          <w:sz w:val="32"/>
          <w:szCs w:val="32"/>
          <w:shd w:val="clear" w:color="auto" w:fill="FFFFFF"/>
        </w:rPr>
        <w:t>万元，与2023年度相比，减少0.23万元，下降9.83%，主要原因是工会经费、培训费、福利费的预算基数减少所致。公用经费用途主要包括</w:t>
      </w:r>
      <w:r>
        <w:rPr>
          <w:rFonts w:ascii="方正仿宋_GBK" w:eastAsia="方正仿宋_GBK"/>
          <w:sz w:val="32"/>
          <w:szCs w:val="32"/>
        </w:rPr>
        <w:t>学校师资培训、教职工体检和工作餐等福利、工会补助等支出</w:t>
      </w:r>
      <w:r>
        <w:rPr>
          <w:rFonts w:ascii="方正仿宋_GBK" w:hAnsi="方正仿宋_GBK" w:eastAsia="方正仿宋_GBK" w:cs="方正仿宋_GBK"/>
          <w:sz w:val="32"/>
          <w:szCs w:val="32"/>
          <w:shd w:val="clear" w:color="auto" w:fill="FFFFFF"/>
        </w:rPr>
        <w:t>。</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2024年度政府性基金预算财政拨款年初结转结余0.00万元，年末结转结余0.00万元。本年收入0.00万元，与2023年度相比，无增减，主要原因是本年度无政府性基金预算财政拨款收入。本年支出0.00万元，与2023年度相比，无增减，主要原因是本年度无政府性基金预算财政拨款支出。本单位2024年度无政府性基金预算财政拨款收支。</w:t>
      </w:r>
    </w:p>
    <w:p>
      <w:pPr>
        <w:pStyle w:val="6"/>
        <w:snapToGrid w:val="0"/>
        <w:spacing w:before="0" w:beforeAutospacing="0" w:after="0" w:afterAutospacing="0" w:line="600" w:lineRule="exact"/>
        <w:ind w:firstLine="640" w:firstLineChars="200"/>
        <w:jc w:val="both"/>
        <w:rPr>
          <w:rFonts w:hint="default" w:ascii="方正楷体_GBK" w:hAnsi="方正仿宋_GBK" w:eastAsia="方正楷体_GBK" w:cs="方正仿宋_GBK"/>
          <w:sz w:val="32"/>
          <w:szCs w:val="32"/>
        </w:rPr>
      </w:pPr>
      <w:r>
        <w:rPr>
          <w:rFonts w:ascii="方正楷体_GBK" w:hAnsi="楷体" w:eastAsia="方正楷体_GBK"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w:t>
      </w:r>
      <w:r>
        <w:rPr>
          <w:rFonts w:hint="default" w:ascii="方正仿宋_GBK" w:hAnsi="方正仿宋_GBK" w:eastAsia="方正仿宋_GBK" w:cs="方正仿宋_GBK"/>
          <w:sz w:val="32"/>
          <w:szCs w:val="32"/>
          <w:shd w:val="clear" w:color="auto" w:fill="FFFFFF"/>
        </w:rPr>
        <w:t>202</w:t>
      </w:r>
      <w:r>
        <w:rPr>
          <w:rFonts w:ascii="方正仿宋_GBK" w:hAnsi="方正仿宋_GBK" w:eastAsia="方正仿宋_GBK" w:cs="方正仿宋_GBK"/>
          <w:sz w:val="32"/>
          <w:szCs w:val="32"/>
          <w:shd w:val="clear" w:color="auto" w:fill="FFFFFF"/>
        </w:rPr>
        <w:t>4</w:t>
      </w:r>
      <w:r>
        <w:rPr>
          <w:rFonts w:hint="default" w:ascii="方正仿宋_GBK" w:hAnsi="方正仿宋_GBK" w:eastAsia="方正仿宋_GBK" w:cs="方正仿宋_GBK"/>
          <w:sz w:val="32"/>
          <w:szCs w:val="32"/>
          <w:shd w:val="clear" w:color="auto" w:fill="FFFFFF"/>
        </w:rPr>
        <w:t>年度无国有资本经营预算财政拨款支出。</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三、财政拨款“三公”经费情况说明</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（一）“三公”经费支出总体情况说明</w:t>
      </w:r>
    </w:p>
    <w:p>
      <w:pPr>
        <w:spacing w:line="600" w:lineRule="exact"/>
        <w:ind w:firstLine="640" w:firstLineChars="200"/>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w:t>
      </w:r>
      <w:r>
        <w:rPr>
          <w:rFonts w:ascii="方正仿宋_GBK" w:eastAsia="方正仿宋_GBK"/>
          <w:sz w:val="32"/>
          <w:szCs w:val="32"/>
        </w:rPr>
        <w:t>主要原因是年初预算数</w:t>
      </w:r>
      <w:r>
        <w:rPr>
          <w:rFonts w:ascii="方正仿宋_GBK" w:hAnsi="方正仿宋_GBK" w:eastAsia="方正仿宋_GBK" w:cs="方正仿宋_GBK"/>
          <w:sz w:val="32"/>
          <w:szCs w:val="32"/>
          <w:shd w:val="clear" w:color="auto" w:fill="FFFFFF"/>
        </w:rPr>
        <w:t>未安排“三公”</w:t>
      </w:r>
      <w:r>
        <w:rPr>
          <w:rFonts w:ascii="方正仿宋_GBK" w:eastAsia="方正仿宋_GBK"/>
          <w:sz w:val="32"/>
          <w:szCs w:val="32"/>
        </w:rPr>
        <w:t>经费支出。</w:t>
      </w:r>
      <w:r>
        <w:rPr>
          <w:rFonts w:ascii="方正仿宋_GBK" w:hAnsi="方正仿宋_GBK" w:eastAsia="方正仿宋_GBK" w:cs="方正仿宋_GBK"/>
          <w:sz w:val="32"/>
          <w:szCs w:val="32"/>
          <w:shd w:val="clear" w:color="auto" w:fill="FFFFFF"/>
        </w:rPr>
        <w:t>较上年支出数无增减，主要原因是上年和本年均未发生</w:t>
      </w:r>
      <w:r>
        <w:rPr>
          <w:rFonts w:ascii="方正仿宋_GBK" w:eastAsia="方正仿宋_GBK"/>
          <w:sz w:val="32"/>
          <w:szCs w:val="32"/>
        </w:rPr>
        <w:t>“三公”经费开支。</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（二）“三公”经费分项支出情况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主要原因是年初预算数未安排因公出国（境）费用，也未发生因公出国（境）费用。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主要原因是上年和本年均未发生因公出国（境）费用。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主要原因是年初预算数未安排公务车购置费用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主要原因是上年和本年均未发生公务车购置费用。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rPr>
        <w:t>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（三）“三公”经费实物量情况</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四、其他需要说明的事项</w:t>
      </w:r>
    </w:p>
    <w:p>
      <w:pPr>
        <w:pStyle w:val="11"/>
        <w:autoSpaceDE w:val="0"/>
        <w:spacing w:line="600" w:lineRule="exact"/>
        <w:ind w:firstLine="643"/>
        <w:rPr>
          <w:rFonts w:hint="eastAsia"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（一）财政拨款会议费和培训费情况说明</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 xml:space="preserve"> 。本年度培训费支出</w:t>
      </w:r>
      <w:r>
        <w:rPr>
          <w:rFonts w:ascii="方正仿宋_GBK" w:hAnsi="方正仿宋_GBK" w:eastAsia="方正仿宋_GBK" w:cs="方正仿宋_GBK"/>
          <w:sz w:val="32"/>
          <w:szCs w:val="32"/>
        </w:rPr>
        <w:t>1.22</w:t>
      </w:r>
      <w:r>
        <w:rPr>
          <w:rFonts w:ascii="方正仿宋_GBK" w:hAnsi="方正仿宋_GBK" w:eastAsia="方正仿宋_GBK" w:cs="方正仿宋_GBK"/>
          <w:sz w:val="32"/>
          <w:szCs w:val="32"/>
          <w:shd w:val="clear" w:color="auto" w:fill="FFFFFF"/>
        </w:rPr>
        <w:t>万元，与2023年度相比，增加0.20万元，增长19.61%，主要原因是学校加大了师资队伍的建设和培训</w:t>
      </w:r>
      <w:r>
        <w:rPr>
          <w:rFonts w:ascii="方正仿宋_GBK" w:hAnsi="方正仿宋_GBK" w:eastAsia="方正仿宋_GBK" w:cs="方正仿宋_GBK"/>
          <w:sz w:val="32"/>
          <w:szCs w:val="32"/>
        </w:rPr>
        <w:t>。</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r>
        <w:rPr>
          <w:rFonts w:ascii="方正仿宋_GBK" w:hAnsi="方正仿宋_GBK" w:eastAsia="方正仿宋_GBK" w:cs="方正仿宋_GBK"/>
          <w:sz w:val="32"/>
          <w:szCs w:val="32"/>
        </w:rPr>
        <w:t>。</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（四）政府采购支出情况说明</w:t>
      </w:r>
    </w:p>
    <w:p>
      <w:pPr>
        <w:pStyle w:val="11"/>
        <w:autoSpaceDE w:val="0"/>
        <w:spacing w:line="600" w:lineRule="exact"/>
        <w:ind w:firstLine="64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val="en-US" w:eastAsia="zh-CN"/>
        </w:rPr>
        <w:t>.00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val="en-US" w:eastAsia="zh-CN"/>
        </w:rPr>
        <w:t>.00</w:t>
      </w:r>
      <w:r>
        <w:rPr>
          <w:rFonts w:ascii="方正仿宋_GBK" w:hAnsi="方正仿宋_GBK" w:eastAsia="方正仿宋_GBK" w:cs="方正仿宋_GBK"/>
          <w:sz w:val="32"/>
          <w:szCs w:val="32"/>
          <w:shd w:val="clear" w:color="auto" w:fill="FFFFFF"/>
        </w:rPr>
        <w:t>%。2024年度我单位未发生政府采购事项，无相关经费支出。</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五、2024年度预算绩效管理情况说明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（一）单位自评情况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hint="eastAsia" w:ascii="方正仿宋_GBK" w:hAnsi="方正仿宋_GBK" w:eastAsia="方正仿宋_GBK" w:cs="方正仿宋_GBK"/>
          <w:sz w:val="32"/>
          <w:szCs w:val="32"/>
          <w:shd w:val="clear" w:color="auto" w:fill="FFFFFF"/>
        </w:rPr>
        <w:t>根据预算绩效管理要求，我单位对6个二级项目开展了绩效自评，涉及财政拨款项目支出资金105.89万元。</w:t>
      </w:r>
    </w:p>
    <w:p>
      <w:pPr>
        <w:pStyle w:val="12"/>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textAlignment w:val="auto"/>
        <w:rPr>
          <w:rFonts w:ascii="方正仿宋_GBK" w:eastAsia="方正仿宋_GBK"/>
          <w:bCs/>
          <w:color w:val="000000"/>
          <w:sz w:val="32"/>
          <w:szCs w:val="32"/>
        </w:rPr>
        <w:sectPr>
          <w:pgSz w:w="11915" w:h="16840"/>
          <w:pgMar w:top="1440" w:right="1800" w:bottom="1440" w:left="1800" w:header="851" w:footer="992" w:gutter="0"/>
          <w:pgNumType w:fmt="numberInDash"/>
          <w:cols w:space="720" w:num="1"/>
          <w:docGrid w:type="lines" w:linePitch="312" w:charSpace="0"/>
        </w:sectPr>
      </w:pPr>
    </w:p>
    <w:p>
      <w:r>
        <w:drawing>
          <wp:inline distT="0" distB="0" distL="114300" distR="114300">
            <wp:extent cx="5380355" cy="5071745"/>
            <wp:effectExtent l="0" t="0" r="1270" b="50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380355" cy="5071745"/>
                    </a:xfrm>
                    <a:prstGeom prst="rect">
                      <a:avLst/>
                    </a:prstGeom>
                    <a:noFill/>
                    <a:ln>
                      <a:noFill/>
                    </a:ln>
                  </pic:spPr>
                </pic:pic>
              </a:graphicData>
            </a:graphic>
          </wp:inline>
        </w:drawing>
      </w:r>
      <w:r>
        <w:t xml:space="preserve"> </w:t>
      </w:r>
    </w:p>
    <w:p>
      <w:pPr>
        <w:rPr>
          <w:rFonts w:hint="eastAsia"/>
          <w:lang w:eastAsia="zh-CN"/>
        </w:rPr>
        <w:sectPr>
          <w:pgSz w:w="11915" w:h="16840"/>
          <w:pgMar w:top="1440" w:right="1800" w:bottom="1440" w:left="1800" w:header="851" w:footer="992" w:gutter="0"/>
          <w:pgNumType w:fmt="numberInDash"/>
          <w:cols w:space="720" w:num="1"/>
          <w:docGrid w:type="lines" w:linePitch="312" w:charSpace="0"/>
        </w:sectPr>
      </w:pPr>
      <w:r>
        <w:drawing>
          <wp:inline distT="0" distB="0" distL="114300" distR="114300">
            <wp:extent cx="5339715" cy="5156200"/>
            <wp:effectExtent l="0" t="0" r="3810" b="635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5339715" cy="5156200"/>
                    </a:xfrm>
                    <a:prstGeom prst="rect">
                      <a:avLst/>
                    </a:prstGeom>
                    <a:noFill/>
                    <a:ln>
                      <a:noFill/>
                    </a:ln>
                  </pic:spPr>
                </pic:pic>
              </a:graphicData>
            </a:graphic>
          </wp:inline>
        </w:drawing>
      </w: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（二）单位绩效评价情况</w:t>
      </w:r>
    </w:p>
    <w:p>
      <w:pPr>
        <w:pStyle w:val="11"/>
        <w:ind w:firstLine="64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我单位未组织开展绩效评价。</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（三）财政绩效评价情况</w:t>
      </w:r>
    </w:p>
    <w:p>
      <w:pPr>
        <w:pStyle w:val="6"/>
        <w:snapToGrid w:val="0"/>
        <w:spacing w:before="0" w:beforeAutospacing="0" w:after="0" w:afterAutospacing="0" w:line="600" w:lineRule="exact"/>
        <w:ind w:firstLine="640" w:firstLineChars="200"/>
        <w:jc w:val="both"/>
        <w:rPr>
          <w:rStyle w:val="10"/>
          <w:rFonts w:hint="default" w:ascii="方正黑体_GBK" w:hAnsi="黑体" w:eastAsia="方正黑体_GBK" w:cs="黑体"/>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七、决算公开联系方式及信息反馈渠道</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6"/>
        <w:snapToGrid w:val="0"/>
        <w:spacing w:before="0" w:beforeAutospacing="0" w:after="0" w:afterAutospacing="0" w:line="600" w:lineRule="exact"/>
        <w:ind w:firstLine="640" w:firstLineChars="200"/>
        <w:jc w:val="both"/>
        <w:rPr>
          <w:rStyle w:val="10"/>
          <w:rFonts w:hint="default" w:ascii="方正仿宋_GBK" w:hAnsi="方正仿宋_GBK" w:eastAsia="方正仿宋_GBK" w:cs="方正仿宋_GBK"/>
          <w:sz w:val="32"/>
          <w:szCs w:val="32"/>
          <w:shd w:val="clear" w:color="auto" w:fill="FFFF00"/>
        </w:rPr>
      </w:pPr>
      <w:r>
        <w:rPr>
          <w:rFonts w:ascii="方正仿宋_GBK" w:hAnsi="方正仿宋_GBK" w:eastAsia="方正仿宋_GBK" w:cs="方正仿宋_GBK"/>
          <w:sz w:val="32"/>
        </w:rPr>
        <w:t>田老师   023-74538688</w:t>
      </w:r>
    </w:p>
    <w:p>
      <w:pPr>
        <w:pStyle w:val="11"/>
        <w:autoSpaceDE w:val="0"/>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Layout w:type="fixed"/>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01</w:t>
            </w:r>
            <w:r>
              <w:rPr>
                <w:rFonts w:cs="宋体"/>
                <w:sz w:val="20"/>
                <w:szCs w:val="20"/>
              </w:rPr>
              <w:t>表</w:t>
            </w:r>
          </w:p>
        </w:tc>
      </w:tr>
      <w:tr>
        <w:tblPrEx>
          <w:tblLayout w:type="fixed"/>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2"/>
                <w:szCs w:val="22"/>
              </w:rPr>
            </w:pPr>
            <w:r>
              <w:rPr>
                <w:rFonts w:cs="宋体"/>
                <w:sz w:val="20"/>
                <w:szCs w:val="20"/>
              </w:rPr>
              <w:t>单位：</w:t>
            </w:r>
            <w:r>
              <w:rPr>
                <w:sz w:val="20"/>
              </w:rPr>
              <w:t>垫江县太平中心幼儿园</w:t>
            </w: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支出</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273.67</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88.75</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375.46</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34.59</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25.34</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7.57</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8.81</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397.01</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417.19</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7.73</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12.44</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417.19</w:t>
            </w:r>
            <w:r>
              <w:rPr>
                <w:rFonts w:ascii="Times New Roman" w:hAnsi="Times New Roman"/>
                <w:sz w:val="20"/>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417.19</w:t>
            </w:r>
            <w:r>
              <w:rPr>
                <w:rFonts w:ascii="Times New Roman" w:hAnsi="Times New Roman"/>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tblPrEx>
          <w:tblLayout w:type="fixed"/>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收入决算表</w:t>
            </w:r>
          </w:p>
        </w:tc>
      </w:tr>
      <w:tr>
        <w:tblPrEx>
          <w:tblLayout w:type="fixed"/>
          <w:tblCellMar>
            <w:top w:w="0" w:type="dxa"/>
            <w:left w:w="0" w:type="dxa"/>
            <w:bottom w:w="0" w:type="dxa"/>
            <w:right w:w="0" w:type="dxa"/>
          </w:tblCellMar>
        </w:tblPrEx>
        <w:trPr>
          <w:trHeight w:val="328" w:hRule="atLeast"/>
        </w:trPr>
        <w:tc>
          <w:tcPr>
            <w:tcW w:w="618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垫江县太平中心幼儿园</w:t>
            </w: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02</w:t>
            </w:r>
            <w:r>
              <w:rPr>
                <w:rFonts w:cs="宋体"/>
                <w:sz w:val="20"/>
                <w:szCs w:val="20"/>
              </w:rPr>
              <w:t>表</w:t>
            </w:r>
          </w:p>
        </w:tc>
      </w:tr>
      <w:tr>
        <w:tblPrEx>
          <w:tblLayout w:type="fixed"/>
          <w:tblCellMar>
            <w:top w:w="0" w:type="dxa"/>
            <w:left w:w="0" w:type="dxa"/>
            <w:bottom w:w="0" w:type="dxa"/>
            <w:right w:w="0" w:type="dxa"/>
          </w:tblCellMar>
        </w:tblPrEx>
        <w:trPr>
          <w:trHeight w:val="328" w:hRule="atLeast"/>
        </w:trPr>
        <w:tc>
          <w:tcPr>
            <w:tcW w:w="618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431" w:hRule="atLeast"/>
        </w:trPr>
        <w:tc>
          <w:tcPr>
            <w:tcW w:w="48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本年收入合计</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财政拨款收入</w:t>
            </w: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上级补助收入</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附属单位上缴收入</w:t>
            </w:r>
          </w:p>
        </w:tc>
        <w:tc>
          <w:tcPr>
            <w:tcW w:w="1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2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8" w:hRule="atLeast"/>
        </w:trPr>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3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397.01</w:t>
            </w:r>
            <w:r>
              <w:rPr>
                <w:rFonts w:ascii="Times New Roman" w:hAnsi="Times New Roman"/>
                <w:b/>
                <w:sz w:val="20"/>
              </w:rPr>
              <w:t xml:space="preserve"> </w:t>
            </w:r>
          </w:p>
        </w:tc>
        <w:tc>
          <w:tcPr>
            <w:tcW w:w="13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273.67</w:t>
            </w:r>
            <w:r>
              <w:rPr>
                <w:rFonts w:ascii="Times New Roman" w:hAnsi="Times New Roman"/>
                <w:b/>
                <w:sz w:val="20"/>
              </w:rPr>
              <w:t xml:space="preserve"> </w:t>
            </w:r>
          </w:p>
        </w:tc>
        <w:tc>
          <w:tcPr>
            <w:tcW w:w="11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88.75</w:t>
            </w:r>
            <w:r>
              <w:rPr>
                <w:rFonts w:ascii="Times New Roman" w:hAnsi="Times New Roman"/>
                <w:b/>
                <w:sz w:val="20"/>
              </w:rPr>
              <w:t xml:space="preserve"> </w:t>
            </w: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88.75</w:t>
            </w:r>
            <w:r>
              <w:rPr>
                <w:rFonts w:ascii="Times New Roman" w:hAnsi="Times New Roman"/>
                <w:b/>
                <w:sz w:val="20"/>
              </w:rPr>
              <w:t xml:space="preserve"> </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4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34.59</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355.29</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231.95</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88.75</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88.75</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34.59</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355.00</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231.65</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88.75</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88.75</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34.59</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学前教育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355.00</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231.65</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88.75</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88.75</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34.59</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0.29</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0.29</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0.29</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0.29</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25.34</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25.34</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25.34</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25.34</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16.89</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16.89</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8.45</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8.45</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7.57</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7.57</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7.57</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7.57</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7.57</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7.57</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8.81</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8.81</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8.81</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8.81</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8.81</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8.81</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p>
    <w:tbl>
      <w:tblPr>
        <w:tblStyle w:val="7"/>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支出决算表</w:t>
            </w:r>
          </w:p>
        </w:tc>
      </w:tr>
      <w:tr>
        <w:tblPrEx>
          <w:tblLayout w:type="fixed"/>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 xml:space="preserve">垫江县太平中心幼儿园 </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03</w:t>
            </w:r>
            <w:r>
              <w:rPr>
                <w:rFonts w:cs="宋体"/>
                <w:sz w:val="20"/>
                <w:szCs w:val="20"/>
              </w:rPr>
              <w:t>表</w:t>
            </w:r>
          </w:p>
        </w:tc>
      </w:tr>
      <w:tr>
        <w:tblPrEx>
          <w:tblLayout w:type="fixed"/>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54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417.19</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298.86</w:t>
            </w:r>
            <w:r>
              <w:rPr>
                <w:rFonts w:ascii="Times New Roman" w:hAnsi="Times New Roman"/>
                <w:b/>
                <w:sz w:val="20"/>
              </w:rPr>
              <w:t xml:space="preserve"> </w:t>
            </w:r>
          </w:p>
        </w:tc>
        <w:tc>
          <w:tcPr>
            <w:tcW w:w="1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118.33</w:t>
            </w:r>
            <w:r>
              <w:rPr>
                <w:rFonts w:ascii="Times New Roman" w:hAnsi="Times New Roman"/>
                <w:b/>
                <w:sz w:val="20"/>
              </w:rPr>
              <w:t xml:space="preserve"> </w:t>
            </w:r>
          </w:p>
        </w:tc>
        <w:tc>
          <w:tcPr>
            <w:tcW w:w="15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9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375.46</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257.14</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118.33</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375.17</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256.84</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118.33</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学前教育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375.17</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256.84</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118.33</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0.29</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0.29</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0.29</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0.29</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25.34</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25.34</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25.34</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25.34</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16.89</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16.89</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8.45</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8.45</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7.57</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7.57</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7.57</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7.57</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7.57</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7.57</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8.81</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8.81</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8.81</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8.81</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8.81</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8.81</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p>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r>
              <w:rPr>
                <w:rFonts w:cs="宋体"/>
                <w:sz w:val="20"/>
                <w:szCs w:val="20"/>
              </w:rPr>
              <w:t>单位：</w:t>
            </w:r>
            <w:r>
              <w:rPr>
                <w:sz w:val="20"/>
              </w:rPr>
              <w:t>垫江县太平中心幼儿园</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04</w:t>
            </w:r>
            <w:r>
              <w:rPr>
                <w:rFonts w:cs="宋体"/>
                <w:sz w:val="20"/>
                <w:szCs w:val="20"/>
              </w:rPr>
              <w:t>表</w:t>
            </w:r>
          </w:p>
        </w:tc>
      </w:tr>
      <w:tr>
        <w:tblPrEx>
          <w:tblLayout w:type="fixed"/>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273.67</w:t>
            </w: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231.95</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231.95</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25.34</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25.34</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7.57</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7.57</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8.81</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8.81</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273.67</w:t>
            </w: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273.67</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273.67</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273.67</w:t>
            </w: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273.67</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273.67</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垫江县太平中心幼儿园</w:t>
            </w: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05</w:t>
            </w:r>
            <w:r>
              <w:rPr>
                <w:rFonts w:cs="宋体"/>
                <w:sz w:val="20"/>
                <w:szCs w:val="20"/>
              </w:rPr>
              <w:t>表</w:t>
            </w:r>
          </w:p>
        </w:tc>
      </w:tr>
      <w:tr>
        <w:tblPrEx>
          <w:tblLayout w:type="fixed"/>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r>
      <w:tr>
        <w:tblPrEx>
          <w:tblLayout w:type="fixed"/>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Layout w:type="fixed"/>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273.67</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167.78</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105.89</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231.95</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126.06</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105.89</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231.65</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125.77</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105.89</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学前教育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231.65</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125.77</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105.89</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0.29</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0.29</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0.29</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0.29</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25.34</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25.34</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25.34</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25.34</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16.89</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16.89</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8.45</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8.45</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7.57</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7.57</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7.57</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7.57</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7.57</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7.57</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8.81</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8.81</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8.81</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8.81</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8.81</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8.81</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sz w:val="32"/>
                <w:szCs w:val="32"/>
              </w:rPr>
            </w:pPr>
            <w:r>
              <w:rPr>
                <w:rFonts w:cs="宋体"/>
                <w:b/>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r>
              <w:rPr>
                <w:rFonts w:cs="宋体"/>
                <w:sz w:val="20"/>
                <w:szCs w:val="20"/>
              </w:rPr>
              <w:t>单位：</w:t>
            </w:r>
            <w:r>
              <w:rPr>
                <w:sz w:val="20"/>
              </w:rPr>
              <w:t>垫江县太平中心幼儿园</w:t>
            </w: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06</w:t>
            </w:r>
            <w:r>
              <w:rPr>
                <w:rFonts w:cs="宋体"/>
                <w:sz w:val="20"/>
                <w:szCs w:val="20"/>
              </w:rPr>
              <w:t>表</w:t>
            </w:r>
          </w:p>
        </w:tc>
      </w:tr>
      <w:tr>
        <w:tblPrEx>
          <w:tblLayout w:type="fixed"/>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公用经费</w:t>
            </w:r>
          </w:p>
        </w:tc>
      </w:tr>
      <w:tr>
        <w:tblPrEx>
          <w:tblLayout w:type="fixed"/>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金额</w:t>
            </w:r>
          </w:p>
        </w:tc>
      </w:tr>
      <w:tr>
        <w:tblPrEx>
          <w:tblLayout w:type="fixed"/>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165.67</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2.11</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39.25</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5.91</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77.28</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16.89</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8.45</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7.57</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0.23</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8.81</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1.28</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0.29</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0.80</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sz w:val="18"/>
                <w:szCs w:val="18"/>
              </w:rPr>
            </w:pPr>
            <w:r>
              <w:rPr>
                <w:rFonts w:cs="宋体"/>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1.02</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sz w:val="18"/>
                <w:szCs w:val="18"/>
              </w:rPr>
            </w:pPr>
            <w:r>
              <w:rPr>
                <w:rFonts w:hint="default" w:ascii="Times New Roman" w:hAnsi="Times New Roman"/>
                <w:sz w:val="18"/>
                <w:szCs w:val="18"/>
              </w:rPr>
              <w:t>165.67</w:t>
            </w:r>
            <w:r>
              <w:rPr>
                <w:rFonts w:ascii="Times New Roman" w:hAnsi="Times New Roman"/>
                <w:sz w:val="18"/>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2.11</w:t>
            </w:r>
            <w:r>
              <w:rPr>
                <w:rFonts w:ascii="Times New Roman" w:hAnsi="Times New Roman"/>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垫江县太平中心幼儿园</w:t>
            </w: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07</w:t>
            </w:r>
            <w:r>
              <w:rPr>
                <w:rFonts w:cs="宋体"/>
                <w:sz w:val="20"/>
                <w:szCs w:val="20"/>
              </w:rPr>
              <w:t>表</w:t>
            </w:r>
          </w:p>
        </w:tc>
      </w:tr>
      <w:tr>
        <w:tblPrEx>
          <w:tblLayout w:type="fixed"/>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年末结转和结余</w:t>
            </w:r>
          </w:p>
        </w:tc>
      </w:tr>
      <w:tr>
        <w:tblPrEx>
          <w:tblLayout w:type="fixed"/>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垫江县太平中心幼儿园</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08</w:t>
            </w:r>
            <w:r>
              <w:rPr>
                <w:rFonts w:cs="宋体"/>
                <w:sz w:val="20"/>
                <w:szCs w:val="20"/>
              </w:rPr>
              <w:t>表</w:t>
            </w:r>
          </w:p>
        </w:tc>
      </w:tr>
      <w:tr>
        <w:tblPrEx>
          <w:tblLayout w:type="fixed"/>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本年支出</w:t>
            </w:r>
          </w:p>
        </w:tc>
      </w:tr>
      <w:tr>
        <w:tblPrEx>
          <w:tblLayout w:type="fixed"/>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88"/>
        <w:gridCol w:w="2425"/>
        <w:gridCol w:w="2383"/>
        <w:gridCol w:w="3684"/>
        <w:gridCol w:w="2502"/>
      </w:tblGrid>
      <w:tr>
        <w:tblPrEx>
          <w:tblLayout w:type="fixed"/>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kern w:val="2"/>
                <w:sz w:val="32"/>
                <w:szCs w:val="32"/>
              </w:rPr>
            </w:pPr>
            <w:r>
              <w:rPr>
                <w:rFonts w:cs="宋体"/>
                <w:b/>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88" w:type="dxa"/>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25" w:type="dxa"/>
            <w:shd w:val="clear" w:color="auto" w:fill="auto"/>
            <w:noWrap/>
            <w:tcMar>
              <w:top w:w="15" w:type="dxa"/>
              <w:left w:w="15" w:type="dxa"/>
              <w:right w:w="15" w:type="dxa"/>
            </w:tcMar>
            <w:vAlign w:val="bottom"/>
          </w:tcPr>
          <w:p>
            <w:pPr>
              <w:spacing w:line="280" w:lineRule="exact"/>
              <w:jc w:val="center"/>
              <w:rPr>
                <w:rFonts w:hint="default" w:cs="宋体"/>
                <w:kern w:val="2"/>
                <w:sz w:val="20"/>
                <w:szCs w:val="20"/>
              </w:rPr>
            </w:pPr>
          </w:p>
        </w:tc>
        <w:tc>
          <w:tcPr>
            <w:tcW w:w="2383" w:type="dxa"/>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3684" w:type="dxa"/>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502" w:type="dxa"/>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公开</w:t>
            </w:r>
            <w:r>
              <w:rPr>
                <w:rFonts w:hint="default" w:ascii="Times New Roman" w:hAnsi="Times New Roman"/>
                <w:kern w:val="2"/>
                <w:sz w:val="20"/>
                <w:szCs w:val="20"/>
              </w:rPr>
              <w:t>09</w:t>
            </w:r>
            <w:r>
              <w:rPr>
                <w:rFonts w:cs="宋体"/>
                <w:kern w:val="2"/>
                <w:sz w:val="20"/>
                <w:szCs w:val="20"/>
              </w:rPr>
              <w:t>表</w:t>
            </w:r>
          </w:p>
        </w:tc>
      </w:tr>
      <w:tr>
        <w:tblPrEx>
          <w:tblLayout w:type="fixed"/>
          <w:tblCellMar>
            <w:top w:w="0" w:type="dxa"/>
            <w:left w:w="170" w:type="dxa"/>
            <w:bottom w:w="0" w:type="dxa"/>
            <w:right w:w="170" w:type="dxa"/>
          </w:tblCellMar>
        </w:tblPrEx>
        <w:trPr>
          <w:trHeight w:val="244" w:hRule="atLeast"/>
        </w:trPr>
        <w:tc>
          <w:tcPr>
            <w:tcW w:w="5613"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r>
              <w:rPr>
                <w:rFonts w:cs="宋体"/>
                <w:kern w:val="2"/>
                <w:sz w:val="20"/>
                <w:szCs w:val="20"/>
              </w:rPr>
              <w:t>单位：</w:t>
            </w:r>
            <w:r>
              <w:rPr>
                <w:sz w:val="20"/>
              </w:rPr>
              <w:t>垫江县太平中心幼儿园</w:t>
            </w:r>
          </w:p>
        </w:tc>
        <w:tc>
          <w:tcPr>
            <w:tcW w:w="238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368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502"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单位：万元</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预算数</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五、机关运行经费</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（一）行政单位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（二）参照公务员法管理事业单位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六、资产信息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（一）车辆数合计（辆）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1．副部（省）级及以上领导用车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2．主要领导干部用车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3．机要通信用车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4．应急保障用车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5．执法执勤用车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6．特种专业技术用车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7．离退休干部用车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8．其他用车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（二）单价100万元（含）以上设备（不含车辆）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七、政府采购支出信息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（一）政府采购支出合计</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1．政府采购货物支出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2．政府采购工程支出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3．政府采购服务支出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（二）政府采购授予中小企业合同金额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其中：授予小微企业合同金额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86"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1.22</w:t>
            </w: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sz w:val="16"/>
                <w:szCs w:val="16"/>
              </w:rPr>
            </w:pPr>
            <w:r>
              <w:rPr>
                <w:rFonts w:cs="宋体"/>
                <w:b/>
                <w:bCs/>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sz w:val="18"/>
                <w:szCs w:val="18"/>
              </w:rPr>
            </w:pPr>
            <w:r>
              <w:rPr>
                <w:rFonts w:hint="default" w:ascii="Times New Roman" w:hAnsi="Times New Roman"/>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1.20</w:t>
            </w: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sz w:val="16"/>
                <w:szCs w:val="16"/>
              </w:rPr>
            </w:pPr>
          </w:p>
        </w:tc>
      </w:tr>
    </w:tbl>
    <w:p>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2000000000000000000"/>
    <w:charset w:val="86"/>
    <w:family w:val="script"/>
    <w:pitch w:val="default"/>
    <w:sig w:usb0="00000000" w:usb1="00000000" w:usb2="00000000" w:usb3="00000000" w:csb0="00000000" w:csb1="00000000"/>
  </w:font>
  <w:font w:name="方正黑体_GBK">
    <w:altName w:val="Arial Unicode MS"/>
    <w:panose1 w:val="02010600010101010101"/>
    <w:charset w:val="86"/>
    <w:family w:val="script"/>
    <w:pitch w:val="default"/>
    <w:sig w:usb0="00000000" w:usb1="00000000" w:usb2="00000000" w:usb3="00000000" w:csb0="00000000" w:csb1="00000000"/>
  </w:font>
  <w:font w:name="仿宋_GB2312">
    <w:altName w:val="仿宋"/>
    <w:panose1 w:val="00000000000000000000"/>
    <w:charset w:val="86"/>
    <w:family w:val="roman"/>
    <w:pitch w:val="default"/>
    <w:sig w:usb0="00000000" w:usb1="00000000" w:usb2="00000000" w:usb3="00000000" w:csb0="00040000" w:csb1="00000000"/>
  </w:font>
  <w:font w:name="方正楷体_GBK">
    <w:altName w:val="Arial Unicode MS"/>
    <w:panose1 w:val="02000000000000000000"/>
    <w:charset w:val="86"/>
    <w:family w:val="script"/>
    <w:pitch w:val="default"/>
    <w:sig w:usb0="00000000" w:usb1="00000000" w:usb2="00000000" w:usb3="00000000" w:csb0="00000000" w:csb1="00000000"/>
  </w:font>
  <w:font w:name="方正仿宋_GBK">
    <w:altName w:val="Arial Unicode MS"/>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- 7 -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22 -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172A27"/>
    <w:rsid w:val="000239C6"/>
    <w:rsid w:val="001D3BB7"/>
    <w:rsid w:val="002B254B"/>
    <w:rsid w:val="00466C9B"/>
    <w:rsid w:val="004B7C4A"/>
    <w:rsid w:val="00550ABE"/>
    <w:rsid w:val="00595D34"/>
    <w:rsid w:val="00770383"/>
    <w:rsid w:val="007819D4"/>
    <w:rsid w:val="007B419D"/>
    <w:rsid w:val="007B7C4B"/>
    <w:rsid w:val="007D3D39"/>
    <w:rsid w:val="00931D54"/>
    <w:rsid w:val="00941384"/>
    <w:rsid w:val="00994AF7"/>
    <w:rsid w:val="009B67B8"/>
    <w:rsid w:val="009D2B67"/>
    <w:rsid w:val="009F592B"/>
    <w:rsid w:val="00A566F9"/>
    <w:rsid w:val="00AB1969"/>
    <w:rsid w:val="00AF2751"/>
    <w:rsid w:val="00B03CCD"/>
    <w:rsid w:val="00BE2B89"/>
    <w:rsid w:val="00C10E9E"/>
    <w:rsid w:val="00C20C3E"/>
    <w:rsid w:val="00CF2ACF"/>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830086"/>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7C67AE"/>
    <w:rsid w:val="2B8209DE"/>
    <w:rsid w:val="2C636760"/>
    <w:rsid w:val="2C6762A3"/>
    <w:rsid w:val="2FCA4B37"/>
    <w:rsid w:val="2FE029D7"/>
    <w:rsid w:val="2FF06E00"/>
    <w:rsid w:val="30586FEC"/>
    <w:rsid w:val="315F0B22"/>
    <w:rsid w:val="31D84415"/>
    <w:rsid w:val="32285F6F"/>
    <w:rsid w:val="32770556"/>
    <w:rsid w:val="329660BC"/>
    <w:rsid w:val="329C0913"/>
    <w:rsid w:val="32AA0460"/>
    <w:rsid w:val="3337290D"/>
    <w:rsid w:val="33E31118"/>
    <w:rsid w:val="33EF7674"/>
    <w:rsid w:val="342D7BC6"/>
    <w:rsid w:val="352930DB"/>
    <w:rsid w:val="35573069"/>
    <w:rsid w:val="355F6038"/>
    <w:rsid w:val="358C217E"/>
    <w:rsid w:val="36C9128A"/>
    <w:rsid w:val="37841E99"/>
    <w:rsid w:val="37BF1123"/>
    <w:rsid w:val="383C3F15"/>
    <w:rsid w:val="383D474F"/>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2267B6"/>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7BB7E64"/>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5560</Words>
  <Characters>6873</Characters>
  <Lines>94</Lines>
  <Paragraphs>26</Paragraphs>
  <TotalTime>0</TotalTime>
  <ScaleCrop>false</ScaleCrop>
  <LinksUpToDate>false</LinksUpToDate>
  <CharactersWithSpaces>7116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2025-09-23T02:35:15Z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3B54799F311C4D1BBF87184515A8CA0B_13</vt:lpwstr>
  </property>
  <property fmtid="{D5CDD505-2E9C-101B-9397-08002B2CF9AE}" pid="4" name="KSOTemplateDocerSaveRecord">
    <vt:lpwstr>eyJoZGlkIjoiNjM0Zjk5YTc4NjQ1NmYyOGViZjRkNWIzZWJhYTE3YWEiLCJ1c2VySWQiOiIzODk0NTM2OTAifQ==</vt:lpwstr>
  </property>
</Properties>
</file>