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垫江县高安小学校</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p>
    <w:p>
      <w:pPr>
        <w:pStyle w:val="6"/>
        <w:shd w:val="clear" w:color="auto" w:fill="FFFFFF"/>
        <w:spacing w:before="0" w:beforeAutospacing="0" w:after="0" w:afterAutospacing="0" w:line="57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（一）职能职责</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1、负责辖区适龄儿童义务教育工作；负责辖区学前儿童教育与保育工作。</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（二）机构设置</w:t>
      </w:r>
    </w:p>
    <w:p>
      <w:pPr>
        <w:spacing w:line="576" w:lineRule="exact"/>
        <w:ind w:firstLine="640" w:firstLineChars="200"/>
        <w:rPr>
          <w:rStyle w:val="10"/>
          <w:rFonts w:hint="default" w:ascii="黑体" w:hAnsi="黑体" w:eastAsia="黑体" w:cs="黑体"/>
          <w:sz w:val="32"/>
          <w:szCs w:val="32"/>
          <w:shd w:val="clear" w:color="auto" w:fill="FFFFFF"/>
        </w:rPr>
      </w:pPr>
      <w:r>
        <w:rPr>
          <w:rFonts w:ascii="方正仿宋_GBK" w:eastAsia="方正仿宋_GBK"/>
          <w:sz w:val="32"/>
          <w:szCs w:val="32"/>
        </w:rPr>
        <w:t>本单位内设机构：德育处、教务处、教科处、后勤处。</w:t>
      </w:r>
    </w:p>
    <w:p>
      <w:pPr>
        <w:pStyle w:val="6"/>
        <w:shd w:val="clear" w:color="auto" w:fill="FFFFFF"/>
        <w:spacing w:before="0" w:beforeAutospacing="0" w:after="0" w:afterAutospacing="0" w:line="576" w:lineRule="exact"/>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（一）收入支出决算总体情况说明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1.总体情况。2024年度收入总计4460.82万元，支出总计4460.82万元。收、支与2023年度相比，增加310.40万元，增长7.48%，主要原因是教职工工资正常晋升、晋岗晋级、绩效清算补发等人员经费等增加。</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收入情况。2024年度收入合计4455.21万元，与2023年度相比，增加361.42万元，增长8.83%，主要原因是教职工工资正常晋升、晋岗晋级、绩效清算补发等人员经费等增加。其中：财政拨款收入4266.78万元，占95.77%；事业收入0.45万元，占0.01%；经营收入0.00万元，占0.00%；其他收入187.98万元，占4.22%。此外，使用非财政拨款结余和专用结余5.61万元，年初结转和结余0.00万元。</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3.支出情况。2024年度支出合计4460.82万元，与2023年度相比，增加362.26万元，增长8.84%，主要原因是教职工工资正常晋升、晋岗晋级、绩效清算补发等人员经费等增加。其中：基本支出4027.16万元，占90.28%；项目支出433.66万元，占9.72%；经营支出0.00万元，占0.00%。此外，结余分配0.00万元。</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4.结转结余情况。2024年度年末结转和结余0.00万元，与2023年度相比，无增减。主要原因是上年和本年均无结余。</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（二）财政拨款收入支出决算总体情况说明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2024年度财政拨款收、支总计4266.78万元。与2023年相比，财政拨款收、支总计各增加381.18万元，增长9.81%。主要原因是教职工工资正常晋升、晋岗晋级、绩效清算补发等人员经费等增加。</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（三）一般公共预算财政拨款收入支出决算情况说明</w:t>
      </w:r>
    </w:p>
    <w:p>
      <w:pPr>
        <w:spacing w:line="576" w:lineRule="exact"/>
        <w:ind w:firstLine="640" w:firstLineChars="200"/>
        <w:rPr>
          <w:rFonts w:hint="default" w:ascii="方正仿宋_GBK" w:eastAsia="方正仿宋_GBK"/>
          <w:sz w:val="32"/>
          <w:szCs w:val="32"/>
        </w:rPr>
      </w:pPr>
      <w:r>
        <w:rPr>
          <w:rFonts w:ascii="方正仿宋_GBK" w:eastAsia="方正仿宋_GBK"/>
          <w:b/>
          <w:sz w:val="32"/>
          <w:szCs w:val="32"/>
        </w:rPr>
        <w:t>1.收入情况。</w:t>
      </w:r>
      <w:r>
        <w:rPr>
          <w:rFonts w:ascii="方正仿宋_GBK" w:eastAsia="方正仿宋_GBK"/>
          <w:sz w:val="32"/>
          <w:szCs w:val="32"/>
        </w:rPr>
        <w:t>2024年度一般公共预算财政拨款收入4258.78万元，与2023年度相比，增加375.84万元，增长9.68%。主要原因是教职工工资正常晋升、晋岗晋级、绩效清算补发等人员经费等增加。较年初预算数增加1164.34万元，增长37.63%。主要原因是教职工工资正常晋升、晋岗晋级、绩效清算补发等人员经费等增加。此外，年初财政拨款结转和结余0.00万元。</w:t>
      </w:r>
    </w:p>
    <w:p>
      <w:pPr>
        <w:spacing w:line="576" w:lineRule="exact"/>
        <w:ind w:firstLine="640" w:firstLineChars="200"/>
        <w:rPr>
          <w:rFonts w:hint="default" w:ascii="方正仿宋_GBK" w:eastAsia="方正仿宋_GBK"/>
          <w:sz w:val="32"/>
          <w:szCs w:val="32"/>
        </w:rPr>
      </w:pPr>
      <w:r>
        <w:rPr>
          <w:rFonts w:ascii="方正仿宋_GBK" w:eastAsia="方正仿宋_GBK"/>
          <w:b/>
          <w:sz w:val="32"/>
          <w:szCs w:val="32"/>
        </w:rPr>
        <w:t>2.支出情况。</w:t>
      </w:r>
      <w:r>
        <w:rPr>
          <w:rFonts w:ascii="方正仿宋_GBK" w:eastAsia="方正仿宋_GBK"/>
          <w:sz w:val="32"/>
          <w:szCs w:val="32"/>
        </w:rPr>
        <w:t>2024年度一般公共预算财政拨款支出4258.78万元，与2023年度相比，增加375.18万元，增长9.66%。主要原因是教职工工资正常晋升、晋岗晋级、绩效清算补发等人员经费等增加。较年初预算数增加1164.34万元，增长37.63%。主要原因是教职工工资正常晋升、晋岗晋级、绩效清算补发等人员经费等增加。</w:t>
      </w:r>
    </w:p>
    <w:p>
      <w:pPr>
        <w:spacing w:line="576" w:lineRule="exact"/>
        <w:ind w:firstLine="640" w:firstLineChars="200"/>
        <w:rPr>
          <w:rFonts w:hint="default" w:ascii="方正仿宋_GBK" w:eastAsia="方正仿宋_GBK"/>
          <w:sz w:val="32"/>
          <w:szCs w:val="32"/>
        </w:rPr>
      </w:pPr>
      <w:r>
        <w:rPr>
          <w:rFonts w:ascii="方正仿宋_GBK" w:eastAsia="方正仿宋_GBK"/>
          <w:b/>
          <w:sz w:val="32"/>
          <w:szCs w:val="32"/>
        </w:rPr>
        <w:t>3.结转结余情况。</w:t>
      </w:r>
      <w:r>
        <w:rPr>
          <w:rFonts w:ascii="方正仿宋_GBK" w:eastAsia="方正仿宋_GBK"/>
          <w:sz w:val="32"/>
          <w:szCs w:val="32"/>
        </w:rPr>
        <w:t>2024年度年末一般公共预算财政拨款结转和结余0.00万元，与2023年度相比，无增减。主要原因是上年和本年均无结余。</w:t>
      </w:r>
    </w:p>
    <w:p>
      <w:pPr>
        <w:spacing w:line="576" w:lineRule="exact"/>
        <w:ind w:firstLine="640" w:firstLineChars="200"/>
        <w:rPr>
          <w:rFonts w:hint="default" w:ascii="方正仿宋_GBK" w:eastAsia="方正仿宋_GBK"/>
          <w:sz w:val="32"/>
          <w:szCs w:val="32"/>
          <w:highlight w:val="cyan"/>
        </w:rPr>
      </w:pPr>
      <w:r>
        <w:rPr>
          <w:rFonts w:ascii="方正仿宋_GBK" w:eastAsia="方正仿宋_GBK"/>
          <w:b/>
          <w:sz w:val="32"/>
          <w:szCs w:val="32"/>
        </w:rPr>
        <w:t xml:space="preserve"> 4.比较情况。</w:t>
      </w:r>
      <w:r>
        <w:rPr>
          <w:rFonts w:ascii="方正仿宋_GBK" w:eastAsia="方正仿宋_GBK"/>
          <w:sz w:val="32"/>
          <w:szCs w:val="32"/>
        </w:rPr>
        <w:t>本单位2024年度一般公共预算财政拨款支出主要用于以下几个方面：</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（1）教育支出2921.03万元，占68.59%，较年初预算数增加719.73万元，增长32.70%，主要原因是本年预算执行过程中，调整教职工正常晋升、晋岗晋级、绩效清算补发等人员经费年初预算。</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（2）社会保障与就业支出1027.95万元，占24.14%，较年初预算数增加399.72万元，增长63.63%，主要原因是本年预算执行中，调标补缴了2024年在职人员的养老、年金，近三年即将退休人员的2022-2023年养老、年金。</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（3）卫生健康支出143.09万元，占3.36%，较年初预算数增加22.68万元，增长18.84%，主要原因是人员变动，调整了年初预算。</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（4）住房保障支出166.71万元，占3.91%，较年初预算数增加22.22万元，增长15.38%，主要原因是人员变动，调整了年初预算。</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（四）一般公共预算财政拨款基本支出决算情况说明</w:t>
      </w:r>
    </w:p>
    <w:p>
      <w:pPr>
        <w:spacing w:line="576" w:lineRule="exact"/>
        <w:ind w:firstLine="640" w:firstLineChars="200"/>
        <w:rPr>
          <w:rFonts w:hint="default" w:ascii="方正仿宋_GBK" w:eastAsia="方正仿宋_GBK"/>
          <w:sz w:val="32"/>
          <w:szCs w:val="32"/>
        </w:rPr>
      </w:pPr>
      <w:r>
        <w:rPr>
          <w:rFonts w:eastAsia="方正仿宋_GBK"/>
          <w:sz w:val="32"/>
          <w:szCs w:val="32"/>
        </w:rPr>
        <w:t> </w:t>
      </w:r>
      <w:r>
        <w:rPr>
          <w:rFonts w:ascii="方正仿宋_GBK" w:eastAsia="方正仿宋_GBK"/>
          <w:sz w:val="32"/>
          <w:szCs w:val="32"/>
        </w:rPr>
        <w:t>2024年度一般公共</w:t>
      </w:r>
      <w:r>
        <w:rPr>
          <w:rFonts w:hint="eastAsia" w:ascii="方正仿宋_GBK" w:eastAsia="方正仿宋_GBK"/>
          <w:sz w:val="32"/>
          <w:szCs w:val="32"/>
          <w:lang w:val="en-US" w:eastAsia="zh-CN"/>
        </w:rPr>
        <w:t>预算</w:t>
      </w:r>
      <w:r>
        <w:rPr>
          <w:rFonts w:ascii="方正仿宋_GBK" w:eastAsia="方正仿宋_GBK"/>
          <w:sz w:val="32"/>
          <w:szCs w:val="32"/>
        </w:rPr>
        <w:t>财政拨款基本支出3839.71万元。其中：人员经费3765.18万元，与2023年度相比，增加326.15万元，增长9.48%，主要原因是正常晋升、晋岗晋级、绩效清算补发、健康休养费增加。人员经费用途主要包括教师统发工资、绩效工资、社会保障和就业支出、医疗卫生支出和住房保障支出。公用经费74.53万元，与2023年度相比，增加12.65万元，增长20.44%，主要原因是本年</w:t>
      </w:r>
      <w:bookmarkStart w:id="0" w:name="_GoBack"/>
      <w:bookmarkEnd w:id="0"/>
      <w:r>
        <w:rPr>
          <w:rFonts w:ascii="方正仿宋_GBK" w:eastAsia="方正仿宋_GBK"/>
          <w:sz w:val="32"/>
          <w:szCs w:val="32"/>
        </w:rPr>
        <w:t>教师人员变动，公用经费支出增加。公用经费用途主要包括学校正常运行的办公支出、水电费等支出。</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（五）政府性基金预算收支决算情况说明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政府性基金预算财政拨款年初结转结余0.00万元，年末结转结余0.00万元。本年收入8.00万元，与2023年度相比，增加6.00万元，增长300.00%，主要原因是本年上级安排用于教育事业的彩票公益金8.00万元。本年支出8.00万元，与2023年度相比，增加6.00万元，增长300.00%，本年上级安排用于教育事业的彩票公益金8.00万元。</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（六）国有资本经营预算财政拨款支出决算情况说明</w:t>
      </w:r>
    </w:p>
    <w:p>
      <w:pPr>
        <w:spacing w:line="576" w:lineRule="exact"/>
        <w:ind w:firstLine="640" w:firstLineChars="200"/>
        <w:rPr>
          <w:rFonts w:hint="default" w:ascii="方正仿宋_GBK" w:eastAsia="方正仿宋_GBK"/>
          <w:sz w:val="32"/>
          <w:szCs w:val="32"/>
        </w:rPr>
      </w:pPr>
      <w:r>
        <w:rPr>
          <w:rFonts w:eastAsia="方正仿宋_GBK"/>
          <w:sz w:val="32"/>
          <w:szCs w:val="32"/>
        </w:rPr>
        <w:t> </w:t>
      </w:r>
      <w:r>
        <w:rPr>
          <w:rFonts w:ascii="方正仿宋_GBK" w:eastAsia="方正仿宋_GBK"/>
          <w:sz w:val="32"/>
          <w:szCs w:val="32"/>
        </w:rPr>
        <w:t>2024年度国有资本经营预算财政拨</w:t>
      </w:r>
      <w:r>
        <w:rPr>
          <w:rFonts w:hint="eastAsia" w:ascii="方正仿宋_GBK" w:eastAsia="方正仿宋_GBK"/>
          <w:sz w:val="32"/>
          <w:szCs w:val="32"/>
          <w:lang w:val="en-US" w:eastAsia="zh-CN"/>
        </w:rPr>
        <w:t>款</w:t>
      </w:r>
      <w:r>
        <w:rPr>
          <w:rFonts w:ascii="方正仿宋_GBK" w:eastAsia="方正仿宋_GBK"/>
          <w:sz w:val="32"/>
          <w:szCs w:val="32"/>
        </w:rPr>
        <w:t>本年支出0.00万元，基本支出0.00万元，项目支出0.00万元。本单位2024年度无国有资本经营预算财政拨款支出。</w:t>
      </w:r>
    </w:p>
    <w:p>
      <w:pPr>
        <w:pStyle w:val="6"/>
        <w:shd w:val="clear" w:color="auto" w:fill="FFFFFF"/>
        <w:spacing w:before="0" w:beforeAutospacing="0" w:after="0" w:afterAutospacing="0" w:line="57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（一）“三公”经费支出总体情况说明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2024年度“三公”经费支出共计0.00万元，较年初预算数无增减，主要原因是年初预算数未安排“三公”经费支出。较上年支出数无增减，主要原因是上年和本年均未发生“三公”经费开支。</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（二）“三公”经费分项支出情况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公务车购置费0.00万元。费用支出较年初预算数无增减，主要原因是年初预算数未安排公务车购置费用。较上年支出数无增减，主要原因是上年和本年均未发生公务车购置费用。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w:t>
      </w:r>
      <w:r>
        <w:rPr>
          <w:rFonts w:hint="eastAsia" w:ascii="方正仿宋_GBK" w:eastAsia="方正仿宋_GBK"/>
          <w:sz w:val="32"/>
          <w:szCs w:val="32"/>
          <w:lang w:val="en-US" w:eastAsia="zh-CN"/>
        </w:rPr>
        <w:t>用</w:t>
      </w:r>
      <w:r>
        <w:rPr>
          <w:rFonts w:ascii="方正仿宋_GBK" w:eastAsia="方正仿宋_GBK"/>
          <w:sz w:val="32"/>
          <w:szCs w:val="32"/>
        </w:rPr>
        <w:t>车运行维护费0.00万元。费用支出较年初预算数无增减，主要原因是年初预算数未安排公务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车运行维护费用。较上年支出数无增减，主要原因是上年和本年均未发生公务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公务接待费0.00万元。费用支出较年初预算数无增减，主要原因是年初预算数未安排公务接待费用。较上年支出数无增减，主要原因是上年和本年均未发生公务接待费用。</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（三）“三公”经费实物量情况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6"/>
        <w:shd w:val="clear" w:color="auto" w:fill="FFFFFF"/>
        <w:spacing w:before="0" w:beforeAutospacing="0" w:after="0" w:afterAutospacing="0" w:line="576" w:lineRule="exact"/>
        <w:ind w:firstLine="640" w:firstLineChars="200"/>
        <w:rPr>
          <w:rStyle w:val="10"/>
          <w:rFonts w:hint="default" w:ascii="黑体" w:hAnsi="黑体" w:eastAsia="黑体" w:cs="黑体"/>
          <w:b w:val="0"/>
          <w:sz w:val="32"/>
          <w:szCs w:val="32"/>
          <w:shd w:val="clear" w:color="auto" w:fill="FFFFFF"/>
        </w:rPr>
      </w:pPr>
      <w:r>
        <w:rPr>
          <w:rStyle w:val="10"/>
          <w:rFonts w:ascii="黑体" w:hAnsi="黑体" w:eastAsia="黑体" w:cs="黑体"/>
          <w:b w:val="0"/>
          <w:sz w:val="32"/>
          <w:szCs w:val="32"/>
          <w:shd w:val="clear" w:color="auto" w:fill="FFFFFF"/>
        </w:rPr>
        <w:t>四、其他需要说明的事项</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 </w:t>
      </w:r>
      <w:r>
        <w:rPr>
          <w:rFonts w:ascii="方正楷体_GBK" w:eastAsia="方正楷体_GBK"/>
          <w:b/>
          <w:sz w:val="32"/>
          <w:szCs w:val="32"/>
        </w:rPr>
        <w:t>（一）财政拨款会议费和培训费情况说明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年度会议费支出0.00万元，与2023年度相比，无增减，主要原因是上年和本年均未发生会议费支出。本年度培训费支出18.62万元，与2023年度相比，减少10.63万元，下降36.34%，主要原因是本年度学校适当减少了教职工培训次数。</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（二）机关运行经费情况说明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2024年度本单位机关运行经费支出0.00万元，主要原因是按照部门决算列报口径，我单位不在机关运行经费统计范围之内。</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（三）国有资产占用情况说明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（四）政府采购支出情况说明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2024年度本单位政府采购支出总额0.00万元，其中：政府采购货物支出0.00万元、政府采购工程支出0.00万元、政府采购服务支出0.00万元。授予中小企业合同金额0.00万元，占政府采购支出总额的0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%，其中：授予小微企业合同金额0.00万元，占政府采购支出总额的0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%。2024年度我单位未发生政府采购事项，无相关经费支出。</w:t>
      </w:r>
    </w:p>
    <w:p>
      <w:pPr>
        <w:pStyle w:val="12"/>
        <w:spacing w:before="0" w:beforeAutospacing="0" w:after="0" w:afterAutospacing="0" w:line="57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（一）单位自评情况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根据预算绩效管理要求，我单位对 14 个二级项目开展 了绩效自评，涉及财政拨款项目支出资金427.07万元。</w:t>
      </w: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9080" w:type="dxa"/>
        <w:tblInd w:w="0" w:type="dxa"/>
        <w:tblLayout w:type="fixed"/>
        <w:tblCellMar>
          <w:top w:w="0" w:type="dxa"/>
          <w:left w:w="108" w:type="dxa"/>
          <w:bottom w:w="0" w:type="dxa"/>
          <w:right w:w="108" w:type="dxa"/>
        </w:tblCellMar>
      </w:tblPr>
      <w:tblGrid>
        <w:gridCol w:w="1159"/>
        <w:gridCol w:w="268"/>
        <w:gridCol w:w="370"/>
        <w:gridCol w:w="355"/>
        <w:gridCol w:w="279"/>
        <w:gridCol w:w="331"/>
        <w:gridCol w:w="125"/>
        <w:gridCol w:w="183"/>
        <w:gridCol w:w="658"/>
        <w:gridCol w:w="158"/>
        <w:gridCol w:w="87"/>
        <w:gridCol w:w="480"/>
        <w:gridCol w:w="247"/>
        <w:gridCol w:w="535"/>
        <w:gridCol w:w="200"/>
        <w:gridCol w:w="355"/>
        <w:gridCol w:w="396"/>
        <w:gridCol w:w="602"/>
        <w:gridCol w:w="120"/>
        <w:gridCol w:w="160"/>
        <w:gridCol w:w="445"/>
        <w:gridCol w:w="7"/>
        <w:gridCol w:w="844"/>
        <w:gridCol w:w="716"/>
      </w:tblGrid>
      <w:tr>
        <w:tblPrEx>
          <w:tblLayout w:type="fixed"/>
          <w:tblCellMar>
            <w:top w:w="0" w:type="dxa"/>
            <w:left w:w="108" w:type="dxa"/>
            <w:bottom w:w="0" w:type="dxa"/>
            <w:right w:w="108" w:type="dxa"/>
          </w:tblCellMar>
        </w:tblPrEx>
        <w:trPr>
          <w:trHeight w:val="323" w:hRule="atLeast"/>
        </w:trPr>
        <w:tc>
          <w:tcPr>
            <w:tcW w:w="9080"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2024年度二级项目绩效自评表</w:t>
            </w:r>
          </w:p>
        </w:tc>
      </w:tr>
      <w:tr>
        <w:tblPrEx>
          <w:tblLayout w:type="fixed"/>
          <w:tblCellMar>
            <w:top w:w="0" w:type="dxa"/>
            <w:left w:w="108" w:type="dxa"/>
            <w:bottom w:w="0" w:type="dxa"/>
            <w:right w:w="108" w:type="dxa"/>
          </w:tblCellMar>
        </w:tblPrEx>
        <w:trPr>
          <w:trHeight w:val="323" w:hRule="atLeast"/>
        </w:trPr>
        <w:tc>
          <w:tcPr>
            <w:tcW w:w="9080"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Layout w:type="fixed"/>
          <w:tblCellMar>
            <w:top w:w="0" w:type="dxa"/>
            <w:left w:w="108" w:type="dxa"/>
            <w:bottom w:w="0" w:type="dxa"/>
            <w:right w:w="108" w:type="dxa"/>
          </w:tblCellMar>
        </w:tblPrEx>
        <w:trPr>
          <w:trHeight w:val="323" w:hRule="atLeast"/>
        </w:trPr>
        <w:tc>
          <w:tcPr>
            <w:tcW w:w="1159"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1728" w:type="dxa"/>
            <w:gridSpan w:val="6"/>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校园安全保障经费</w:t>
            </w:r>
          </w:p>
        </w:tc>
        <w:tc>
          <w:tcPr>
            <w:tcW w:w="1086"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1817" w:type="dxa"/>
            <w:gridSpan w:val="5"/>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50023123T000003468591</w:t>
            </w:r>
          </w:p>
        </w:tc>
        <w:tc>
          <w:tcPr>
            <w:tcW w:w="998"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725"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851"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716" w:type="dxa"/>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Layout w:type="fixed"/>
          <w:tblCellMar>
            <w:top w:w="0" w:type="dxa"/>
            <w:left w:w="108" w:type="dxa"/>
            <w:bottom w:w="0" w:type="dxa"/>
            <w:right w:w="108" w:type="dxa"/>
          </w:tblCellMar>
        </w:tblPrEx>
        <w:trPr>
          <w:trHeight w:val="323" w:hRule="atLeast"/>
        </w:trPr>
        <w:tc>
          <w:tcPr>
            <w:tcW w:w="1159"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728" w:type="dxa"/>
            <w:gridSpan w:val="6"/>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134-垫江县教育委员会</w:t>
            </w:r>
          </w:p>
        </w:tc>
        <w:tc>
          <w:tcPr>
            <w:tcW w:w="1086"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1817" w:type="dxa"/>
            <w:gridSpan w:val="5"/>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004-行财科</w:t>
            </w:r>
          </w:p>
        </w:tc>
        <w:tc>
          <w:tcPr>
            <w:tcW w:w="998"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725"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李永涛</w:t>
            </w:r>
          </w:p>
        </w:tc>
        <w:tc>
          <w:tcPr>
            <w:tcW w:w="851"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716" w:type="dxa"/>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74552727</w:t>
            </w:r>
          </w:p>
        </w:tc>
      </w:tr>
      <w:tr>
        <w:tblPrEx>
          <w:tblLayout w:type="fixed"/>
          <w:tblCellMar>
            <w:top w:w="0" w:type="dxa"/>
            <w:left w:w="108" w:type="dxa"/>
            <w:bottom w:w="0" w:type="dxa"/>
            <w:right w:w="108" w:type="dxa"/>
          </w:tblCellMar>
        </w:tblPrEx>
        <w:trPr>
          <w:trHeight w:val="323" w:hRule="atLeast"/>
        </w:trPr>
        <w:tc>
          <w:tcPr>
            <w:tcW w:w="9080"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2"/>
                <w:szCs w:val="22"/>
              </w:rPr>
            </w:pPr>
            <w:r>
              <w:rPr>
                <w:rFonts w:cs="宋体"/>
                <w:b/>
                <w:bCs/>
                <w:color w:val="7F7F7F"/>
                <w:sz w:val="22"/>
                <w:szCs w:val="22"/>
              </w:rPr>
              <w:t>资金情况</w:t>
            </w:r>
          </w:p>
        </w:tc>
      </w:tr>
      <w:tr>
        <w:tblPrEx>
          <w:tblLayout w:type="fixed"/>
          <w:tblCellMar>
            <w:top w:w="0" w:type="dxa"/>
            <w:left w:w="108" w:type="dxa"/>
            <w:bottom w:w="0" w:type="dxa"/>
            <w:right w:w="108" w:type="dxa"/>
          </w:tblCellMar>
        </w:tblPrEx>
        <w:trPr>
          <w:trHeight w:val="637" w:hRule="atLeast"/>
        </w:trPr>
        <w:tc>
          <w:tcPr>
            <w:tcW w:w="21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1576"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1707" w:type="dxa"/>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1633"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45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84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716"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Layout w:type="fixed"/>
          <w:tblCellMar>
            <w:top w:w="0" w:type="dxa"/>
            <w:left w:w="108" w:type="dxa"/>
            <w:bottom w:w="0" w:type="dxa"/>
            <w:right w:w="108" w:type="dxa"/>
          </w:tblCellMar>
        </w:tblPrEx>
        <w:trPr>
          <w:trHeight w:val="323" w:hRule="atLeast"/>
        </w:trPr>
        <w:tc>
          <w:tcPr>
            <w:tcW w:w="1427"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725"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610"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66"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192,562.00 </w:t>
            </w:r>
          </w:p>
        </w:tc>
        <w:tc>
          <w:tcPr>
            <w:tcW w:w="725" w:type="dxa"/>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82" w:type="dxa"/>
            <w:gridSpan w:val="3"/>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212,689.56 </w:t>
            </w:r>
          </w:p>
        </w:tc>
        <w:tc>
          <w:tcPr>
            <w:tcW w:w="751"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882"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212,689.56 </w:t>
            </w:r>
          </w:p>
        </w:tc>
        <w:tc>
          <w:tcPr>
            <w:tcW w:w="452"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Layout w:type="fixed"/>
          <w:tblCellMar>
            <w:top w:w="0" w:type="dxa"/>
            <w:left w:w="108" w:type="dxa"/>
            <w:bottom w:w="0" w:type="dxa"/>
            <w:right w:w="108" w:type="dxa"/>
          </w:tblCellMar>
        </w:tblPrEx>
        <w:trPr>
          <w:trHeight w:val="323" w:hRule="atLeast"/>
        </w:trPr>
        <w:tc>
          <w:tcPr>
            <w:tcW w:w="1427"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725"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610"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66"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192,562.00 </w:t>
            </w:r>
          </w:p>
        </w:tc>
        <w:tc>
          <w:tcPr>
            <w:tcW w:w="725" w:type="dxa"/>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82" w:type="dxa"/>
            <w:gridSpan w:val="3"/>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212,689.56 </w:t>
            </w:r>
          </w:p>
        </w:tc>
        <w:tc>
          <w:tcPr>
            <w:tcW w:w="751"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882"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212,689.56 </w:t>
            </w:r>
          </w:p>
        </w:tc>
        <w:tc>
          <w:tcPr>
            <w:tcW w:w="45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84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Layout w:type="fixed"/>
          <w:tblCellMar>
            <w:top w:w="0" w:type="dxa"/>
            <w:left w:w="108" w:type="dxa"/>
            <w:bottom w:w="0" w:type="dxa"/>
            <w:right w:w="108" w:type="dxa"/>
          </w:tblCellMar>
        </w:tblPrEx>
        <w:trPr>
          <w:trHeight w:val="323" w:hRule="atLeast"/>
        </w:trPr>
        <w:tc>
          <w:tcPr>
            <w:tcW w:w="1427"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725"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610"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66"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192,562.00 </w:t>
            </w:r>
          </w:p>
        </w:tc>
        <w:tc>
          <w:tcPr>
            <w:tcW w:w="725" w:type="dxa"/>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982" w:type="dxa"/>
            <w:gridSpan w:val="3"/>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212,689.56 </w:t>
            </w:r>
          </w:p>
        </w:tc>
        <w:tc>
          <w:tcPr>
            <w:tcW w:w="751" w:type="dxa"/>
            <w:gridSpan w:val="2"/>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882"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212,689.56 </w:t>
            </w:r>
          </w:p>
        </w:tc>
        <w:tc>
          <w:tcPr>
            <w:tcW w:w="45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844"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Layout w:type="fixed"/>
          <w:tblCellMar>
            <w:top w:w="0" w:type="dxa"/>
            <w:left w:w="108" w:type="dxa"/>
            <w:bottom w:w="0" w:type="dxa"/>
            <w:right w:w="108" w:type="dxa"/>
          </w:tblCellMar>
        </w:tblPrEx>
        <w:trPr>
          <w:trHeight w:val="323" w:hRule="atLeast"/>
        </w:trPr>
        <w:tc>
          <w:tcPr>
            <w:tcW w:w="9080"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2"/>
                <w:szCs w:val="22"/>
              </w:rPr>
            </w:pPr>
            <w:r>
              <w:rPr>
                <w:rFonts w:cs="宋体"/>
                <w:b/>
                <w:bCs/>
                <w:color w:val="7F7F7F"/>
                <w:sz w:val="22"/>
                <w:szCs w:val="22"/>
              </w:rPr>
              <w:t>绩效目标</w:t>
            </w:r>
          </w:p>
        </w:tc>
      </w:tr>
      <w:tr>
        <w:tblPrEx>
          <w:tblLayout w:type="fixed"/>
          <w:tblCellMar>
            <w:top w:w="0" w:type="dxa"/>
            <w:left w:w="108" w:type="dxa"/>
            <w:bottom w:w="0" w:type="dxa"/>
            <w:right w:w="108" w:type="dxa"/>
          </w:tblCellMar>
        </w:tblPrEx>
        <w:trPr>
          <w:trHeight w:val="323" w:hRule="atLeast"/>
        </w:trPr>
        <w:tc>
          <w:tcPr>
            <w:tcW w:w="3728"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2062" w:type="dxa"/>
            <w:gridSpan w:val="7"/>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3290" w:type="dxa"/>
            <w:gridSpan w:val="8"/>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Layout w:type="fixed"/>
          <w:tblCellMar>
            <w:top w:w="0" w:type="dxa"/>
            <w:left w:w="108" w:type="dxa"/>
            <w:bottom w:w="0" w:type="dxa"/>
            <w:right w:w="108" w:type="dxa"/>
          </w:tblCellMar>
        </w:tblPrEx>
        <w:trPr>
          <w:trHeight w:val="637" w:hRule="atLeast"/>
        </w:trPr>
        <w:tc>
          <w:tcPr>
            <w:tcW w:w="3728" w:type="dxa"/>
            <w:gridSpan w:val="9"/>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实施安全保障经费，确保安保人员工资待遇等经费，为学校的教育环境安全提供保障，确保校园安全。</w:t>
            </w:r>
          </w:p>
        </w:tc>
        <w:tc>
          <w:tcPr>
            <w:tcW w:w="2062" w:type="dxa"/>
            <w:gridSpan w:val="7"/>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3290" w:type="dxa"/>
            <w:gridSpan w:val="8"/>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实施安全保障经费，确保安保人员工资待遇等经费，为学校的教育环境安全提供保障，确保校园安全。</w:t>
            </w:r>
          </w:p>
        </w:tc>
      </w:tr>
      <w:tr>
        <w:tblPrEx>
          <w:tblLayout w:type="fixed"/>
          <w:tblCellMar>
            <w:top w:w="0" w:type="dxa"/>
            <w:left w:w="108" w:type="dxa"/>
            <w:bottom w:w="0" w:type="dxa"/>
            <w:right w:w="108" w:type="dxa"/>
          </w:tblCellMar>
        </w:tblPrEx>
        <w:trPr>
          <w:trHeight w:val="323" w:hRule="atLeast"/>
        </w:trPr>
        <w:tc>
          <w:tcPr>
            <w:tcW w:w="9080"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2"/>
                <w:szCs w:val="22"/>
              </w:rPr>
            </w:pPr>
            <w:r>
              <w:rPr>
                <w:rFonts w:cs="宋体"/>
                <w:b/>
                <w:bCs/>
                <w:color w:val="7F7F7F"/>
                <w:sz w:val="22"/>
                <w:szCs w:val="22"/>
              </w:rPr>
              <w:t>绩效指标</w:t>
            </w:r>
          </w:p>
        </w:tc>
      </w:tr>
      <w:tr>
        <w:tblPrEx>
          <w:tblLayout w:type="fixed"/>
          <w:tblCellMar>
            <w:top w:w="0" w:type="dxa"/>
            <w:left w:w="108" w:type="dxa"/>
            <w:bottom w:w="0" w:type="dxa"/>
            <w:right w:w="108" w:type="dxa"/>
          </w:tblCellMar>
        </w:tblPrEx>
        <w:trPr>
          <w:trHeight w:val="637" w:hRule="atLeast"/>
        </w:trPr>
        <w:tc>
          <w:tcPr>
            <w:tcW w:w="1797"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63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639"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81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814"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53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951"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72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612"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84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716"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Layout w:type="fixed"/>
          <w:tblCellMar>
            <w:top w:w="0" w:type="dxa"/>
            <w:left w:w="108" w:type="dxa"/>
            <w:bottom w:w="0" w:type="dxa"/>
            <w:right w:w="108" w:type="dxa"/>
          </w:tblCellMar>
        </w:tblPrEx>
        <w:trPr>
          <w:trHeight w:val="323" w:hRule="atLeast"/>
        </w:trPr>
        <w:tc>
          <w:tcPr>
            <w:tcW w:w="1797"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项目实施受助人数</w:t>
            </w:r>
          </w:p>
        </w:tc>
        <w:tc>
          <w:tcPr>
            <w:tcW w:w="634"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63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816"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w:t>
            </w:r>
          </w:p>
        </w:tc>
        <w:tc>
          <w:tcPr>
            <w:tcW w:w="814"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w:t>
            </w:r>
          </w:p>
        </w:tc>
        <w:tc>
          <w:tcPr>
            <w:tcW w:w="535"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95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2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61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844"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Layout w:type="fixed"/>
          <w:tblCellMar>
            <w:top w:w="0" w:type="dxa"/>
            <w:left w:w="108" w:type="dxa"/>
            <w:bottom w:w="0" w:type="dxa"/>
            <w:right w:w="108" w:type="dxa"/>
          </w:tblCellMar>
        </w:tblPrEx>
        <w:trPr>
          <w:trHeight w:val="323" w:hRule="atLeast"/>
        </w:trPr>
        <w:tc>
          <w:tcPr>
            <w:tcW w:w="1797"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项目受助覆盖率</w:t>
            </w:r>
          </w:p>
        </w:tc>
        <w:tc>
          <w:tcPr>
            <w:tcW w:w="634"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63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816"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14"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535"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95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2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61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844"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Layout w:type="fixed"/>
          <w:tblCellMar>
            <w:top w:w="0" w:type="dxa"/>
            <w:left w:w="108" w:type="dxa"/>
            <w:bottom w:w="0" w:type="dxa"/>
            <w:right w:w="108" w:type="dxa"/>
          </w:tblCellMar>
        </w:tblPrEx>
        <w:trPr>
          <w:trHeight w:val="323" w:hRule="atLeast"/>
        </w:trPr>
        <w:tc>
          <w:tcPr>
            <w:tcW w:w="1797"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项目实施受助周期</w:t>
            </w:r>
          </w:p>
        </w:tc>
        <w:tc>
          <w:tcPr>
            <w:tcW w:w="634"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月</w:t>
            </w:r>
          </w:p>
        </w:tc>
        <w:tc>
          <w:tcPr>
            <w:tcW w:w="63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816"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w:t>
            </w:r>
          </w:p>
        </w:tc>
        <w:tc>
          <w:tcPr>
            <w:tcW w:w="814"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w:t>
            </w:r>
          </w:p>
        </w:tc>
        <w:tc>
          <w:tcPr>
            <w:tcW w:w="535"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95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2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61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844"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Layout w:type="fixed"/>
          <w:tblCellMar>
            <w:top w:w="0" w:type="dxa"/>
            <w:left w:w="108" w:type="dxa"/>
            <w:bottom w:w="0" w:type="dxa"/>
            <w:right w:w="108" w:type="dxa"/>
          </w:tblCellMar>
        </w:tblPrEx>
        <w:trPr>
          <w:trHeight w:val="323" w:hRule="atLeast"/>
        </w:trPr>
        <w:tc>
          <w:tcPr>
            <w:tcW w:w="1797"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学校安全得以改善</w:t>
            </w:r>
          </w:p>
        </w:tc>
        <w:tc>
          <w:tcPr>
            <w:tcW w:w="634"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63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816"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得以改善</w:t>
            </w:r>
          </w:p>
        </w:tc>
        <w:tc>
          <w:tcPr>
            <w:tcW w:w="814"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535"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95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2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61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844"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Layout w:type="fixed"/>
          <w:tblCellMar>
            <w:top w:w="0" w:type="dxa"/>
            <w:left w:w="108" w:type="dxa"/>
            <w:bottom w:w="0" w:type="dxa"/>
            <w:right w:w="108" w:type="dxa"/>
          </w:tblCellMar>
        </w:tblPrEx>
        <w:trPr>
          <w:trHeight w:val="323" w:hRule="atLeast"/>
        </w:trPr>
        <w:tc>
          <w:tcPr>
            <w:tcW w:w="1797"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学生、家长、社会满意度</w:t>
            </w:r>
          </w:p>
        </w:tc>
        <w:tc>
          <w:tcPr>
            <w:tcW w:w="634"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63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816"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814"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535"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95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2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1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844"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Layout w:type="fixed"/>
          <w:tblCellMar>
            <w:top w:w="0" w:type="dxa"/>
            <w:left w:w="108" w:type="dxa"/>
            <w:bottom w:w="0" w:type="dxa"/>
            <w:right w:w="108" w:type="dxa"/>
          </w:tblCellMar>
        </w:tblPrEx>
        <w:trPr>
          <w:trHeight w:val="333" w:hRule="atLeast"/>
        </w:trPr>
        <w:tc>
          <w:tcPr>
            <w:tcW w:w="1797"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项目实施受助标准</w:t>
            </w:r>
          </w:p>
        </w:tc>
        <w:tc>
          <w:tcPr>
            <w:tcW w:w="634"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元/人年</w:t>
            </w:r>
          </w:p>
        </w:tc>
        <w:tc>
          <w:tcPr>
            <w:tcW w:w="63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816"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24070.25</w:t>
            </w:r>
          </w:p>
        </w:tc>
        <w:tc>
          <w:tcPr>
            <w:tcW w:w="814" w:type="dxa"/>
            <w:gridSpan w:val="3"/>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24070.25</w:t>
            </w:r>
          </w:p>
        </w:tc>
        <w:tc>
          <w:tcPr>
            <w:tcW w:w="535"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95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2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12"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844"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71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pPr>
    </w:p>
    <w:tbl>
      <w:tblPr>
        <w:tblStyle w:val="7"/>
        <w:tblW w:w="9180" w:type="dxa"/>
        <w:tblInd w:w="0" w:type="dxa"/>
        <w:tblLayout w:type="fixed"/>
        <w:tblCellMar>
          <w:top w:w="0" w:type="dxa"/>
          <w:left w:w="108" w:type="dxa"/>
          <w:bottom w:w="0" w:type="dxa"/>
          <w:right w:w="108" w:type="dxa"/>
        </w:tblCellMar>
      </w:tblPr>
      <w:tblGrid>
        <w:gridCol w:w="1336"/>
        <w:gridCol w:w="540"/>
        <w:gridCol w:w="785"/>
        <w:gridCol w:w="236"/>
        <w:gridCol w:w="787"/>
        <w:gridCol w:w="741"/>
        <w:gridCol w:w="236"/>
        <w:gridCol w:w="597"/>
        <w:gridCol w:w="387"/>
        <w:gridCol w:w="77"/>
        <w:gridCol w:w="427"/>
        <w:gridCol w:w="103"/>
        <w:gridCol w:w="126"/>
        <w:gridCol w:w="412"/>
        <w:gridCol w:w="109"/>
        <w:gridCol w:w="252"/>
        <w:gridCol w:w="367"/>
        <w:gridCol w:w="541"/>
        <w:gridCol w:w="315"/>
        <w:gridCol w:w="806"/>
      </w:tblGrid>
      <w:tr>
        <w:tblPrEx>
          <w:tblLayout w:type="fixed"/>
          <w:tblCellMar>
            <w:top w:w="0" w:type="dxa"/>
            <w:left w:w="108" w:type="dxa"/>
            <w:bottom w:w="0" w:type="dxa"/>
            <w:right w:w="108" w:type="dxa"/>
          </w:tblCellMar>
        </w:tblPrEx>
        <w:trPr>
          <w:trHeight w:val="333" w:hRule="atLeast"/>
        </w:trPr>
        <w:tc>
          <w:tcPr>
            <w:tcW w:w="91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2024年度二级项目绩效自评表</w:t>
            </w:r>
          </w:p>
        </w:tc>
      </w:tr>
      <w:tr>
        <w:tblPrEx>
          <w:tblLayout w:type="fixed"/>
          <w:tblCellMar>
            <w:top w:w="0" w:type="dxa"/>
            <w:left w:w="108" w:type="dxa"/>
            <w:bottom w:w="0" w:type="dxa"/>
            <w:right w:w="108" w:type="dxa"/>
          </w:tblCellMar>
        </w:tblPrEx>
        <w:trPr>
          <w:trHeight w:val="333" w:hRule="atLeast"/>
        </w:trPr>
        <w:tc>
          <w:tcPr>
            <w:tcW w:w="91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b/>
                <w:bCs/>
                <w:color w:val="DA3232"/>
                <w:sz w:val="22"/>
                <w:szCs w:val="22"/>
              </w:rPr>
            </w:pPr>
            <w:r>
              <w:rPr>
                <w:rFonts w:cs="宋体" w:asciiTheme="majorEastAsia" w:hAnsiTheme="majorEastAsia" w:eastAsiaTheme="majorEastAsia"/>
                <w:b/>
                <w:bCs/>
                <w:color w:val="DA3232"/>
                <w:sz w:val="22"/>
                <w:szCs w:val="22"/>
              </w:rPr>
              <w:t>状态：绩效审核已审</w:t>
            </w:r>
          </w:p>
        </w:tc>
      </w:tr>
      <w:tr>
        <w:tblPrEx>
          <w:tblLayout w:type="fixed"/>
          <w:tblCellMar>
            <w:top w:w="0" w:type="dxa"/>
            <w:left w:w="108" w:type="dxa"/>
            <w:bottom w:w="0" w:type="dxa"/>
            <w:right w:w="108" w:type="dxa"/>
          </w:tblCellMar>
        </w:tblPrEx>
        <w:trPr>
          <w:trHeight w:val="625" w:hRule="atLeast"/>
        </w:trPr>
        <w:tc>
          <w:tcPr>
            <w:tcW w:w="1336"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项目名称：</w:t>
            </w:r>
          </w:p>
        </w:tc>
        <w:tc>
          <w:tcPr>
            <w:tcW w:w="1325"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遗属补助</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项目编码：</w:t>
            </w:r>
          </w:p>
        </w:tc>
        <w:tc>
          <w:tcPr>
            <w:tcW w:w="196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50023122T000000098554</w:t>
            </w:r>
          </w:p>
        </w:tc>
        <w:tc>
          <w:tcPr>
            <w:tcW w:w="1145" w:type="dxa"/>
            <w:gridSpan w:val="5"/>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自评总分：</w:t>
            </w:r>
          </w:p>
        </w:tc>
        <w:tc>
          <w:tcPr>
            <w:tcW w:w="728"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100.00</w:t>
            </w:r>
          </w:p>
        </w:tc>
        <w:tc>
          <w:tcPr>
            <w:tcW w:w="856"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　</w:t>
            </w:r>
          </w:p>
        </w:tc>
        <w:tc>
          <w:tcPr>
            <w:tcW w:w="806" w:type="dxa"/>
            <w:tcBorders>
              <w:top w:val="nil"/>
              <w:left w:val="nil"/>
              <w:bottom w:val="single" w:color="auto" w:sz="4" w:space="0"/>
              <w:right w:val="single" w:color="auto" w:sz="4" w:space="0"/>
            </w:tcBorders>
            <w:shd w:val="clear" w:color="auto" w:fill="auto"/>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r>
      <w:tr>
        <w:tblPrEx>
          <w:tblLayout w:type="fixed"/>
          <w:tblCellMar>
            <w:top w:w="0" w:type="dxa"/>
            <w:left w:w="108" w:type="dxa"/>
            <w:bottom w:w="0" w:type="dxa"/>
            <w:right w:w="108" w:type="dxa"/>
          </w:tblCellMar>
        </w:tblPrEx>
        <w:trPr>
          <w:trHeight w:val="932" w:hRule="atLeast"/>
        </w:trPr>
        <w:tc>
          <w:tcPr>
            <w:tcW w:w="1336"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项目主管部门：</w:t>
            </w:r>
          </w:p>
        </w:tc>
        <w:tc>
          <w:tcPr>
            <w:tcW w:w="1325"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134-垫江县教育委员会</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财政归口处室：</w:t>
            </w:r>
          </w:p>
        </w:tc>
        <w:tc>
          <w:tcPr>
            <w:tcW w:w="196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004-行财科</w:t>
            </w:r>
          </w:p>
        </w:tc>
        <w:tc>
          <w:tcPr>
            <w:tcW w:w="1145" w:type="dxa"/>
            <w:gridSpan w:val="5"/>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部门联系人：</w:t>
            </w:r>
          </w:p>
        </w:tc>
        <w:tc>
          <w:tcPr>
            <w:tcW w:w="728"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李永涛</w:t>
            </w:r>
          </w:p>
        </w:tc>
        <w:tc>
          <w:tcPr>
            <w:tcW w:w="856"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联系电话：</w:t>
            </w:r>
          </w:p>
        </w:tc>
        <w:tc>
          <w:tcPr>
            <w:tcW w:w="806" w:type="dxa"/>
            <w:tcBorders>
              <w:top w:val="nil"/>
              <w:left w:val="nil"/>
              <w:bottom w:val="single" w:color="auto" w:sz="4" w:space="0"/>
              <w:right w:val="single" w:color="auto" w:sz="4" w:space="0"/>
            </w:tcBorders>
            <w:shd w:val="clear" w:color="auto" w:fill="auto"/>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74552727</w:t>
            </w:r>
          </w:p>
        </w:tc>
      </w:tr>
      <w:tr>
        <w:tblPrEx>
          <w:tblLayout w:type="fixed"/>
          <w:tblCellMar>
            <w:top w:w="0" w:type="dxa"/>
            <w:left w:w="108" w:type="dxa"/>
            <w:bottom w:w="0" w:type="dxa"/>
            <w:right w:w="108" w:type="dxa"/>
          </w:tblCellMar>
        </w:tblPrEx>
        <w:trPr>
          <w:trHeight w:val="333" w:hRule="atLeast"/>
        </w:trPr>
        <w:tc>
          <w:tcPr>
            <w:tcW w:w="91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7F7F7F"/>
                <w:sz w:val="22"/>
                <w:szCs w:val="22"/>
              </w:rPr>
            </w:pPr>
            <w:r>
              <w:rPr>
                <w:rFonts w:cs="宋体" w:asciiTheme="majorEastAsia" w:hAnsiTheme="majorEastAsia" w:eastAsiaTheme="majorEastAsia"/>
                <w:b/>
                <w:bCs/>
                <w:color w:val="7F7F7F"/>
                <w:sz w:val="22"/>
                <w:szCs w:val="22"/>
              </w:rPr>
              <w:t>资金情况</w:t>
            </w:r>
          </w:p>
        </w:tc>
      </w:tr>
      <w:tr>
        <w:tblPrEx>
          <w:tblLayout w:type="fixed"/>
          <w:tblCellMar>
            <w:top w:w="0" w:type="dxa"/>
            <w:left w:w="108" w:type="dxa"/>
            <w:bottom w:w="0" w:type="dxa"/>
            <w:right w:w="108" w:type="dxa"/>
          </w:tblCellMar>
        </w:tblPrEx>
        <w:trPr>
          <w:trHeight w:val="625" w:hRule="atLeast"/>
        </w:trPr>
        <w:tc>
          <w:tcPr>
            <w:tcW w:w="133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c>
          <w:tcPr>
            <w:tcW w:w="1561"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年初预算数</w:t>
            </w:r>
          </w:p>
        </w:tc>
        <w:tc>
          <w:tcPr>
            <w:tcW w:w="1764"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全年（调整）预算数</w:t>
            </w:r>
          </w:p>
        </w:tc>
        <w:tc>
          <w:tcPr>
            <w:tcW w:w="159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全年执行数</w:t>
            </w:r>
          </w:p>
        </w:tc>
        <w:tc>
          <w:tcPr>
            <w:tcW w:w="899"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执行率</w:t>
            </w:r>
          </w:p>
        </w:tc>
        <w:tc>
          <w:tcPr>
            <w:tcW w:w="908" w:type="dxa"/>
            <w:gridSpan w:val="2"/>
            <w:tcBorders>
              <w:top w:val="nil"/>
              <w:left w:val="nil"/>
              <w:bottom w:val="single" w:color="auto" w:sz="4" w:space="0"/>
              <w:right w:val="single" w:color="auto" w:sz="4" w:space="0"/>
            </w:tcBorders>
            <w:shd w:val="clear" w:color="auto" w:fill="auto"/>
            <w:noWrap/>
            <w:vAlign w:val="center"/>
          </w:tcPr>
          <w:p>
            <w:pP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执行率权重</w:t>
            </w:r>
          </w:p>
        </w:tc>
        <w:tc>
          <w:tcPr>
            <w:tcW w:w="1121"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执行率得分</w:t>
            </w:r>
          </w:p>
        </w:tc>
      </w:tr>
      <w:tr>
        <w:tblPrEx>
          <w:tblLayout w:type="fixed"/>
          <w:tblCellMar>
            <w:top w:w="0" w:type="dxa"/>
            <w:left w:w="108" w:type="dxa"/>
            <w:bottom w:w="0" w:type="dxa"/>
            <w:right w:w="108" w:type="dxa"/>
          </w:tblCellMar>
        </w:tblPrEx>
        <w:trPr>
          <w:trHeight w:val="333" w:hRule="atLeast"/>
        </w:trPr>
        <w:tc>
          <w:tcPr>
            <w:tcW w:w="1336" w:type="dxa"/>
            <w:tcBorders>
              <w:top w:val="nil"/>
              <w:left w:val="single" w:color="auto" w:sz="4" w:space="0"/>
              <w:bottom w:val="single" w:color="auto" w:sz="4" w:space="0"/>
              <w:right w:val="single" w:color="auto" w:sz="4" w:space="0"/>
            </w:tcBorders>
            <w:shd w:val="clear" w:color="auto" w:fill="auto"/>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年度总金额</w:t>
            </w:r>
          </w:p>
        </w:tc>
        <w:tc>
          <w:tcPr>
            <w:tcW w:w="1325" w:type="dxa"/>
            <w:gridSpan w:val="2"/>
            <w:tcBorders>
              <w:top w:val="nil"/>
              <w:left w:val="single" w:color="auto" w:sz="4" w:space="0"/>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87840</w:t>
            </w:r>
          </w:p>
        </w:tc>
        <w:tc>
          <w:tcPr>
            <w:tcW w:w="236" w:type="dxa"/>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color w:val="000000"/>
                <w:sz w:val="22"/>
                <w:szCs w:val="22"/>
              </w:rPr>
            </w:pPr>
          </w:p>
        </w:tc>
        <w:tc>
          <w:tcPr>
            <w:tcW w:w="1528" w:type="dxa"/>
            <w:gridSpan w:val="2"/>
            <w:tcBorders>
              <w:top w:val="nil"/>
              <w:left w:val="nil"/>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89670</w:t>
            </w:r>
          </w:p>
        </w:tc>
        <w:tc>
          <w:tcPr>
            <w:tcW w:w="236" w:type="dxa"/>
            <w:tcBorders>
              <w:top w:val="nil"/>
              <w:left w:val="nil"/>
              <w:bottom w:val="single" w:color="auto" w:sz="4" w:space="0"/>
              <w:right w:val="single" w:color="auto" w:sz="4" w:space="0"/>
            </w:tcBorders>
            <w:shd w:val="clear" w:color="auto" w:fill="auto"/>
            <w:vAlign w:val="center"/>
          </w:tcPr>
          <w:p>
            <w:pPr>
              <w:jc w:val="right"/>
              <w:rPr>
                <w:rFonts w:hint="default" w:cs="宋体" w:asciiTheme="majorEastAsia" w:hAnsiTheme="majorEastAsia" w:eastAsiaTheme="majorEastAsia"/>
                <w:color w:val="000000"/>
                <w:sz w:val="22"/>
                <w:szCs w:val="22"/>
              </w:rPr>
            </w:pPr>
          </w:p>
        </w:tc>
        <w:tc>
          <w:tcPr>
            <w:tcW w:w="1488" w:type="dxa"/>
            <w:gridSpan w:val="4"/>
            <w:tcBorders>
              <w:top w:val="nil"/>
              <w:left w:val="nil"/>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89670</w:t>
            </w:r>
          </w:p>
        </w:tc>
        <w:tc>
          <w:tcPr>
            <w:tcW w:w="22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color w:val="000000"/>
                <w:sz w:val="22"/>
                <w:szCs w:val="22"/>
              </w:rPr>
            </w:pPr>
          </w:p>
        </w:tc>
        <w:tc>
          <w:tcPr>
            <w:tcW w:w="773" w:type="dxa"/>
            <w:gridSpan w:val="3"/>
            <w:tcBorders>
              <w:top w:val="nil"/>
              <w:left w:val="nil"/>
              <w:bottom w:val="single" w:color="auto" w:sz="4" w:space="0"/>
              <w:right w:val="single" w:color="auto" w:sz="4" w:space="0"/>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c>
          <w:tcPr>
            <w:tcW w:w="908" w:type="dxa"/>
            <w:gridSpan w:val="2"/>
            <w:tcBorders>
              <w:top w:val="nil"/>
              <w:left w:val="nil"/>
              <w:bottom w:val="single" w:color="auto" w:sz="4" w:space="0"/>
              <w:right w:val="single" w:color="auto" w:sz="4" w:space="0"/>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c>
          <w:tcPr>
            <w:tcW w:w="1121"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sz w:val="22"/>
                <w:szCs w:val="22"/>
              </w:rPr>
            </w:pPr>
            <w:r>
              <w:rPr>
                <w:rFonts w:cs="宋体" w:asciiTheme="majorEastAsia" w:hAnsiTheme="majorEastAsia" w:eastAsiaTheme="majorEastAsia"/>
                <w:sz w:val="22"/>
                <w:szCs w:val="22"/>
              </w:rPr>
              <w:t>　</w:t>
            </w:r>
          </w:p>
        </w:tc>
      </w:tr>
      <w:tr>
        <w:tblPrEx>
          <w:tblLayout w:type="fixed"/>
          <w:tblCellMar>
            <w:top w:w="0" w:type="dxa"/>
            <w:left w:w="108" w:type="dxa"/>
            <w:bottom w:w="0" w:type="dxa"/>
            <w:right w:w="108" w:type="dxa"/>
          </w:tblCellMar>
        </w:tblPrEx>
        <w:trPr>
          <w:trHeight w:val="625" w:hRule="atLeast"/>
        </w:trPr>
        <w:tc>
          <w:tcPr>
            <w:tcW w:w="1336" w:type="dxa"/>
            <w:tcBorders>
              <w:top w:val="nil"/>
              <w:left w:val="single" w:color="auto" w:sz="4" w:space="0"/>
              <w:bottom w:val="single" w:color="auto" w:sz="4" w:space="0"/>
              <w:right w:val="single" w:color="auto" w:sz="4" w:space="0"/>
            </w:tcBorders>
            <w:shd w:val="clear" w:color="auto" w:fill="auto"/>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其中：财政拨款</w:t>
            </w:r>
          </w:p>
        </w:tc>
        <w:tc>
          <w:tcPr>
            <w:tcW w:w="1325" w:type="dxa"/>
            <w:gridSpan w:val="2"/>
            <w:tcBorders>
              <w:top w:val="nil"/>
              <w:left w:val="single" w:color="auto" w:sz="4" w:space="0"/>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87840</w:t>
            </w:r>
          </w:p>
        </w:tc>
        <w:tc>
          <w:tcPr>
            <w:tcW w:w="236" w:type="dxa"/>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color w:val="000000"/>
                <w:sz w:val="22"/>
                <w:szCs w:val="22"/>
              </w:rPr>
            </w:pPr>
          </w:p>
        </w:tc>
        <w:tc>
          <w:tcPr>
            <w:tcW w:w="1528" w:type="dxa"/>
            <w:gridSpan w:val="2"/>
            <w:tcBorders>
              <w:top w:val="nil"/>
              <w:left w:val="nil"/>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89670</w:t>
            </w:r>
          </w:p>
        </w:tc>
        <w:tc>
          <w:tcPr>
            <w:tcW w:w="236" w:type="dxa"/>
            <w:tcBorders>
              <w:top w:val="nil"/>
              <w:left w:val="nil"/>
              <w:bottom w:val="single" w:color="auto" w:sz="4" w:space="0"/>
              <w:right w:val="single" w:color="auto" w:sz="4" w:space="0"/>
            </w:tcBorders>
            <w:shd w:val="clear" w:color="auto" w:fill="auto"/>
            <w:vAlign w:val="center"/>
          </w:tcPr>
          <w:p>
            <w:pPr>
              <w:jc w:val="right"/>
              <w:rPr>
                <w:rFonts w:hint="default" w:cs="宋体" w:asciiTheme="majorEastAsia" w:hAnsiTheme="majorEastAsia" w:eastAsiaTheme="majorEastAsia"/>
                <w:color w:val="000000"/>
                <w:sz w:val="22"/>
                <w:szCs w:val="22"/>
              </w:rPr>
            </w:pPr>
          </w:p>
        </w:tc>
        <w:tc>
          <w:tcPr>
            <w:tcW w:w="1488" w:type="dxa"/>
            <w:gridSpan w:val="4"/>
            <w:tcBorders>
              <w:top w:val="nil"/>
              <w:left w:val="nil"/>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89670</w:t>
            </w:r>
          </w:p>
        </w:tc>
        <w:tc>
          <w:tcPr>
            <w:tcW w:w="22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color w:val="000000"/>
                <w:sz w:val="22"/>
                <w:szCs w:val="22"/>
              </w:rPr>
            </w:pPr>
          </w:p>
        </w:tc>
        <w:tc>
          <w:tcPr>
            <w:tcW w:w="773"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908" w:type="dxa"/>
            <w:gridSpan w:val="2"/>
            <w:tcBorders>
              <w:top w:val="nil"/>
              <w:left w:val="nil"/>
              <w:bottom w:val="single" w:color="auto" w:sz="4" w:space="0"/>
              <w:right w:val="single" w:color="auto" w:sz="4" w:space="0"/>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10.00</w:t>
            </w:r>
          </w:p>
        </w:tc>
        <w:tc>
          <w:tcPr>
            <w:tcW w:w="1121"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sz w:val="22"/>
                <w:szCs w:val="22"/>
              </w:rPr>
            </w:pPr>
            <w:r>
              <w:rPr>
                <w:rFonts w:cs="宋体" w:asciiTheme="majorEastAsia" w:hAnsiTheme="majorEastAsia" w:eastAsiaTheme="majorEastAsia"/>
                <w:sz w:val="22"/>
                <w:szCs w:val="22"/>
              </w:rPr>
              <w:t xml:space="preserve">10.00 </w:t>
            </w:r>
          </w:p>
        </w:tc>
      </w:tr>
      <w:tr>
        <w:tblPrEx>
          <w:tblLayout w:type="fixed"/>
          <w:tblCellMar>
            <w:top w:w="0" w:type="dxa"/>
            <w:left w:w="108" w:type="dxa"/>
            <w:bottom w:w="0" w:type="dxa"/>
            <w:right w:w="108" w:type="dxa"/>
          </w:tblCellMar>
        </w:tblPrEx>
        <w:trPr>
          <w:trHeight w:val="625" w:hRule="atLeast"/>
        </w:trPr>
        <w:tc>
          <w:tcPr>
            <w:tcW w:w="1336" w:type="dxa"/>
            <w:tcBorders>
              <w:top w:val="nil"/>
              <w:left w:val="single" w:color="auto" w:sz="4" w:space="0"/>
              <w:bottom w:val="single" w:color="auto" w:sz="4" w:space="0"/>
              <w:right w:val="single" w:color="auto" w:sz="4" w:space="0"/>
            </w:tcBorders>
            <w:shd w:val="clear" w:color="auto" w:fill="auto"/>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一般公共预算</w:t>
            </w:r>
          </w:p>
        </w:tc>
        <w:tc>
          <w:tcPr>
            <w:tcW w:w="1325" w:type="dxa"/>
            <w:gridSpan w:val="2"/>
            <w:tcBorders>
              <w:top w:val="nil"/>
              <w:left w:val="single" w:color="auto" w:sz="4" w:space="0"/>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87840</w:t>
            </w:r>
          </w:p>
        </w:tc>
        <w:tc>
          <w:tcPr>
            <w:tcW w:w="236" w:type="dxa"/>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color w:val="000000"/>
                <w:sz w:val="22"/>
                <w:szCs w:val="22"/>
              </w:rPr>
            </w:pPr>
          </w:p>
        </w:tc>
        <w:tc>
          <w:tcPr>
            <w:tcW w:w="1528" w:type="dxa"/>
            <w:gridSpan w:val="2"/>
            <w:tcBorders>
              <w:top w:val="nil"/>
              <w:left w:val="nil"/>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89670</w:t>
            </w:r>
          </w:p>
        </w:tc>
        <w:tc>
          <w:tcPr>
            <w:tcW w:w="236" w:type="dxa"/>
            <w:tcBorders>
              <w:top w:val="nil"/>
              <w:left w:val="nil"/>
              <w:bottom w:val="single" w:color="auto" w:sz="4" w:space="0"/>
              <w:right w:val="single" w:color="auto" w:sz="4" w:space="0"/>
            </w:tcBorders>
            <w:shd w:val="clear" w:color="auto" w:fill="auto"/>
            <w:vAlign w:val="center"/>
          </w:tcPr>
          <w:p>
            <w:pPr>
              <w:jc w:val="right"/>
              <w:rPr>
                <w:rFonts w:hint="default" w:cs="宋体" w:asciiTheme="majorEastAsia" w:hAnsiTheme="majorEastAsia" w:eastAsiaTheme="majorEastAsia"/>
                <w:color w:val="000000"/>
                <w:sz w:val="22"/>
                <w:szCs w:val="22"/>
              </w:rPr>
            </w:pPr>
          </w:p>
        </w:tc>
        <w:tc>
          <w:tcPr>
            <w:tcW w:w="1488" w:type="dxa"/>
            <w:gridSpan w:val="4"/>
            <w:tcBorders>
              <w:top w:val="nil"/>
              <w:left w:val="nil"/>
              <w:bottom w:val="single" w:color="auto" w:sz="4" w:space="0"/>
              <w:right w:val="nil"/>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89670</w:t>
            </w:r>
          </w:p>
        </w:tc>
        <w:tc>
          <w:tcPr>
            <w:tcW w:w="22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color w:val="000000"/>
                <w:sz w:val="22"/>
                <w:szCs w:val="22"/>
              </w:rPr>
            </w:pPr>
          </w:p>
        </w:tc>
        <w:tc>
          <w:tcPr>
            <w:tcW w:w="773"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908" w:type="dxa"/>
            <w:gridSpan w:val="2"/>
            <w:tcBorders>
              <w:top w:val="nil"/>
              <w:left w:val="nil"/>
              <w:bottom w:val="single" w:color="auto" w:sz="4" w:space="0"/>
              <w:right w:val="single" w:color="auto" w:sz="4" w:space="0"/>
            </w:tcBorders>
            <w:shd w:val="clear" w:color="auto" w:fill="auto"/>
            <w:noWrap/>
            <w:vAlign w:val="center"/>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c>
          <w:tcPr>
            <w:tcW w:w="1121"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sz w:val="22"/>
                <w:szCs w:val="22"/>
              </w:rPr>
            </w:pPr>
            <w:r>
              <w:rPr>
                <w:rFonts w:cs="宋体" w:asciiTheme="majorEastAsia" w:hAnsiTheme="majorEastAsia" w:eastAsiaTheme="majorEastAsia"/>
                <w:sz w:val="22"/>
                <w:szCs w:val="22"/>
              </w:rPr>
              <w:t>　</w:t>
            </w:r>
          </w:p>
        </w:tc>
      </w:tr>
      <w:tr>
        <w:tblPrEx>
          <w:tblLayout w:type="fixed"/>
          <w:tblCellMar>
            <w:top w:w="0" w:type="dxa"/>
            <w:left w:w="108" w:type="dxa"/>
            <w:bottom w:w="0" w:type="dxa"/>
            <w:right w:w="108" w:type="dxa"/>
          </w:tblCellMar>
        </w:tblPrEx>
        <w:trPr>
          <w:trHeight w:val="333" w:hRule="atLeast"/>
        </w:trPr>
        <w:tc>
          <w:tcPr>
            <w:tcW w:w="91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7F7F7F"/>
                <w:sz w:val="22"/>
                <w:szCs w:val="22"/>
              </w:rPr>
            </w:pPr>
            <w:r>
              <w:rPr>
                <w:rFonts w:cs="宋体" w:asciiTheme="majorEastAsia" w:hAnsiTheme="majorEastAsia" w:eastAsiaTheme="majorEastAsia"/>
                <w:b/>
                <w:bCs/>
                <w:color w:val="7F7F7F"/>
                <w:sz w:val="22"/>
                <w:szCs w:val="22"/>
              </w:rPr>
              <w:t>绩效目标</w:t>
            </w:r>
          </w:p>
        </w:tc>
      </w:tr>
      <w:tr>
        <w:tblPrEx>
          <w:tblLayout w:type="fixed"/>
          <w:tblCellMar>
            <w:top w:w="0" w:type="dxa"/>
            <w:left w:w="108" w:type="dxa"/>
            <w:bottom w:w="0" w:type="dxa"/>
            <w:right w:w="108" w:type="dxa"/>
          </w:tblCellMar>
        </w:tblPrEx>
        <w:trPr>
          <w:trHeight w:val="625" w:hRule="atLeast"/>
        </w:trPr>
        <w:tc>
          <w:tcPr>
            <w:tcW w:w="36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年初绩效目标</w:t>
            </w:r>
          </w:p>
        </w:tc>
        <w:tc>
          <w:tcPr>
            <w:tcW w:w="2038"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全年（调整）绩效目标</w:t>
            </w:r>
          </w:p>
        </w:tc>
        <w:tc>
          <w:tcPr>
            <w:tcW w:w="3458" w:type="dxa"/>
            <w:gridSpan w:val="10"/>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全年目标实际完成情况</w:t>
            </w:r>
          </w:p>
        </w:tc>
      </w:tr>
      <w:tr>
        <w:tblPrEx>
          <w:tblLayout w:type="fixed"/>
          <w:tblCellMar>
            <w:top w:w="0" w:type="dxa"/>
            <w:left w:w="108" w:type="dxa"/>
            <w:bottom w:w="0" w:type="dxa"/>
            <w:right w:w="108" w:type="dxa"/>
          </w:tblCellMar>
        </w:tblPrEx>
        <w:trPr>
          <w:trHeight w:val="932" w:hRule="atLeast"/>
        </w:trPr>
        <w:tc>
          <w:tcPr>
            <w:tcW w:w="3684" w:type="dxa"/>
            <w:gridSpan w:val="5"/>
            <w:tcBorders>
              <w:top w:val="single" w:color="auto" w:sz="4" w:space="0"/>
              <w:left w:val="single" w:color="auto" w:sz="4" w:space="0"/>
              <w:bottom w:val="single" w:color="auto" w:sz="4" w:space="0"/>
              <w:right w:val="single" w:color="auto" w:sz="4" w:space="0"/>
            </w:tcBorders>
            <w:shd w:val="clear" w:color="auto" w:fill="auto"/>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实施死亡遗属人员生活补助，让应受补助人员接受全面补助，按标准每月足额发给死亡遗属人员生活补助。</w:t>
            </w:r>
          </w:p>
        </w:tc>
        <w:tc>
          <w:tcPr>
            <w:tcW w:w="2038" w:type="dxa"/>
            <w:gridSpan w:val="5"/>
            <w:tcBorders>
              <w:top w:val="single" w:color="auto" w:sz="4" w:space="0"/>
              <w:left w:val="nil"/>
              <w:bottom w:val="single" w:color="auto" w:sz="4" w:space="0"/>
              <w:right w:val="single" w:color="auto" w:sz="4" w:space="0"/>
            </w:tcBorders>
            <w:shd w:val="clear" w:color="auto" w:fill="auto"/>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c>
          <w:tcPr>
            <w:tcW w:w="3458" w:type="dxa"/>
            <w:gridSpan w:val="10"/>
            <w:tcBorders>
              <w:top w:val="single" w:color="auto" w:sz="4" w:space="0"/>
              <w:left w:val="nil"/>
              <w:bottom w:val="single" w:color="auto" w:sz="4" w:space="0"/>
              <w:right w:val="single" w:color="auto" w:sz="4" w:space="0"/>
            </w:tcBorders>
            <w:shd w:val="clear" w:color="auto" w:fill="auto"/>
          </w:tcPr>
          <w:p>
            <w:pP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实施死亡遗属人员生活补助，让应受补助人员接受全面补助，按标准每月足额发给死亡遗属人员生活补助。</w:t>
            </w:r>
          </w:p>
        </w:tc>
      </w:tr>
      <w:tr>
        <w:tblPrEx>
          <w:tblLayout w:type="fixed"/>
          <w:tblCellMar>
            <w:top w:w="0" w:type="dxa"/>
            <w:left w:w="108" w:type="dxa"/>
            <w:bottom w:w="0" w:type="dxa"/>
            <w:right w:w="108" w:type="dxa"/>
          </w:tblCellMar>
        </w:tblPrEx>
        <w:trPr>
          <w:trHeight w:val="333" w:hRule="atLeast"/>
        </w:trPr>
        <w:tc>
          <w:tcPr>
            <w:tcW w:w="9180"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7F7F7F"/>
                <w:sz w:val="22"/>
                <w:szCs w:val="22"/>
              </w:rPr>
            </w:pPr>
            <w:r>
              <w:rPr>
                <w:rFonts w:cs="宋体" w:asciiTheme="majorEastAsia" w:hAnsiTheme="majorEastAsia" w:eastAsiaTheme="majorEastAsia"/>
                <w:b/>
                <w:bCs/>
                <w:color w:val="7F7F7F"/>
                <w:sz w:val="22"/>
                <w:szCs w:val="22"/>
              </w:rPr>
              <w:t>绩效指标</w:t>
            </w:r>
          </w:p>
        </w:tc>
      </w:tr>
      <w:tr>
        <w:tblPrEx>
          <w:tblLayout w:type="fixed"/>
          <w:tblCellMar>
            <w:top w:w="0" w:type="dxa"/>
            <w:left w:w="108" w:type="dxa"/>
            <w:bottom w:w="0" w:type="dxa"/>
            <w:right w:w="108" w:type="dxa"/>
          </w:tblCellMar>
        </w:tblPrEx>
        <w:trPr>
          <w:trHeight w:val="932" w:hRule="atLeast"/>
        </w:trPr>
        <w:tc>
          <w:tcPr>
            <w:tcW w:w="1876"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指标名称</w:t>
            </w:r>
          </w:p>
        </w:tc>
        <w:tc>
          <w:tcPr>
            <w:tcW w:w="785" w:type="dxa"/>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指标性质</w:t>
            </w:r>
          </w:p>
        </w:tc>
        <w:tc>
          <w:tcPr>
            <w:tcW w:w="1023"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指标值</w:t>
            </w:r>
          </w:p>
        </w:tc>
        <w:tc>
          <w:tcPr>
            <w:tcW w:w="741" w:type="dxa"/>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全年完成值</w:t>
            </w:r>
          </w:p>
        </w:tc>
        <w:tc>
          <w:tcPr>
            <w:tcW w:w="833"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偏离度（%）</w:t>
            </w:r>
          </w:p>
        </w:tc>
        <w:tc>
          <w:tcPr>
            <w:tcW w:w="891"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得分系数（%）</w:t>
            </w:r>
          </w:p>
        </w:tc>
        <w:tc>
          <w:tcPr>
            <w:tcW w:w="750" w:type="dxa"/>
            <w:gridSpan w:val="4"/>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指标权重</w:t>
            </w:r>
          </w:p>
        </w:tc>
        <w:tc>
          <w:tcPr>
            <w:tcW w:w="619"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指标得分</w:t>
            </w:r>
          </w:p>
        </w:tc>
        <w:tc>
          <w:tcPr>
            <w:tcW w:w="85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是否核心指标</w:t>
            </w:r>
          </w:p>
        </w:tc>
        <w:tc>
          <w:tcPr>
            <w:tcW w:w="806" w:type="dxa"/>
            <w:tcBorders>
              <w:top w:val="nil"/>
              <w:left w:val="nil"/>
              <w:bottom w:val="single" w:color="auto" w:sz="4" w:space="0"/>
              <w:right w:val="single" w:color="auto" w:sz="4" w:space="0"/>
            </w:tcBorders>
            <w:shd w:val="clear" w:color="auto" w:fill="auto"/>
            <w:noWrap/>
            <w:vAlign w:val="center"/>
          </w:tcPr>
          <w:p>
            <w:pPr>
              <w:jc w:val="center"/>
              <w:rPr>
                <w:rFonts w:hint="default" w:cs="宋体" w:asciiTheme="majorEastAsia" w:hAnsiTheme="majorEastAsia" w:eastAsiaTheme="majorEastAsia"/>
                <w:b/>
                <w:bCs/>
                <w:color w:val="000000"/>
                <w:sz w:val="22"/>
                <w:szCs w:val="22"/>
              </w:rPr>
            </w:pPr>
            <w:r>
              <w:rPr>
                <w:rFonts w:cs="宋体" w:asciiTheme="majorEastAsia" w:hAnsiTheme="majorEastAsia" w:eastAsiaTheme="majorEastAsia"/>
                <w:b/>
                <w:bCs/>
                <w:color w:val="000000"/>
                <w:sz w:val="22"/>
                <w:szCs w:val="22"/>
              </w:rPr>
              <w:t>说明</w:t>
            </w:r>
          </w:p>
        </w:tc>
      </w:tr>
      <w:tr>
        <w:tblPrEx>
          <w:tblLayout w:type="fixed"/>
          <w:tblCellMar>
            <w:top w:w="0" w:type="dxa"/>
            <w:left w:w="108" w:type="dxa"/>
            <w:bottom w:w="0" w:type="dxa"/>
            <w:right w:w="108" w:type="dxa"/>
          </w:tblCellMar>
        </w:tblPrEx>
        <w:trPr>
          <w:trHeight w:val="625" w:hRule="atLeast"/>
        </w:trPr>
        <w:tc>
          <w:tcPr>
            <w:tcW w:w="1876"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遗属人员生活补助人数</w:t>
            </w:r>
          </w:p>
        </w:tc>
        <w:tc>
          <w:tcPr>
            <w:tcW w:w="785"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w:t>
            </w:r>
          </w:p>
        </w:tc>
        <w:tc>
          <w:tcPr>
            <w:tcW w:w="102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8</w:t>
            </w:r>
          </w:p>
        </w:tc>
        <w:tc>
          <w:tcPr>
            <w:tcW w:w="741"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8</w:t>
            </w:r>
          </w:p>
        </w:tc>
        <w:tc>
          <w:tcPr>
            <w:tcW w:w="83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0</w:t>
            </w:r>
          </w:p>
        </w:tc>
        <w:tc>
          <w:tcPr>
            <w:tcW w:w="89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750" w:type="dxa"/>
            <w:gridSpan w:val="4"/>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20</w:t>
            </w:r>
          </w:p>
        </w:tc>
        <w:tc>
          <w:tcPr>
            <w:tcW w:w="619"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20</w:t>
            </w:r>
          </w:p>
        </w:tc>
        <w:tc>
          <w:tcPr>
            <w:tcW w:w="85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是</w:t>
            </w:r>
          </w:p>
        </w:tc>
        <w:tc>
          <w:tcPr>
            <w:tcW w:w="80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r>
      <w:tr>
        <w:tblPrEx>
          <w:tblLayout w:type="fixed"/>
          <w:tblCellMar>
            <w:top w:w="0" w:type="dxa"/>
            <w:left w:w="108" w:type="dxa"/>
            <w:bottom w:w="0" w:type="dxa"/>
            <w:right w:w="108" w:type="dxa"/>
          </w:tblCellMar>
        </w:tblPrEx>
        <w:trPr>
          <w:trHeight w:val="625" w:hRule="atLeast"/>
        </w:trPr>
        <w:tc>
          <w:tcPr>
            <w:tcW w:w="1876"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遗属人员受助合格率</w:t>
            </w:r>
          </w:p>
        </w:tc>
        <w:tc>
          <w:tcPr>
            <w:tcW w:w="785"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w:t>
            </w:r>
          </w:p>
        </w:tc>
        <w:tc>
          <w:tcPr>
            <w:tcW w:w="102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741"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83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0</w:t>
            </w:r>
          </w:p>
        </w:tc>
        <w:tc>
          <w:tcPr>
            <w:tcW w:w="89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750" w:type="dxa"/>
            <w:gridSpan w:val="4"/>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15</w:t>
            </w:r>
          </w:p>
        </w:tc>
        <w:tc>
          <w:tcPr>
            <w:tcW w:w="619"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15</w:t>
            </w:r>
          </w:p>
        </w:tc>
        <w:tc>
          <w:tcPr>
            <w:tcW w:w="85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否</w:t>
            </w:r>
          </w:p>
        </w:tc>
        <w:tc>
          <w:tcPr>
            <w:tcW w:w="80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r>
      <w:tr>
        <w:tblPrEx>
          <w:tblLayout w:type="fixed"/>
          <w:tblCellMar>
            <w:top w:w="0" w:type="dxa"/>
            <w:left w:w="108" w:type="dxa"/>
            <w:bottom w:w="0" w:type="dxa"/>
            <w:right w:w="108" w:type="dxa"/>
          </w:tblCellMar>
        </w:tblPrEx>
        <w:trPr>
          <w:trHeight w:val="333" w:hRule="atLeast"/>
        </w:trPr>
        <w:tc>
          <w:tcPr>
            <w:tcW w:w="1876"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遗属补助时限</w:t>
            </w:r>
          </w:p>
        </w:tc>
        <w:tc>
          <w:tcPr>
            <w:tcW w:w="785"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w:t>
            </w:r>
          </w:p>
        </w:tc>
        <w:tc>
          <w:tcPr>
            <w:tcW w:w="102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w:t>
            </w:r>
          </w:p>
        </w:tc>
        <w:tc>
          <w:tcPr>
            <w:tcW w:w="741"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w:t>
            </w:r>
          </w:p>
        </w:tc>
        <w:tc>
          <w:tcPr>
            <w:tcW w:w="83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0</w:t>
            </w:r>
          </w:p>
        </w:tc>
        <w:tc>
          <w:tcPr>
            <w:tcW w:w="89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750" w:type="dxa"/>
            <w:gridSpan w:val="4"/>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15</w:t>
            </w:r>
          </w:p>
        </w:tc>
        <w:tc>
          <w:tcPr>
            <w:tcW w:w="619"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15</w:t>
            </w:r>
          </w:p>
        </w:tc>
        <w:tc>
          <w:tcPr>
            <w:tcW w:w="85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否</w:t>
            </w:r>
          </w:p>
        </w:tc>
        <w:tc>
          <w:tcPr>
            <w:tcW w:w="80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r>
      <w:tr>
        <w:tblPrEx>
          <w:tblLayout w:type="fixed"/>
          <w:tblCellMar>
            <w:top w:w="0" w:type="dxa"/>
            <w:left w:w="108" w:type="dxa"/>
            <w:bottom w:w="0" w:type="dxa"/>
            <w:right w:w="108" w:type="dxa"/>
          </w:tblCellMar>
        </w:tblPrEx>
        <w:trPr>
          <w:trHeight w:val="625" w:hRule="atLeast"/>
        </w:trPr>
        <w:tc>
          <w:tcPr>
            <w:tcW w:w="1876"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遗属人员生活得以保障</w:t>
            </w:r>
          </w:p>
        </w:tc>
        <w:tc>
          <w:tcPr>
            <w:tcW w:w="785"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w:t>
            </w:r>
          </w:p>
        </w:tc>
        <w:tc>
          <w:tcPr>
            <w:tcW w:w="102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741"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83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0</w:t>
            </w:r>
          </w:p>
        </w:tc>
        <w:tc>
          <w:tcPr>
            <w:tcW w:w="89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750" w:type="dxa"/>
            <w:gridSpan w:val="4"/>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20</w:t>
            </w:r>
          </w:p>
        </w:tc>
        <w:tc>
          <w:tcPr>
            <w:tcW w:w="619"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20</w:t>
            </w:r>
          </w:p>
        </w:tc>
        <w:tc>
          <w:tcPr>
            <w:tcW w:w="85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否</w:t>
            </w:r>
          </w:p>
        </w:tc>
        <w:tc>
          <w:tcPr>
            <w:tcW w:w="80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r>
      <w:tr>
        <w:tblPrEx>
          <w:tblLayout w:type="fixed"/>
          <w:tblCellMar>
            <w:top w:w="0" w:type="dxa"/>
            <w:left w:w="108" w:type="dxa"/>
            <w:bottom w:w="0" w:type="dxa"/>
            <w:right w:w="108" w:type="dxa"/>
          </w:tblCellMar>
        </w:tblPrEx>
        <w:trPr>
          <w:trHeight w:val="333" w:hRule="atLeast"/>
        </w:trPr>
        <w:tc>
          <w:tcPr>
            <w:tcW w:w="1876"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遗属人员满意度</w:t>
            </w:r>
          </w:p>
        </w:tc>
        <w:tc>
          <w:tcPr>
            <w:tcW w:w="785"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w:t>
            </w:r>
          </w:p>
        </w:tc>
        <w:tc>
          <w:tcPr>
            <w:tcW w:w="102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90</w:t>
            </w:r>
          </w:p>
        </w:tc>
        <w:tc>
          <w:tcPr>
            <w:tcW w:w="741"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90</w:t>
            </w:r>
          </w:p>
        </w:tc>
        <w:tc>
          <w:tcPr>
            <w:tcW w:w="83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0</w:t>
            </w:r>
          </w:p>
        </w:tc>
        <w:tc>
          <w:tcPr>
            <w:tcW w:w="89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750" w:type="dxa"/>
            <w:gridSpan w:val="4"/>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w:t>
            </w:r>
          </w:p>
        </w:tc>
        <w:tc>
          <w:tcPr>
            <w:tcW w:w="619"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w:t>
            </w:r>
          </w:p>
        </w:tc>
        <w:tc>
          <w:tcPr>
            <w:tcW w:w="85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否</w:t>
            </w:r>
          </w:p>
        </w:tc>
        <w:tc>
          <w:tcPr>
            <w:tcW w:w="80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r>
      <w:tr>
        <w:tblPrEx>
          <w:tblLayout w:type="fixed"/>
          <w:tblCellMar>
            <w:top w:w="0" w:type="dxa"/>
            <w:left w:w="108" w:type="dxa"/>
            <w:bottom w:w="0" w:type="dxa"/>
            <w:right w:w="108" w:type="dxa"/>
          </w:tblCellMar>
        </w:tblPrEx>
        <w:trPr>
          <w:trHeight w:val="635" w:hRule="atLeast"/>
        </w:trPr>
        <w:tc>
          <w:tcPr>
            <w:tcW w:w="1876"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遗属人员生活补助标准</w:t>
            </w:r>
          </w:p>
        </w:tc>
        <w:tc>
          <w:tcPr>
            <w:tcW w:w="785"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w:t>
            </w:r>
          </w:p>
        </w:tc>
        <w:tc>
          <w:tcPr>
            <w:tcW w:w="102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10980</w:t>
            </w:r>
          </w:p>
        </w:tc>
        <w:tc>
          <w:tcPr>
            <w:tcW w:w="741"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10980</w:t>
            </w:r>
          </w:p>
        </w:tc>
        <w:tc>
          <w:tcPr>
            <w:tcW w:w="833"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0</w:t>
            </w:r>
          </w:p>
        </w:tc>
        <w:tc>
          <w:tcPr>
            <w:tcW w:w="891"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100</w:t>
            </w:r>
          </w:p>
        </w:tc>
        <w:tc>
          <w:tcPr>
            <w:tcW w:w="750" w:type="dxa"/>
            <w:gridSpan w:val="4"/>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w:t>
            </w:r>
          </w:p>
        </w:tc>
        <w:tc>
          <w:tcPr>
            <w:tcW w:w="619"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10</w:t>
            </w:r>
          </w:p>
        </w:tc>
        <w:tc>
          <w:tcPr>
            <w:tcW w:w="85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否</w:t>
            </w:r>
          </w:p>
        </w:tc>
        <w:tc>
          <w:tcPr>
            <w:tcW w:w="806"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sz w:val="22"/>
                <w:szCs w:val="22"/>
              </w:rPr>
              <w:t>　</w:t>
            </w:r>
          </w:p>
        </w:tc>
      </w:tr>
    </w:tbl>
    <w:p>
      <w:pPr>
        <w:spacing w:line="576" w:lineRule="exact"/>
        <w:ind w:firstLine="640" w:firstLineChars="200"/>
        <w:rPr>
          <w:rFonts w:hint="default" w:ascii="方正仿宋_GBK" w:eastAsia="方正仿宋_GBK"/>
          <w:sz w:val="32"/>
          <w:szCs w:val="32"/>
        </w:rPr>
        <w:sectPr>
          <w:pgSz w:w="11915" w:h="16840"/>
          <w:pgMar w:top="1440" w:right="1797" w:bottom="1440" w:left="1797" w:header="851" w:footer="992" w:gutter="0"/>
          <w:pgNumType w:fmt="numberInDash"/>
          <w:cols w:space="720" w:num="1"/>
          <w:docGrid w:type="linesAndChars" w:linePitch="312" w:charSpace="0"/>
        </w:sectPr>
      </w:pP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 xml:space="preserve">（二）单位绩效评价情况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我单位未组织开展绩效评价。 </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 xml:space="preserve">（三）财政绩效评价情况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县财政局未委托第三方对我单位开展绩效评价。</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六、专业名词解释</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（一）财政拨款收入：</w:t>
      </w:r>
      <w:r>
        <w:rPr>
          <w:rFonts w:ascii="方正仿宋_GBK" w:eastAsia="方正仿宋_GBK"/>
          <w:sz w:val="32"/>
          <w:szCs w:val="32"/>
        </w:rPr>
        <w:t>指本年度从本级财政单位取得的财政拨款，包括一般公共预算财政拨款和政府性基金预算财政拨款。</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（二）事业收入：</w:t>
      </w:r>
      <w:r>
        <w:rPr>
          <w:rFonts w:ascii="方正仿宋_GBK" w:eastAsia="方正仿宋_GBK"/>
          <w:sz w:val="32"/>
          <w:szCs w:val="32"/>
        </w:rPr>
        <w:t>指事业单位开展专业业务活动及其辅助活动取得的现金流入；事业单位收到的财政专户实际核拨的教育收费等资金在此反映。</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（六）年初结转和结余：</w:t>
      </w:r>
      <w:r>
        <w:rPr>
          <w:rFonts w:ascii="方正仿宋_GBK" w:eastAsia="方正仿宋_GBK"/>
          <w:sz w:val="32"/>
          <w:szCs w:val="32"/>
        </w:rPr>
        <w:t>指单位上年结转本年使用的基本支出结转、项目支出结转和结余、经营结余。</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（八）年末结转和结余：</w:t>
      </w:r>
      <w:r>
        <w:rPr>
          <w:rFonts w:ascii="方正仿宋_GBK" w:eastAsia="方正仿宋_GBK"/>
          <w:sz w:val="32"/>
          <w:szCs w:val="32"/>
        </w:rPr>
        <w:t>指单位结转下年的基本支出结转、项目支出结转和结余、经营结余。</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（十）项目支出：</w:t>
      </w:r>
      <w:r>
        <w:rPr>
          <w:rFonts w:ascii="方正仿宋_GBK" w:eastAsia="方正仿宋_GBK"/>
          <w:sz w:val="32"/>
          <w:szCs w:val="32"/>
        </w:rPr>
        <w:t>指在基本支出之外为完成特定行政任务和事业发展目标所发生的支出。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（十一）经营支出：</w:t>
      </w:r>
      <w:r>
        <w:rPr>
          <w:rFonts w:ascii="方正仿宋_GBK" w:eastAsia="方正仿宋_GBK"/>
          <w:sz w:val="32"/>
          <w:szCs w:val="32"/>
        </w:rPr>
        <w:t>指事业单位在专业业务活动及其辅助活动之外开展非独立核算经营活动发生的支出。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（十六）对个人和家庭的补助（支出经济分类科目类级）：</w:t>
      </w:r>
      <w:r>
        <w:rPr>
          <w:rFonts w:ascii="方正仿宋_GBK" w:eastAsia="方正仿宋_GBK"/>
          <w:sz w:val="32"/>
          <w:szCs w:val="32"/>
        </w:rPr>
        <w:t>反映用于对个人和家庭的补助支出。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（十七）其他资本性支出（支出经济分类科目类级）：</w:t>
      </w:r>
      <w:r>
        <w:rPr>
          <w:rFonts w:ascii="方正仿宋_GBK" w:eastAsia="方正仿宋_GBK"/>
          <w:sz w:val="32"/>
          <w:szCs w:val="32"/>
        </w:rPr>
        <w:t>反映非各级发展与改革单位集中安排的用于购置固定资产、战略性和应急性储备、土地和无形资产，以及构建基础设施、大型修缮和财政支持企业更新改造所发生的支出。</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七、决算公开联系方式及信息反馈渠道</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本单位决算公开信息反馈和联系方式：</w:t>
      </w:r>
    </w:p>
    <w:p>
      <w:pPr>
        <w:spacing w:line="576" w:lineRule="exact"/>
        <w:ind w:firstLine="640" w:firstLineChars="200"/>
        <w:rPr>
          <w:rStyle w:val="10"/>
          <w:rFonts w:hint="default" w:ascii="方正仿宋_GBK" w:hAnsi="方正仿宋_GBK" w:eastAsia="方正仿宋_GBK" w:cs="方正仿宋_GBK"/>
          <w:sz w:val="32"/>
          <w:szCs w:val="32"/>
          <w:shd w:val="clear" w:color="auto" w:fill="FFFF00"/>
        </w:rPr>
      </w:pPr>
      <w:r>
        <w:rPr>
          <w:rFonts w:ascii="方正仿宋_GBK" w:eastAsia="方正仿宋_GBK"/>
          <w:sz w:val="32"/>
          <w:szCs w:val="32"/>
        </w:rPr>
        <w:t>卢老师，023-74552727</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pgSz w:w="11915" w:h="16840"/>
          <w:pgMar w:top="1440" w:right="1797" w:bottom="1440" w:left="179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3990" w:type="dxa"/>
        <w:tblInd w:w="0" w:type="dxa"/>
        <w:tblLayout w:type="fixed"/>
        <w:tblCellMar>
          <w:top w:w="0" w:type="dxa"/>
          <w:left w:w="0" w:type="dxa"/>
          <w:bottom w:w="0" w:type="dxa"/>
          <w:right w:w="0" w:type="dxa"/>
        </w:tblCellMar>
      </w:tblPr>
      <w:tblGrid>
        <w:gridCol w:w="4077"/>
        <w:gridCol w:w="3377"/>
        <w:gridCol w:w="3839"/>
        <w:gridCol w:w="2697"/>
      </w:tblGrid>
      <w:tr>
        <w:tblPrEx>
          <w:tblLayout w:type="fixed"/>
          <w:tblCellMar>
            <w:top w:w="0" w:type="dxa"/>
            <w:left w:w="0" w:type="dxa"/>
            <w:bottom w:w="0" w:type="dxa"/>
            <w:right w:w="0" w:type="dxa"/>
          </w:tblCellMar>
        </w:tblPrEx>
        <w:trPr>
          <w:trHeight w:val="232" w:hRule="atLeast"/>
        </w:trPr>
        <w:tc>
          <w:tcPr>
            <w:tcW w:w="13990"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07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377"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83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6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454"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垫江县高安小学校</w:t>
            </w:r>
          </w:p>
        </w:tc>
        <w:tc>
          <w:tcPr>
            <w:tcW w:w="383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6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106" w:hRule="atLeast"/>
        </w:trPr>
        <w:tc>
          <w:tcPr>
            <w:tcW w:w="74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53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4,258.78</w:t>
            </w: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3,115.07</w:t>
            </w: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377"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187.98</w:t>
            </w: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1,027.95</w:t>
            </w: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143.09</w:t>
            </w: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166.71</w:t>
            </w: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4,455.21</w:t>
            </w: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4,460.82</w:t>
            </w: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69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53" w:hRule="atLeast"/>
        </w:trPr>
        <w:tc>
          <w:tcPr>
            <w:tcW w:w="4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4,460.82</w:t>
            </w:r>
          </w:p>
        </w:tc>
        <w:tc>
          <w:tcPr>
            <w:tcW w:w="383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6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4,460.82</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155" w:type="dxa"/>
        <w:tblInd w:w="0" w:type="dxa"/>
        <w:tblLayout w:type="fixed"/>
        <w:tblCellMar>
          <w:top w:w="0" w:type="dxa"/>
          <w:left w:w="0" w:type="dxa"/>
          <w:bottom w:w="0" w:type="dxa"/>
          <w:right w:w="0" w:type="dxa"/>
        </w:tblCellMar>
      </w:tblPr>
      <w:tblGrid>
        <w:gridCol w:w="1305"/>
        <w:gridCol w:w="2664"/>
        <w:gridCol w:w="1444"/>
        <w:gridCol w:w="1322"/>
        <w:gridCol w:w="1147"/>
        <w:gridCol w:w="1311"/>
        <w:gridCol w:w="1333"/>
        <w:gridCol w:w="1181"/>
        <w:gridCol w:w="1231"/>
        <w:gridCol w:w="1217"/>
      </w:tblGrid>
      <w:tr>
        <w:tblPrEx>
          <w:tblLayout w:type="fixed"/>
          <w:tblCellMar>
            <w:top w:w="0" w:type="dxa"/>
            <w:left w:w="0" w:type="dxa"/>
            <w:bottom w:w="0" w:type="dxa"/>
            <w:right w:w="0" w:type="dxa"/>
          </w:tblCellMar>
        </w:tblPrEx>
        <w:trPr>
          <w:trHeight w:val="641" w:hRule="atLeast"/>
        </w:trPr>
        <w:tc>
          <w:tcPr>
            <w:tcW w:w="1415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垫江县高安小学校</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4,455.21</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4,266.78</w:t>
            </w:r>
          </w:p>
        </w:tc>
        <w:tc>
          <w:tcPr>
            <w:tcW w:w="1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0.45</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0.45</w:t>
            </w:r>
          </w:p>
        </w:tc>
        <w:tc>
          <w:tcPr>
            <w:tcW w:w="1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187.98</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3,109.46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2,921.03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187.98</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3,082.34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2,893.91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187.98</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3,077.82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2,889.84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187.98</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1,027.95</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1,027.95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90" w:type="dxa"/>
        <w:tblInd w:w="0" w:type="dxa"/>
        <w:tblLayout w:type="fixed"/>
        <w:tblCellMar>
          <w:top w:w="0" w:type="dxa"/>
          <w:left w:w="0" w:type="dxa"/>
          <w:bottom w:w="0" w:type="dxa"/>
          <w:right w:w="0" w:type="dxa"/>
        </w:tblCellMar>
      </w:tblPr>
      <w:tblGrid>
        <w:gridCol w:w="1179"/>
        <w:gridCol w:w="3290"/>
        <w:gridCol w:w="1679"/>
        <w:gridCol w:w="1609"/>
        <w:gridCol w:w="1480"/>
        <w:gridCol w:w="1421"/>
        <w:gridCol w:w="1544"/>
        <w:gridCol w:w="1788"/>
      </w:tblGrid>
      <w:tr>
        <w:tblPrEx>
          <w:tblLayout w:type="fixed"/>
          <w:tblCellMar>
            <w:top w:w="0" w:type="dxa"/>
            <w:left w:w="0" w:type="dxa"/>
            <w:bottom w:w="0" w:type="dxa"/>
            <w:right w:w="0" w:type="dxa"/>
          </w:tblCellMar>
        </w:tblPrEx>
        <w:trPr>
          <w:trHeight w:val="65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4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垫江县高安小学校</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4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17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4,460.82</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4,027.16</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433.66</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3,115.07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3,087.95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2,683.88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404.07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3,078.19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2,678.24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399.95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1,027.95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1,026.36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1,014.47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1,012.88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492.42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2" w:type="dxa"/>
        <w:tblInd w:w="0" w:type="dxa"/>
        <w:tblLayout w:type="fixed"/>
        <w:tblCellMar>
          <w:top w:w="0" w:type="dxa"/>
          <w:left w:w="0" w:type="dxa"/>
          <w:bottom w:w="0" w:type="dxa"/>
          <w:right w:w="0" w:type="dxa"/>
        </w:tblCellMar>
      </w:tblPr>
      <w:tblGrid>
        <w:gridCol w:w="2709"/>
        <w:gridCol w:w="1388"/>
        <w:gridCol w:w="2903"/>
        <w:gridCol w:w="1547"/>
        <w:gridCol w:w="1547"/>
        <w:gridCol w:w="1547"/>
        <w:gridCol w:w="1761"/>
      </w:tblGrid>
      <w:tr>
        <w:tblPrEx>
          <w:tblLayout w:type="fixed"/>
          <w:tblCellMar>
            <w:top w:w="0" w:type="dxa"/>
            <w:left w:w="0" w:type="dxa"/>
            <w:bottom w:w="0" w:type="dxa"/>
            <w:right w:w="0" w:type="dxa"/>
          </w:tblCellMar>
        </w:tblPrEx>
        <w:trPr>
          <w:trHeight w:val="90" w:hRule="atLeast"/>
        </w:trPr>
        <w:tc>
          <w:tcPr>
            <w:tcW w:w="1340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00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垫江县高安小学校</w:t>
            </w: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000"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40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4,258.78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2,921.03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2,921.03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1,027.95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1,027.95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143.09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143.09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4,266.78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4,266.78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4,258.78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4,266.78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4,266.78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4,258.78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91"/>
        <w:gridCol w:w="3719"/>
        <w:gridCol w:w="3019"/>
        <w:gridCol w:w="3011"/>
        <w:gridCol w:w="3050"/>
      </w:tblGrid>
      <w:tr>
        <w:tblPrEx>
          <w:tblLayout w:type="fixed"/>
          <w:tblCellMar>
            <w:top w:w="0" w:type="dxa"/>
            <w:left w:w="0" w:type="dxa"/>
            <w:bottom w:w="0" w:type="dxa"/>
            <w:right w:w="0" w:type="dxa"/>
          </w:tblCellMar>
        </w:tblPrEx>
        <w:trPr>
          <w:trHeight w:val="510" w:hRule="atLeast"/>
        </w:trPr>
        <w:tc>
          <w:tcPr>
            <w:tcW w:w="1399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垫江县高安小学校</w:t>
            </w: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19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4,258.78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3,839.71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419.07</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2,921.03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2,503.55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417.48</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2,893.91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2,496.43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397.48</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2,889.84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2,496.43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393.41</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1,027.95</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1,026.36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1,014.47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1,012.88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347.98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347.98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172.49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172.49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494.00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492.42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143.09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143.09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143.09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143.09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143.09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143.09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166.71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166.71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3" w:type="dxa"/>
        <w:tblInd w:w="0" w:type="dxa"/>
        <w:tblLayout w:type="fixed"/>
        <w:tblCellMar>
          <w:top w:w="0" w:type="dxa"/>
          <w:left w:w="0" w:type="dxa"/>
          <w:bottom w:w="0" w:type="dxa"/>
          <w:right w:w="0" w:type="dxa"/>
        </w:tblCellMar>
      </w:tblPr>
      <w:tblGrid>
        <w:gridCol w:w="732"/>
        <w:gridCol w:w="2565"/>
        <w:gridCol w:w="1406"/>
        <w:gridCol w:w="796"/>
        <w:gridCol w:w="1856"/>
        <w:gridCol w:w="1294"/>
        <w:gridCol w:w="796"/>
        <w:gridCol w:w="3161"/>
        <w:gridCol w:w="1367"/>
      </w:tblGrid>
      <w:tr>
        <w:tblPrEx>
          <w:tblLayout w:type="fixed"/>
          <w:tblCellMar>
            <w:top w:w="0" w:type="dxa"/>
            <w:left w:w="0" w:type="dxa"/>
            <w:bottom w:w="0" w:type="dxa"/>
            <w:right w:w="0" w:type="dxa"/>
          </w:tblCellMar>
        </w:tblPrEx>
        <w:trPr>
          <w:trHeight w:val="90" w:hRule="atLeast"/>
        </w:trPr>
        <w:tc>
          <w:tcPr>
            <w:tcW w:w="13973"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垫江县高安小学校</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7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3,259.29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777.56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1,516.06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347.98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172.49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143.09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505.90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438.78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29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3,765.18</w:t>
            </w:r>
          </w:p>
        </w:tc>
        <w:tc>
          <w:tcPr>
            <w:tcW w:w="790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74.53</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205"/>
        <w:gridCol w:w="3282"/>
        <w:gridCol w:w="1553"/>
        <w:gridCol w:w="1553"/>
        <w:gridCol w:w="1553"/>
        <w:gridCol w:w="1553"/>
        <w:gridCol w:w="1612"/>
        <w:gridCol w:w="1679"/>
      </w:tblGrid>
      <w:tr>
        <w:tblPrEx>
          <w:tblLayout w:type="fixed"/>
          <w:tblCellMar>
            <w:top w:w="0" w:type="dxa"/>
            <w:left w:w="0" w:type="dxa"/>
            <w:bottom w:w="0" w:type="dxa"/>
            <w:right w:w="0" w:type="dxa"/>
          </w:tblCellMar>
        </w:tblPrEx>
        <w:trPr>
          <w:trHeight w:val="64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0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垫江县高安小学校</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0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8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81"/>
        <w:gridCol w:w="3302"/>
        <w:gridCol w:w="2988"/>
        <w:gridCol w:w="173"/>
        <w:gridCol w:w="3162"/>
        <w:gridCol w:w="78"/>
        <w:gridCol w:w="3106"/>
      </w:tblGrid>
      <w:tr>
        <w:tblPrEx>
          <w:tblLayout w:type="fixed"/>
          <w:tblCellMar>
            <w:top w:w="0" w:type="dxa"/>
            <w:left w:w="0" w:type="dxa"/>
            <w:bottom w:w="0" w:type="dxa"/>
            <w:right w:w="0" w:type="dxa"/>
          </w:tblCellMar>
        </w:tblPrEx>
        <w:trPr>
          <w:trHeight w:val="650" w:hRule="atLeast"/>
        </w:trPr>
        <w:tc>
          <w:tcPr>
            <w:tcW w:w="1399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垫江县高安小学校</w:t>
            </w: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1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3990" w:type="dxa"/>
        <w:tblInd w:w="0" w:type="dxa"/>
        <w:tblLayout w:type="fixed"/>
        <w:tblCellMar>
          <w:top w:w="0" w:type="dxa"/>
          <w:left w:w="170" w:type="dxa"/>
          <w:bottom w:w="0" w:type="dxa"/>
          <w:right w:w="170" w:type="dxa"/>
        </w:tblCellMar>
      </w:tblPr>
      <w:tblGrid>
        <w:gridCol w:w="4675"/>
        <w:gridCol w:w="820"/>
        <w:gridCol w:w="887"/>
        <w:gridCol w:w="5960"/>
        <w:gridCol w:w="1648"/>
      </w:tblGrid>
      <w:tr>
        <w:tblPrEx>
          <w:tblLayout w:type="fixed"/>
          <w:tblCellMar>
            <w:top w:w="0" w:type="dxa"/>
            <w:left w:w="170" w:type="dxa"/>
            <w:bottom w:w="0" w:type="dxa"/>
            <w:right w:w="170" w:type="dxa"/>
          </w:tblCellMar>
        </w:tblPrEx>
        <w:trPr>
          <w:trHeight w:val="343" w:hRule="atLeast"/>
        </w:trPr>
        <w:tc>
          <w:tcPr>
            <w:tcW w:w="1399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675"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20"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87"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96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648"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4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垫江县高安小学校</w:t>
            </w:r>
          </w:p>
        </w:tc>
        <w:tc>
          <w:tcPr>
            <w:tcW w:w="8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9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64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86"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18.62</w:t>
            </w: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20.12</w:t>
            </w:r>
          </w:p>
        </w:tc>
        <w:tc>
          <w:tcPr>
            <w:tcW w:w="59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16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40" w:h="11915" w:orient="landscape"/>
      <w:pgMar w:top="1797" w:right="1440" w:bottom="1797" w:left="1440" w:header="0" w:footer="28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27 -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714D2"/>
    <w:rsid w:val="00131199"/>
    <w:rsid w:val="001D3BB7"/>
    <w:rsid w:val="0021796C"/>
    <w:rsid w:val="00243F72"/>
    <w:rsid w:val="002B254B"/>
    <w:rsid w:val="0034050A"/>
    <w:rsid w:val="0044504F"/>
    <w:rsid w:val="00466C9B"/>
    <w:rsid w:val="0047694A"/>
    <w:rsid w:val="00486CFC"/>
    <w:rsid w:val="00491DDD"/>
    <w:rsid w:val="00550ABE"/>
    <w:rsid w:val="005545FE"/>
    <w:rsid w:val="00594EB3"/>
    <w:rsid w:val="005B35D8"/>
    <w:rsid w:val="00623A85"/>
    <w:rsid w:val="0064662E"/>
    <w:rsid w:val="006659F9"/>
    <w:rsid w:val="00667BE3"/>
    <w:rsid w:val="00675610"/>
    <w:rsid w:val="00700F67"/>
    <w:rsid w:val="00770383"/>
    <w:rsid w:val="007819D4"/>
    <w:rsid w:val="007B419D"/>
    <w:rsid w:val="007B7C4B"/>
    <w:rsid w:val="007D3D39"/>
    <w:rsid w:val="0088149F"/>
    <w:rsid w:val="008C4F26"/>
    <w:rsid w:val="008D4ABE"/>
    <w:rsid w:val="008F12BD"/>
    <w:rsid w:val="00984C6A"/>
    <w:rsid w:val="00985637"/>
    <w:rsid w:val="00994AF7"/>
    <w:rsid w:val="009B67B8"/>
    <w:rsid w:val="009C14C9"/>
    <w:rsid w:val="009D0E2F"/>
    <w:rsid w:val="009D2B67"/>
    <w:rsid w:val="009E1452"/>
    <w:rsid w:val="00A566F9"/>
    <w:rsid w:val="00AB0D7B"/>
    <w:rsid w:val="00AF2751"/>
    <w:rsid w:val="00B03CCD"/>
    <w:rsid w:val="00B3120E"/>
    <w:rsid w:val="00B44436"/>
    <w:rsid w:val="00BE2648"/>
    <w:rsid w:val="00BE2B89"/>
    <w:rsid w:val="00BF0D89"/>
    <w:rsid w:val="00C10E9E"/>
    <w:rsid w:val="00C20C3E"/>
    <w:rsid w:val="00C5163E"/>
    <w:rsid w:val="00CF2ACF"/>
    <w:rsid w:val="00D03AAF"/>
    <w:rsid w:val="00D126CF"/>
    <w:rsid w:val="00D53E99"/>
    <w:rsid w:val="00D7720F"/>
    <w:rsid w:val="00DD0539"/>
    <w:rsid w:val="00E07662"/>
    <w:rsid w:val="00E368E9"/>
    <w:rsid w:val="00E5151F"/>
    <w:rsid w:val="00E82E2B"/>
    <w:rsid w:val="00E85B95"/>
    <w:rsid w:val="00E93840"/>
    <w:rsid w:val="00EA0B42"/>
    <w:rsid w:val="00ED043F"/>
    <w:rsid w:val="00EE1E33"/>
    <w:rsid w:val="00F1480A"/>
    <w:rsid w:val="00F73F90"/>
    <w:rsid w:val="00FB4B3B"/>
    <w:rsid w:val="00FE2FA5"/>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F75BB8"/>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AEE4C08"/>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0F16FB1"/>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AA0F58"/>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9693</Words>
  <Characters>13262</Characters>
  <Lines>114</Lines>
  <Paragraphs>32</Paragraphs>
  <TotalTime>33</TotalTime>
  <ScaleCrop>false</ScaleCrop>
  <LinksUpToDate>false</LinksUpToDate>
  <CharactersWithSpaces>13742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2025-08-15T07:08:00Z</dcterms:created>
  <dc:creator>Administrator</dc:creator>
  <cp:lastModifiedBy>Administrator</cp:lastModifiedBy>
  <dcterms:modified xsi:type="dcterms:W3CDTF">2025-09-22T09:39:04Z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