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垫江县坪山小学校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szCs w:val="32"/>
        </w:rPr>
      </w:pP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szCs w:val="32"/>
        </w:rPr>
      </w:pPr>
      <w:r>
        <w:rPr>
          <w:rFonts w:eastAsia="方正仿宋_GBK"/>
          <w:sz w:val="32"/>
          <w:szCs w:val="32"/>
        </w:rPr>
        <w:t>负责辖区适龄儿童义务教育工作；负责辖区学前儿童教育与保育工作。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的管理与指导；负责教育统计；负责学校卫生、安全、稳定工作；负责落实其他工作。协助所在乡镇人民政府做好适龄青少年依法接受义务教育的工作。</w:t>
      </w:r>
    </w:p>
    <w:p>
      <w:pPr>
        <w:spacing w:line="600" w:lineRule="exact"/>
        <w:ind w:firstLine="643" w:firstLineChars="200"/>
        <w:rPr>
          <w:rFonts w:hint="default" w:eastAsia="方正仿宋_GBK"/>
          <w:sz w:val="32"/>
          <w:szCs w:val="32"/>
        </w:rPr>
      </w:pPr>
      <w:r>
        <w:rPr>
          <w:rStyle w:val="10"/>
          <w:rFonts w:ascii="方正楷体_GBK" w:hAnsi="楷体" w:eastAsia="方正楷体_GBK" w:cs="楷体"/>
          <w:sz w:val="32"/>
          <w:szCs w:val="32"/>
          <w:shd w:val="clear" w:color="auto" w:fill="FFFFFF"/>
        </w:rPr>
        <w:t>（二）机构设置</w:t>
      </w:r>
    </w:p>
    <w:p>
      <w:pPr>
        <w:spacing w:line="600" w:lineRule="exact"/>
        <w:ind w:firstLine="640" w:firstLineChars="200"/>
        <w:rPr>
          <w:rFonts w:hint="default" w:eastAsia="方正仿宋_GBK"/>
          <w:sz w:val="32"/>
          <w:szCs w:val="32"/>
        </w:rPr>
      </w:pPr>
      <w:r>
        <w:rPr>
          <w:rFonts w:eastAsia="方正仿宋_GBK"/>
          <w:sz w:val="32"/>
          <w:szCs w:val="32"/>
        </w:rPr>
        <w:t>单位领导职数4名，其中：校长（兼任教管中心主任）1名、副校长3名；内设机构领导职数4名。内设机构有：德育处、教务处、教科处、后勤处。</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2024年度收入总计4494.96万元，支出总计</w:t>
      </w:r>
      <w:r>
        <w:rPr>
          <w:rFonts w:ascii="方正仿宋_GBK" w:hAnsi="方正仿宋_GBK" w:eastAsia="方正仿宋_GBK" w:cs="方正仿宋_GBK"/>
          <w:sz w:val="32"/>
          <w:szCs w:val="32"/>
        </w:rPr>
        <w:t>4494.96</w:t>
      </w:r>
      <w:r>
        <w:rPr>
          <w:rFonts w:ascii="方正仿宋_GBK" w:hAnsi="方正仿宋_GBK" w:eastAsia="方正仿宋_GBK" w:cs="方正仿宋_GBK"/>
          <w:sz w:val="32"/>
          <w:szCs w:val="32"/>
          <w:shd w:val="clear" w:color="auto" w:fill="FFFFFF"/>
        </w:rPr>
        <w:t>万元。收、支与2023年度相比，增加478.22万元，增长11.91%，主要原因是财政追加拨付土地出让金和合并界枫小学所致。</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2024年度收入合计4449.50万元，与2023年度相比，增加496.87万元，增长12.57%，主要原因是财政追加拨付土地出让金和合并界枫小学所致。其中：财政拨款收入</w:t>
      </w:r>
      <w:r>
        <w:rPr>
          <w:rFonts w:ascii="方正仿宋_GBK" w:hAnsi="方正仿宋_GBK" w:eastAsia="方正仿宋_GBK" w:cs="方正仿宋_GBK"/>
          <w:sz w:val="32"/>
          <w:szCs w:val="32"/>
        </w:rPr>
        <w:t>4230.55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95.08</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3.49</w:t>
      </w:r>
      <w:r>
        <w:rPr>
          <w:rFonts w:ascii="方正仿宋_GBK" w:hAnsi="方正仿宋_GBK" w:eastAsia="方正仿宋_GBK" w:cs="方正仿宋_GBK"/>
          <w:sz w:val="32"/>
          <w:szCs w:val="32"/>
          <w:shd w:val="clear" w:color="auto" w:fill="FFFFFF"/>
        </w:rPr>
        <w:t>万元，占0.08%；经营收入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215.46</w:t>
      </w:r>
      <w:r>
        <w:rPr>
          <w:rFonts w:ascii="方正仿宋_GBK" w:hAnsi="方正仿宋_GBK" w:eastAsia="方正仿宋_GBK" w:cs="方正仿宋_GBK"/>
          <w:sz w:val="32"/>
          <w:szCs w:val="32"/>
          <w:shd w:val="clear" w:color="auto" w:fill="FFFFFF"/>
        </w:rPr>
        <w:t>万元，占4.84%。此外，使用非财政拨款结余和专用结余</w:t>
      </w:r>
      <w:r>
        <w:rPr>
          <w:rFonts w:ascii="方正仿宋_GBK" w:hAnsi="方正仿宋_GBK" w:eastAsia="方正仿宋_GBK" w:cs="方正仿宋_GBK"/>
          <w:sz w:val="32"/>
          <w:szCs w:val="32"/>
        </w:rPr>
        <w:t>45.46</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4494.96</w:t>
      </w:r>
      <w:r>
        <w:rPr>
          <w:rFonts w:ascii="方正仿宋_GBK" w:hAnsi="方正仿宋_GBK" w:eastAsia="方正仿宋_GBK" w:cs="方正仿宋_GBK"/>
          <w:sz w:val="32"/>
          <w:szCs w:val="32"/>
          <w:shd w:val="clear" w:color="auto" w:fill="FFFFFF"/>
        </w:rPr>
        <w:t>万元，与2023年度相比，增加531.83万元，增长13.42%，主要原因是财政追加拨付土地出让金和合并界枫小学所致。其中：基本支出</w:t>
      </w:r>
      <w:r>
        <w:rPr>
          <w:rFonts w:ascii="方正仿宋_GBK" w:hAnsi="方正仿宋_GBK" w:eastAsia="方正仿宋_GBK" w:cs="方正仿宋_GBK"/>
          <w:sz w:val="32"/>
          <w:szCs w:val="32"/>
        </w:rPr>
        <w:t>3520.16</w:t>
      </w:r>
      <w:r>
        <w:rPr>
          <w:rFonts w:ascii="方正仿宋_GBK" w:hAnsi="方正仿宋_GBK" w:eastAsia="方正仿宋_GBK" w:cs="方正仿宋_GBK"/>
          <w:sz w:val="32"/>
          <w:szCs w:val="32"/>
          <w:shd w:val="clear" w:color="auto" w:fill="FFFFFF"/>
        </w:rPr>
        <w:t>万元，占78.31%；项目支出</w:t>
      </w:r>
      <w:r>
        <w:rPr>
          <w:rFonts w:ascii="方正仿宋_GBK" w:hAnsi="方正仿宋_GBK" w:eastAsia="方正仿宋_GBK" w:cs="方正仿宋_GBK"/>
          <w:sz w:val="32"/>
          <w:szCs w:val="32"/>
        </w:rPr>
        <w:t>974.79</w:t>
      </w:r>
      <w:r>
        <w:rPr>
          <w:rFonts w:ascii="方正仿宋_GBK" w:hAnsi="方正仿宋_GBK" w:eastAsia="方正仿宋_GBK" w:cs="方正仿宋_GBK"/>
          <w:sz w:val="32"/>
          <w:szCs w:val="32"/>
          <w:shd w:val="clear" w:color="auto" w:fill="FFFFFF"/>
        </w:rPr>
        <w:t>万元，占21.69%；经营支出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2024年度财政拨款收、支总计4230.55万元。与2023年相比，财政拨款收、支总计各增加505.70万元，增长13.58%。主要原因是财政追加拨付土地出让金和合并界枫小学所致。</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4206.88</w:t>
      </w:r>
      <w:r>
        <w:rPr>
          <w:rFonts w:ascii="方正仿宋_GBK" w:hAnsi="方正仿宋_GBK" w:eastAsia="方正仿宋_GBK" w:cs="方正仿宋_GBK"/>
          <w:sz w:val="32"/>
          <w:szCs w:val="32"/>
          <w:shd w:val="clear" w:color="auto" w:fill="FFFFFF"/>
        </w:rPr>
        <w:t>万元，与2023年度相比，增加484.60万元，增长13.02%。主要原因是合并界枫小学所致。较年初预算数增加727.46万元，增长20.91%。主要原因是合并界枫小学所致。此外，年初财政拨款结转和结余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4206.88</w:t>
      </w:r>
      <w:r>
        <w:rPr>
          <w:rFonts w:ascii="方正仿宋_GBK" w:hAnsi="方正仿宋_GBK" w:eastAsia="方正仿宋_GBK" w:cs="方正仿宋_GBK"/>
          <w:sz w:val="32"/>
          <w:szCs w:val="32"/>
          <w:shd w:val="clear" w:color="auto" w:fill="FFFFFF"/>
        </w:rPr>
        <w:t>万元，与2023年度相比，增加484.03万元，增长13.00%。主要原因是合并界枫小学所致。较年初预算数增加727.46万元，增长20.91%。主要原因是合并界枫小学所致。</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3093.95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73.55</w:t>
      </w:r>
      <w:r>
        <w:rPr>
          <w:rFonts w:ascii="方正仿宋_GBK" w:hAnsi="方正仿宋_GBK" w:eastAsia="方正仿宋_GBK" w:cs="方正仿宋_GBK"/>
          <w:sz w:val="32"/>
          <w:szCs w:val="32"/>
          <w:shd w:val="clear" w:color="auto" w:fill="FFFFFF"/>
        </w:rPr>
        <w:t>%，较年初预算数增加450.41万元，增长17.04%，主要原因是合并界枫小学所致。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852.07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20.25</w:t>
      </w:r>
      <w:r>
        <w:rPr>
          <w:rFonts w:ascii="方正仿宋_GBK" w:hAnsi="方正仿宋_GBK" w:eastAsia="方正仿宋_GBK" w:cs="方正仿宋_GBK"/>
          <w:sz w:val="32"/>
          <w:szCs w:val="32"/>
          <w:shd w:val="clear" w:color="auto" w:fill="FFFFFF"/>
        </w:rPr>
        <w:t>%，较年初预算数增加267.78万元，增长45.83%，主要原因是合并界枫小学所致。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119.29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2.84</w:t>
      </w:r>
      <w:r>
        <w:rPr>
          <w:rFonts w:ascii="方正仿宋_GBK" w:hAnsi="方正仿宋_GBK" w:eastAsia="方正仿宋_GBK" w:cs="方正仿宋_GBK"/>
          <w:sz w:val="32"/>
          <w:szCs w:val="32"/>
          <w:shd w:val="clear" w:color="auto" w:fill="FFFFFF"/>
        </w:rPr>
        <w:t>%，较年初预算数增加4.93万元，增长4.31%，主要原因是合并界枫小学所致。</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住房保障支出141.57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3.37</w:t>
      </w:r>
      <w:r>
        <w:rPr>
          <w:rFonts w:ascii="方正仿宋_GBK" w:hAnsi="方正仿宋_GBK" w:eastAsia="方正仿宋_GBK" w:cs="方正仿宋_GBK"/>
          <w:sz w:val="32"/>
          <w:szCs w:val="32"/>
          <w:shd w:val="clear" w:color="auto" w:fill="FFFFFF"/>
        </w:rPr>
        <w:t>%，较年初预算数增加4.34万元，增长3.16%，主要原因是合并界枫小学所致。</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3259.58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3201.46</w:t>
      </w:r>
      <w:r>
        <w:rPr>
          <w:rFonts w:ascii="方正仿宋_GBK" w:hAnsi="方正仿宋_GBK" w:eastAsia="方正仿宋_GBK" w:cs="方正仿宋_GBK"/>
          <w:sz w:val="32"/>
          <w:szCs w:val="32"/>
          <w:shd w:val="clear" w:color="auto" w:fill="FFFFFF"/>
        </w:rPr>
        <w:t>万元，与2023年度相比，减少95.71万元，下降2.90%，主要原因是2023年清算补发以前年度超额绩效和健康休养费。人员经费用途主要包括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58.13</w:t>
      </w:r>
      <w:r>
        <w:rPr>
          <w:rFonts w:ascii="方正仿宋_GBK" w:hAnsi="方正仿宋_GBK" w:eastAsia="方正仿宋_GBK" w:cs="方正仿宋_GBK"/>
          <w:sz w:val="32"/>
          <w:szCs w:val="32"/>
          <w:shd w:val="clear" w:color="auto" w:fill="FFFFFF"/>
        </w:rPr>
        <w:t>万元，与2023年度相比，增加3.24万元，增长5.90%，主要原因是工会经费、培训费、福利费的预算基数减少所致。公用经费用途主要包括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23.67</w:t>
      </w:r>
      <w:r>
        <w:rPr>
          <w:rFonts w:ascii="方正仿宋_GBK" w:hAnsi="方正仿宋_GBK" w:eastAsia="方正仿宋_GBK" w:cs="方正仿宋_GBK"/>
          <w:sz w:val="32"/>
          <w:szCs w:val="32"/>
          <w:shd w:val="clear" w:color="auto" w:fill="FFFFFF"/>
        </w:rPr>
        <w:t>万元，与2023年度相比，增加21.67万元，增长1083.50%；本年支出</w:t>
      </w:r>
      <w:r>
        <w:rPr>
          <w:rFonts w:ascii="方正仿宋_GBK" w:hAnsi="方正仿宋_GBK" w:eastAsia="方正仿宋_GBK" w:cs="方正仿宋_GBK"/>
          <w:sz w:val="32"/>
          <w:szCs w:val="32"/>
        </w:rPr>
        <w:t>23.67</w:t>
      </w:r>
      <w:r>
        <w:rPr>
          <w:rFonts w:ascii="方正仿宋_GBK" w:hAnsi="方正仿宋_GBK" w:eastAsia="方正仿宋_GBK" w:cs="方正仿宋_GBK"/>
          <w:sz w:val="32"/>
          <w:szCs w:val="32"/>
          <w:shd w:val="clear" w:color="auto" w:fill="FFFFFF"/>
        </w:rPr>
        <w:t>万元，与2023年度相比，增加21.67万元，增长1083.50%，主要原因是财政使用政府性基金支付土地出让金和实施乡村少年宫建设项目。</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585" w:firstLineChars="183"/>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14.13</w:t>
      </w:r>
      <w:r>
        <w:rPr>
          <w:rFonts w:ascii="方正仿宋_GBK" w:hAnsi="方正仿宋_GBK" w:eastAsia="方正仿宋_GBK" w:cs="方正仿宋_GBK"/>
          <w:sz w:val="32"/>
          <w:szCs w:val="32"/>
          <w:shd w:val="clear" w:color="auto" w:fill="FFFFFF"/>
        </w:rPr>
        <w:t>万元，与2023年度相比，减少3.87万元，下降21.50%，主要原因是学校压缩公用经费支出，减少了师资队伍的培训</w:t>
      </w:r>
      <w:r>
        <w:rPr>
          <w:rFonts w:hint="default"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103.68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91.68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12.00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103.68万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91.68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88.43</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教学用设备和学生课桌椅</w:t>
      </w:r>
      <w:r>
        <w:rPr>
          <w:rFonts w:ascii="方正仿宋_GBK" w:hAnsi="方正仿宋_GBK" w:eastAsia="方正仿宋_GBK" w:cs="方正仿宋_GBK"/>
          <w:sz w:val="32"/>
          <w:szCs w:val="32"/>
          <w:shd w:val="clear" w:color="auto" w:fill="FFFFFF"/>
        </w:rPr>
        <w:t>。</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根据预算绩效管理要求，我单位对19个二级项目开展了绩效自评，涉及财政拨款项目支出资金947.3万元。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327650" cy="4879340"/>
            <wp:effectExtent l="0" t="0" r="635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27650" cy="4879340"/>
                    </a:xfrm>
                    <a:prstGeom prst="rect">
                      <a:avLst/>
                    </a:prstGeom>
                    <a:noFill/>
                    <a:ln>
                      <a:noFill/>
                    </a:ln>
                  </pic:spPr>
                </pic:pic>
              </a:graphicData>
            </a:graphic>
          </wp:inline>
        </w:drawing>
      </w:r>
      <w:r>
        <w:t xml:space="preserve"> </w:t>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273675" cy="4946015"/>
            <wp:effectExtent l="0" t="0" r="317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273675"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w:t>
      </w:r>
      <w:bookmarkStart w:id="0" w:name="_GoBack"/>
      <w:bookmarkEnd w:id="0"/>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rPr>
        <w:t>李老师   023-74592724</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垫江县坪山小学校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4,206.88</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3,358.36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215.46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4,449.50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4,494.96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4,494.96</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4,494.96</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垫江县坪山小学校</w:t>
            </w: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4,449.50</w:t>
            </w:r>
            <w:r>
              <w:rPr>
                <w:rFonts w:ascii="Times New Roman" w:hAnsi="Times New Roman"/>
                <w:b/>
                <w:color w:val="000000"/>
                <w:sz w:val="20"/>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4,230.55</w:t>
            </w:r>
            <w:r>
              <w:rPr>
                <w:rFonts w:ascii="Times New Roman" w:hAnsi="Times New Roman"/>
                <w:b/>
                <w:color w:val="000000"/>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w:t>
            </w:r>
            <w:r>
              <w:rPr>
                <w:rFonts w:ascii="Times New Roman" w:hAnsi="Times New Roman"/>
                <w:b/>
                <w:color w:val="000000"/>
                <w:sz w:val="20"/>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w:t>
            </w:r>
            <w:r>
              <w:rPr>
                <w:rFonts w:ascii="Times New Roman" w:hAnsi="Times New Roman"/>
                <w:b/>
                <w:color w:val="000000"/>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215.46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3,312.90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3,093.95</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3,303.69</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3,084.74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3,299.14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3,083.67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215.46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852.07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852.07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831.59</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831.59</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295.83</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295.83</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389.00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389.00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119.29</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119.29</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141.57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141.57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垫江县坪山小学校 </w:t>
            </w: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4,494.96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3,520.16</w:t>
            </w:r>
            <w:r>
              <w:rPr>
                <w:rFonts w:ascii="Times New Roman" w:hAnsi="Times New Roman"/>
                <w:b/>
                <w:color w:val="000000"/>
                <w:sz w:val="20"/>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974.79</w:t>
            </w:r>
            <w:r>
              <w:rPr>
                <w:rFonts w:ascii="Times New Roman" w:hAnsi="Times New Roman"/>
                <w:b/>
                <w:color w:val="000000"/>
                <w:sz w:val="20"/>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3,358.36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2,420.23</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938.13</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3,349.15</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2,414.39</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934.76</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23.59</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3,323.85</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2,390.80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933.05</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852.07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831.59</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830.41</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295.83</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295.83</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146.76</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389.00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387.82</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119.29</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119.29</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141.57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141.57</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垫江县坪山小学校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4,206.88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3,093.95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3,093.95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141.57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141.57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4,230.55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4,230.55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4,206.88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23.67</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4,230.55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4,230.55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4,206.88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23.67</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垫江县坪山小学校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12" w:hRule="exac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12" w:hRule="exac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12" w:hRule="exac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4,206.88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3,259.58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947.30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3,093.95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2,159.65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934.31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3,084.74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2,153.81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930.94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3,083.67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2,153.81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929.86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852.07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839.08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831.59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830.41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295.83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295.83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146.76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146.76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387.82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119.29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119.29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141.57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141.57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垫江县坪山小学校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2,804.97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645.48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1,330.42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295.83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146.76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141.57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396.49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331.78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3,201.46</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垫江县坪山小学校</w:t>
            </w: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23.67</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23.67</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23.67</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垫江县坪山小学校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垫江县坪山小学校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103.68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91.68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103.68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91.68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14.13</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13.01</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B50A2"/>
    <w:rsid w:val="00466C9B"/>
    <w:rsid w:val="00550ABE"/>
    <w:rsid w:val="005B12CF"/>
    <w:rsid w:val="00770383"/>
    <w:rsid w:val="007819D4"/>
    <w:rsid w:val="007B419D"/>
    <w:rsid w:val="007B7C4B"/>
    <w:rsid w:val="007D3D39"/>
    <w:rsid w:val="009621FE"/>
    <w:rsid w:val="00994AF7"/>
    <w:rsid w:val="009B67B8"/>
    <w:rsid w:val="009D2B67"/>
    <w:rsid w:val="00A566F9"/>
    <w:rsid w:val="00AF2751"/>
    <w:rsid w:val="00B03CCD"/>
    <w:rsid w:val="00B75CEE"/>
    <w:rsid w:val="00BD75E7"/>
    <w:rsid w:val="00BE2B89"/>
    <w:rsid w:val="00C10E9E"/>
    <w:rsid w:val="00C20C3E"/>
    <w:rsid w:val="00CF2ACF"/>
    <w:rsid w:val="00EA5D85"/>
    <w:rsid w:val="00F73F90"/>
    <w:rsid w:val="00FB4B3B"/>
    <w:rsid w:val="01474EBF"/>
    <w:rsid w:val="01F3521E"/>
    <w:rsid w:val="03B87EA0"/>
    <w:rsid w:val="03E3214F"/>
    <w:rsid w:val="044C50BA"/>
    <w:rsid w:val="05BC6D49"/>
    <w:rsid w:val="06194FF1"/>
    <w:rsid w:val="06A2550B"/>
    <w:rsid w:val="06DA5E99"/>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892514"/>
    <w:rsid w:val="173708E3"/>
    <w:rsid w:val="17C374FC"/>
    <w:rsid w:val="182E4AB6"/>
    <w:rsid w:val="189079DC"/>
    <w:rsid w:val="189B0D0B"/>
    <w:rsid w:val="18B43F7C"/>
    <w:rsid w:val="194A1770"/>
    <w:rsid w:val="19B906A4"/>
    <w:rsid w:val="1B6F15B6"/>
    <w:rsid w:val="1BAA2EDC"/>
    <w:rsid w:val="1CA55E64"/>
    <w:rsid w:val="1D014A01"/>
    <w:rsid w:val="1D022362"/>
    <w:rsid w:val="1D1B04B0"/>
    <w:rsid w:val="1D373696"/>
    <w:rsid w:val="1DA52501"/>
    <w:rsid w:val="1DBD6767"/>
    <w:rsid w:val="1DC52125"/>
    <w:rsid w:val="1DD26311"/>
    <w:rsid w:val="1E374ACB"/>
    <w:rsid w:val="1ECF0A66"/>
    <w:rsid w:val="1EF67CA4"/>
    <w:rsid w:val="1F020D3A"/>
    <w:rsid w:val="1F2C5189"/>
    <w:rsid w:val="1F4B0B02"/>
    <w:rsid w:val="1FBB35CD"/>
    <w:rsid w:val="1FCD26AF"/>
    <w:rsid w:val="20642787"/>
    <w:rsid w:val="21556F04"/>
    <w:rsid w:val="22282F1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817E8E"/>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6479</Words>
  <Characters>8901</Characters>
  <Lines>113</Lines>
  <Paragraphs>32</Paragraphs>
  <TotalTime>17</TotalTime>
  <ScaleCrop>false</ScaleCrop>
  <LinksUpToDate>false</LinksUpToDate>
  <CharactersWithSpaces>9460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2025-09-22T08:57:04Z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