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垫江县大石小学校</w:t>
      </w: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ind w:firstLine="640" w:firstLineChars="200"/>
        <w:rPr>
          <w:rFonts w:ascii="方正黑体_GBK" w:hAnsi="华文仿宋" w:eastAsia="方正黑体_GBK"/>
          <w:sz w:val="32"/>
          <w:szCs w:val="32"/>
        </w:rPr>
      </w:pPr>
    </w:p>
    <w:p>
      <w:pPr>
        <w:spacing w:line="576" w:lineRule="exact"/>
        <w:ind w:firstLine="640" w:firstLineChars="200"/>
        <w:rPr>
          <w:rFonts w:hint="default" w:ascii="方正黑体_GBK" w:hAnsi="华文仿宋" w:eastAsia="方正黑体_GBK"/>
          <w:sz w:val="32"/>
          <w:szCs w:val="32"/>
        </w:rPr>
      </w:pPr>
      <w:r>
        <w:rPr>
          <w:rFonts w:ascii="方正黑体_GBK" w:hAnsi="华文仿宋" w:eastAsia="方正黑体_GBK"/>
          <w:sz w:val="32"/>
          <w:szCs w:val="32"/>
        </w:rPr>
        <w:t>一、单位基本情况</w:t>
      </w:r>
    </w:p>
    <w:p>
      <w:pPr>
        <w:spacing w:line="576" w:lineRule="exact"/>
        <w:ind w:firstLine="640" w:firstLineChars="200"/>
        <w:rPr>
          <w:rFonts w:hint="default" w:ascii="方正楷体_GBK" w:hAnsi="华文仿宋" w:eastAsia="方正楷体_GBK"/>
          <w:b/>
          <w:sz w:val="32"/>
          <w:szCs w:val="32"/>
        </w:rPr>
      </w:pPr>
      <w:r>
        <w:rPr>
          <w:rFonts w:ascii="方正楷体_GBK" w:hAnsi="华文仿宋" w:eastAsia="方正楷体_GBK"/>
          <w:b/>
          <w:sz w:val="32"/>
          <w:szCs w:val="32"/>
        </w:rPr>
        <w:t>（一）职能职责</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1、负责辖区适龄儿童义务教育工作；负责辖区学前儿童教育与保育工作。</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576" w:lineRule="exact"/>
        <w:ind w:firstLine="640" w:firstLineChars="200"/>
        <w:rPr>
          <w:rFonts w:hint="default" w:ascii="方正仿宋_GBK" w:hAnsi="仿宋_GB2312" w:eastAsia="方正仿宋_GBK" w:cs="仿宋_GB2312"/>
          <w:sz w:val="32"/>
          <w:szCs w:val="32"/>
        </w:rPr>
      </w:pPr>
      <w:r>
        <w:rPr>
          <w:rFonts w:ascii="方正楷体_GBK" w:hAnsi="华文仿宋" w:eastAsia="方正楷体_GBK"/>
          <w:b/>
          <w:sz w:val="32"/>
          <w:szCs w:val="32"/>
        </w:rPr>
        <w:t>（二）机构设置</w:t>
      </w:r>
    </w:p>
    <w:p>
      <w:pPr>
        <w:spacing w:line="576" w:lineRule="exact"/>
        <w:ind w:firstLine="640" w:firstLineChars="200"/>
        <w:rPr>
          <w:rFonts w:hint="default" w:ascii="方正仿宋_GBK" w:hAnsi="仿宋_GB2312" w:eastAsia="方正仿宋_GBK" w:cs="仿宋_GB2312"/>
          <w:sz w:val="32"/>
          <w:szCs w:val="32"/>
        </w:rPr>
      </w:pPr>
      <w:r>
        <w:rPr>
          <w:rFonts w:ascii="方正仿宋_GBK" w:hAnsi="仿宋_GB2312" w:eastAsia="方正仿宋_GBK" w:cs="仿宋_GB2312"/>
          <w:sz w:val="32"/>
          <w:szCs w:val="32"/>
        </w:rPr>
        <w:t>本单位内设教务处、后勤处、教科处、德育处。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576" w:lineRule="exact"/>
        <w:ind w:firstLine="640" w:firstLineChars="200"/>
        <w:rPr>
          <w:rFonts w:ascii="方正楷体_GBK" w:eastAsia="方正楷体_GBK"/>
          <w:b/>
          <w:sz w:val="32"/>
          <w:szCs w:val="32"/>
        </w:rPr>
      </w:pPr>
      <w:r>
        <w:rPr>
          <w:rFonts w:ascii="方正楷体_GBK" w:eastAsia="方正楷体_GBK"/>
          <w:b/>
          <w:sz w:val="32"/>
          <w:szCs w:val="32"/>
        </w:rPr>
        <w:t>（一）收入支出决算总体情况说明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2024年度收入总计1097.78万元，支出总计</w:t>
      </w:r>
      <w:r>
        <w:rPr>
          <w:rFonts w:ascii="方正仿宋_GBK" w:hAnsi="方正仿宋_GBK" w:eastAsia="方正仿宋_GBK" w:cs="方正仿宋_GBK"/>
          <w:sz w:val="32"/>
          <w:szCs w:val="32"/>
        </w:rPr>
        <w:t>1097.78</w:t>
      </w:r>
      <w:r>
        <w:rPr>
          <w:rFonts w:ascii="方正仿宋_GBK" w:hAnsi="方正仿宋_GBK" w:eastAsia="方正仿宋_GBK" w:cs="方正仿宋_GBK"/>
          <w:sz w:val="32"/>
          <w:szCs w:val="32"/>
          <w:shd w:val="clear" w:color="auto" w:fill="FFFFFF"/>
        </w:rPr>
        <w:t>万元。收、支与2023年度相比，增加355.88万元，增长47.97%，主要原因是中兴小学撤校，</w:t>
      </w:r>
      <w:bookmarkStart w:id="0" w:name="_GoBack"/>
      <w:bookmarkEnd w:id="0"/>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2024年度收入合计1079.30万元，与2023年度相比，增加353.02万元，增长48.61%，主要原因是中兴小学撤校，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并入大石小学。其中：财政拨款收入</w:t>
      </w:r>
      <w:r>
        <w:rPr>
          <w:rFonts w:ascii="方正仿宋_GBK" w:hAnsi="方正仿宋_GBK" w:eastAsia="方正仿宋_GBK" w:cs="方正仿宋_GBK"/>
          <w:sz w:val="32"/>
          <w:szCs w:val="32"/>
        </w:rPr>
        <w:t>1037.52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96.13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13.38</w:t>
      </w:r>
      <w:r>
        <w:rPr>
          <w:rFonts w:ascii="方正仿宋_GBK" w:hAnsi="方正仿宋_GBK" w:eastAsia="方正仿宋_GBK" w:cs="方正仿宋_GBK"/>
          <w:sz w:val="32"/>
          <w:szCs w:val="32"/>
          <w:shd w:val="clear" w:color="auto" w:fill="FFFFFF"/>
        </w:rPr>
        <w:t>万元，占1.24%；经营收入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28.39</w:t>
      </w:r>
      <w:r>
        <w:rPr>
          <w:rFonts w:ascii="方正仿宋_GBK" w:hAnsi="方正仿宋_GBK" w:eastAsia="方正仿宋_GBK" w:cs="方正仿宋_GBK"/>
          <w:sz w:val="32"/>
          <w:szCs w:val="32"/>
          <w:shd w:val="clear" w:color="auto" w:fill="FFFFFF"/>
        </w:rPr>
        <w:t>万元，占2.63%。此外，使用非财政拨款结余和专用结余</w:t>
      </w:r>
      <w:r>
        <w:rPr>
          <w:rFonts w:ascii="方正仿宋_GBK" w:hAnsi="方正仿宋_GBK" w:eastAsia="方正仿宋_GBK" w:cs="方正仿宋_GBK"/>
          <w:sz w:val="32"/>
          <w:szCs w:val="32"/>
        </w:rPr>
        <w:t>16.73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万元。</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1097.78</w:t>
      </w:r>
      <w:r>
        <w:rPr>
          <w:rFonts w:ascii="方正仿宋_GBK" w:hAnsi="方正仿宋_GBK" w:eastAsia="方正仿宋_GBK" w:cs="方正仿宋_GBK"/>
          <w:sz w:val="32"/>
          <w:szCs w:val="32"/>
          <w:shd w:val="clear" w:color="auto" w:fill="FFFFFF"/>
        </w:rPr>
        <w:t>万元，与2023年度相比，增加361.08万元，增长49.01%，主要原因是中兴小学撤校，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并入大石小学。其中：基本支出</w:t>
      </w:r>
      <w:r>
        <w:rPr>
          <w:rFonts w:ascii="方正仿宋_GBK" w:hAnsi="方正仿宋_GBK" w:eastAsia="方正仿宋_GBK" w:cs="方正仿宋_GBK"/>
          <w:sz w:val="32"/>
          <w:szCs w:val="32"/>
        </w:rPr>
        <w:t>985.99</w:t>
      </w:r>
      <w:r>
        <w:rPr>
          <w:rFonts w:ascii="方正仿宋_GBK" w:hAnsi="方正仿宋_GBK" w:eastAsia="方正仿宋_GBK" w:cs="方正仿宋_GBK"/>
          <w:sz w:val="32"/>
          <w:szCs w:val="32"/>
          <w:shd w:val="clear" w:color="auto" w:fill="FFFFFF"/>
        </w:rPr>
        <w:t>万元，占89.82%；项目支出</w:t>
      </w:r>
      <w:r>
        <w:rPr>
          <w:rFonts w:ascii="方正仿宋_GBK" w:hAnsi="方正仿宋_GBK" w:eastAsia="方正仿宋_GBK" w:cs="方正仿宋_GBK"/>
          <w:sz w:val="32"/>
          <w:szCs w:val="32"/>
        </w:rPr>
        <w:t>111.79</w:t>
      </w:r>
      <w:r>
        <w:rPr>
          <w:rFonts w:ascii="方正仿宋_GBK" w:hAnsi="方正仿宋_GBK" w:eastAsia="方正仿宋_GBK" w:cs="方正仿宋_GBK"/>
          <w:sz w:val="32"/>
          <w:szCs w:val="32"/>
          <w:shd w:val="clear" w:color="auto" w:fill="FFFFFF"/>
        </w:rPr>
        <w:t>万元，占10.18%；经营支出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11"/>
        <w:autoSpaceDE w:val="0"/>
        <w:spacing w:line="57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spacing w:line="57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2024年度财政拨款收、支总计1039.28万元。与2023年相比，财政拨款收、支总计各增加352.83万元，增长51.40%。主要原因是中兴小学撤校，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1037.52</w:t>
      </w:r>
      <w:r>
        <w:rPr>
          <w:rFonts w:ascii="方正仿宋_GBK" w:hAnsi="方正仿宋_GBK" w:eastAsia="方正仿宋_GBK" w:cs="方正仿宋_GBK"/>
          <w:sz w:val="32"/>
          <w:szCs w:val="32"/>
          <w:shd w:val="clear" w:color="auto" w:fill="FFFFFF"/>
        </w:rPr>
        <w:t>万元，与2023年度相比，增加357.68万元，增长52.61%。主要原因是中兴小学撤校，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并入大石小学。较年初预算数增加475.48万元，增长84.60%。主要原因是中兴小学撤校，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并入大石小学。此外，年初财政拨款结转和结余</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1039.28</w:t>
      </w:r>
      <w:r>
        <w:rPr>
          <w:rFonts w:ascii="方正仿宋_GBK" w:hAnsi="方正仿宋_GBK" w:eastAsia="方正仿宋_GBK" w:cs="方正仿宋_GBK"/>
          <w:sz w:val="32"/>
          <w:szCs w:val="32"/>
          <w:shd w:val="clear" w:color="auto" w:fill="FFFFFF"/>
        </w:rPr>
        <w:t>万元，与2023年度相比，增加354.32万元，增长51.73%。主要原因是中兴小学撤校，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并入大石小学。较年初预算数增加477.24万元，增长84.91%。主要原因是中兴小学撤校，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680.31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65.46</w:t>
      </w:r>
      <w:r>
        <w:rPr>
          <w:rFonts w:ascii="方正仿宋_GBK" w:hAnsi="方正仿宋_GBK" w:eastAsia="方正仿宋_GBK" w:cs="方正仿宋_GBK"/>
          <w:sz w:val="32"/>
          <w:szCs w:val="32"/>
          <w:shd w:val="clear" w:color="auto" w:fill="FFFFFF"/>
        </w:rPr>
        <w:t>%，较年初预算数增加295.29万元，增长76.69%，主要原因是中兴小学撤校，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286.00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%，较年初预算数增加156.58万元，增长120.99%，主要原因是中兴小学撤校，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w:t>
      </w:r>
      <w:r>
        <w:rPr>
          <w:rFonts w:ascii="方正仿宋_GBK" w:hAnsi="方正仿宋_GBK" w:eastAsia="方正仿宋_GBK" w:cs="方正仿宋_GBK"/>
          <w:sz w:val="32"/>
          <w:szCs w:val="32"/>
          <w:shd w:val="clear" w:color="auto" w:fill="FFFFFF"/>
        </w:rPr>
        <w:t>%，较年初预算数增加11.85万元，增长54.76%，主要原因是中兴小学撤校，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pStyle w:val="6"/>
        <w:snapToGrid w:val="0"/>
        <w:spacing w:before="0" w:beforeAutospacing="0" w:after="0" w:afterAutospacing="0" w:line="57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住房保障支出39.48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%，较年初预算数增加13.52万元，增长52.08%，主要原因是中兴小学撤校，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p>
    <w:p>
      <w:pPr>
        <w:spacing w:line="576" w:lineRule="exact"/>
        <w:ind w:firstLine="643" w:firstLineChars="20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spacing w:line="576" w:lineRule="exact"/>
        <w:ind w:firstLine="640" w:firstLineChars="200"/>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927.65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910.33</w:t>
      </w:r>
      <w:r>
        <w:rPr>
          <w:rFonts w:ascii="方正仿宋_GBK" w:hAnsi="方正仿宋_GBK" w:eastAsia="方正仿宋_GBK" w:cs="方正仿宋_GBK"/>
          <w:sz w:val="32"/>
          <w:szCs w:val="32"/>
          <w:shd w:val="clear" w:color="auto" w:fill="FFFFFF"/>
        </w:rPr>
        <w:t>万元，与2023年度相比，增加304.22万元，增长50.19%，主要原因是中兴小学撤校，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17.32</w:t>
      </w:r>
      <w:r>
        <w:rPr>
          <w:rFonts w:ascii="方正仿宋_GBK" w:hAnsi="方正仿宋_GBK" w:eastAsia="方正仿宋_GBK" w:cs="方正仿宋_GBK"/>
          <w:sz w:val="32"/>
          <w:szCs w:val="32"/>
          <w:shd w:val="clear" w:color="auto" w:fill="FFFFFF"/>
        </w:rPr>
        <w:t>万元，与2023年度相比，增加1.78万元，增长11.45%，主要原因是中兴小学撤校，</w:t>
      </w:r>
      <w:r>
        <w:rPr>
          <w:rFonts w:hint="eastAsia" w:ascii="方正仿宋_GBK" w:hAnsi="方正仿宋_GBK" w:eastAsia="方正仿宋_GBK" w:cs="方正仿宋_GBK"/>
          <w:sz w:val="32"/>
          <w:szCs w:val="32"/>
          <w:shd w:val="clear" w:color="auto" w:fill="FFFFFF"/>
          <w:lang w:eastAsia="zh-CN"/>
        </w:rPr>
        <w:t>账务</w:t>
      </w:r>
      <w:r>
        <w:rPr>
          <w:rFonts w:ascii="方正仿宋_GBK" w:hAnsi="方正仿宋_GBK" w:eastAsia="方正仿宋_GBK" w:cs="方正仿宋_GBK"/>
          <w:sz w:val="32"/>
          <w:szCs w:val="32"/>
          <w:shd w:val="clear" w:color="auto" w:fill="FFFFFF"/>
        </w:rPr>
        <w:t>并入大石小学。</w:t>
      </w:r>
      <w:r>
        <w:rPr>
          <w:rFonts w:ascii="方正仿宋_GBK" w:eastAsia="方正仿宋_GBK"/>
          <w:sz w:val="32"/>
          <w:szCs w:val="32"/>
        </w:rPr>
        <w:t>公用经费用途主要包括学校正常运行的办公支出、水电费等支出。</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76" w:lineRule="exact"/>
        <w:ind w:firstLine="640" w:firstLineChars="200"/>
        <w:jc w:val="both"/>
        <w:rPr>
          <w:rFonts w:ascii="方正仿宋_GBK" w:eastAsia="方正仿宋_GBK"/>
          <w:b/>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万元，与2023年度相比，减少1.49万元，下降100.00%，</w:t>
      </w:r>
      <w:r>
        <w:rPr>
          <w:rFonts w:ascii="方正仿宋_GBK" w:eastAsia="方正仿宋_GBK"/>
          <w:sz w:val="32"/>
          <w:szCs w:val="32"/>
        </w:rPr>
        <w:t>主要原因是本单位2024年度无政府性基金预算财政拨款收支</w:t>
      </w:r>
      <w:r>
        <w:rPr>
          <w:rFonts w:ascii="方正仿宋_GBK" w:eastAsia="方正仿宋_GBK"/>
          <w:b/>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万元，与2023年度相比，减少1.49万元，下降100.00%，</w:t>
      </w:r>
      <w:r>
        <w:rPr>
          <w:rFonts w:ascii="方正仿宋_GBK" w:eastAsia="方正仿宋_GBK"/>
          <w:sz w:val="32"/>
          <w:szCs w:val="32"/>
        </w:rPr>
        <w:t>主要原因是本单位2024年度无政府性基金预算财政拨款收支</w:t>
      </w:r>
      <w:r>
        <w:rPr>
          <w:rFonts w:ascii="方正仿宋_GBK" w:eastAsia="方正仿宋_GBK"/>
          <w:b/>
          <w:sz w:val="32"/>
          <w:szCs w:val="32"/>
        </w:rPr>
        <w:t>。</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（六）国有资本经营预算财政拨款支出决算情况说明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2024年度国有资本经营预算财政拨</w:t>
      </w:r>
      <w:r>
        <w:rPr>
          <w:rFonts w:hint="eastAsia" w:ascii="方正仿宋_GBK" w:eastAsia="方正仿宋_GBK"/>
          <w:sz w:val="32"/>
          <w:szCs w:val="32"/>
          <w:lang w:val="en-US" w:eastAsia="zh-CN"/>
        </w:rPr>
        <w:t>款</w:t>
      </w:r>
      <w:r>
        <w:rPr>
          <w:rFonts w:ascii="方正仿宋_GBK" w:eastAsia="方正仿宋_GBK"/>
          <w:sz w:val="32"/>
          <w:szCs w:val="32"/>
        </w:rPr>
        <w:t>本年支出0.00万元，基本支出0.00万元，项目支出0.00万元。本单位2024年度无国有资本经营预算财政拨款支出。</w:t>
      </w:r>
    </w:p>
    <w:p>
      <w:pPr>
        <w:pStyle w:val="6"/>
        <w:shd w:val="clear" w:color="auto" w:fill="FFFFFF"/>
        <w:spacing w:before="0" w:beforeAutospacing="0" w:after="0" w:afterAutospacing="0" w:line="57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shd w:val="clear" w:color="auto" w:fill="FFFFFF"/>
        <w:spacing w:before="0" w:beforeAutospacing="0" w:after="0" w:afterAutospacing="0" w:line="576" w:lineRule="exact"/>
        <w:ind w:firstLine="640" w:firstLineChars="200"/>
        <w:rPr>
          <w:rStyle w:val="10"/>
          <w:rFonts w:hint="default" w:ascii="黑体" w:hAnsi="黑体" w:eastAsia="黑体" w:cs="黑体"/>
          <w:b w:val="0"/>
          <w:sz w:val="32"/>
          <w:szCs w:val="32"/>
          <w:shd w:val="clear" w:color="auto" w:fill="FFFFFF"/>
        </w:rPr>
      </w:pPr>
      <w:r>
        <w:rPr>
          <w:rStyle w:val="10"/>
          <w:rFonts w:ascii="黑体" w:hAnsi="黑体" w:eastAsia="黑体" w:cs="黑体"/>
          <w:b w:val="0"/>
          <w:sz w:val="32"/>
          <w:szCs w:val="32"/>
          <w:shd w:val="clear" w:color="auto" w:fill="FFFFFF"/>
        </w:rPr>
        <w:t>四、其他需要说明的事项</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 </w:t>
      </w:r>
      <w:r>
        <w:rPr>
          <w:rFonts w:ascii="方正楷体_GBK" w:eastAsia="方正楷体_GBK"/>
          <w:b/>
          <w:sz w:val="32"/>
          <w:szCs w:val="32"/>
        </w:rPr>
        <w:t>（一）财政拨款会议费和培训费情况说明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本年度会议费支出0.00万元，与2023年度相比，无增减，主要原因是上年和本年均未发生会议费支出。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万元，与2023年度相比，增加1.64万元，增长43.85%，主要原因是本年教师培训次数有所增加。</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2024年度本单位机关运行经费支出0.00万元，主要原因是按照部门决算列报口径，我单位不在机关运行经费统计范围之内。</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spacing w:before="0" w:beforeAutospacing="0" w:after="0" w:afterAutospacing="0" w:line="57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根据预算绩效管理要求，我单位对 13 个二级项目开展 了绩效自评，涉及财政拨款项目支出资金111.62万元。</w:t>
      </w: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8180" w:type="dxa"/>
        <w:tblInd w:w="0" w:type="dxa"/>
        <w:tblLayout w:type="fixed"/>
        <w:tblCellMar>
          <w:top w:w="0" w:type="dxa"/>
          <w:left w:w="108" w:type="dxa"/>
          <w:bottom w:w="0" w:type="dxa"/>
          <w:right w:w="108" w:type="dxa"/>
        </w:tblCellMar>
      </w:tblPr>
      <w:tblGrid>
        <w:gridCol w:w="1194"/>
        <w:gridCol w:w="586"/>
        <w:gridCol w:w="382"/>
        <w:gridCol w:w="517"/>
        <w:gridCol w:w="216"/>
        <w:gridCol w:w="274"/>
        <w:gridCol w:w="311"/>
        <w:gridCol w:w="243"/>
        <w:gridCol w:w="183"/>
        <w:gridCol w:w="430"/>
        <w:gridCol w:w="662"/>
        <w:gridCol w:w="760"/>
        <w:gridCol w:w="110"/>
        <w:gridCol w:w="425"/>
        <w:gridCol w:w="311"/>
        <w:gridCol w:w="204"/>
        <w:gridCol w:w="531"/>
        <w:gridCol w:w="180"/>
        <w:gridCol w:w="661"/>
      </w:tblGrid>
      <w:tr>
        <w:tblPrEx>
          <w:tblCellMar>
            <w:top w:w="0" w:type="dxa"/>
            <w:left w:w="108" w:type="dxa"/>
            <w:bottom w:w="0" w:type="dxa"/>
            <w:right w:w="108" w:type="dxa"/>
          </w:tblCellMar>
        </w:tblPrEx>
        <w:trPr>
          <w:trHeight w:val="341" w:hRule="atLeast"/>
        </w:trPr>
        <w:tc>
          <w:tcPr>
            <w:tcW w:w="818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CellMar>
            <w:top w:w="0" w:type="dxa"/>
            <w:left w:w="108" w:type="dxa"/>
            <w:bottom w:w="0" w:type="dxa"/>
            <w:right w:w="108" w:type="dxa"/>
          </w:tblCellMar>
        </w:tblPrEx>
        <w:trPr>
          <w:trHeight w:val="341" w:hRule="atLeast"/>
        </w:trPr>
        <w:tc>
          <w:tcPr>
            <w:tcW w:w="818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cs="宋体"/>
                <w:b/>
                <w:bCs/>
                <w:color w:val="DA3232"/>
                <w:sz w:val="20"/>
                <w:szCs w:val="20"/>
              </w:rPr>
            </w:pPr>
            <w:r>
              <w:rPr>
                <w:rFonts w:cs="宋体"/>
                <w:b/>
                <w:bCs/>
                <w:color w:val="DA3232"/>
                <w:sz w:val="20"/>
                <w:szCs w:val="20"/>
              </w:rPr>
              <w:t>状态：绩效审核已审</w:t>
            </w:r>
          </w:p>
        </w:tc>
      </w:tr>
      <w:tr>
        <w:tblPrEx>
          <w:tblCellMar>
            <w:top w:w="0" w:type="dxa"/>
            <w:left w:w="108" w:type="dxa"/>
            <w:bottom w:w="0" w:type="dxa"/>
            <w:right w:w="108" w:type="dxa"/>
          </w:tblCellMar>
        </w:tblPrEx>
        <w:trPr>
          <w:trHeight w:val="672" w:hRule="atLeast"/>
        </w:trPr>
        <w:tc>
          <w:tcPr>
            <w:tcW w:w="1194"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70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重庆市高校毕业生“三支一扶”补助</w:t>
            </w:r>
          </w:p>
        </w:tc>
        <w:tc>
          <w:tcPr>
            <w:tcW w:w="1011" w:type="dxa"/>
            <w:gridSpan w:val="4"/>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09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50023124T000003972259</w:t>
            </w:r>
          </w:p>
        </w:tc>
        <w:tc>
          <w:tcPr>
            <w:tcW w:w="870"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73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735"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841" w:type="dxa"/>
            <w:gridSpan w:val="2"/>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1" w:hRule="atLeast"/>
        </w:trPr>
        <w:tc>
          <w:tcPr>
            <w:tcW w:w="1194"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70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1011" w:type="dxa"/>
            <w:gridSpan w:val="4"/>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092"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870"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73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李兴云</w:t>
            </w:r>
          </w:p>
        </w:tc>
        <w:tc>
          <w:tcPr>
            <w:tcW w:w="735"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841" w:type="dxa"/>
            <w:gridSpan w:val="2"/>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18908255859</w:t>
            </w:r>
          </w:p>
        </w:tc>
      </w:tr>
      <w:tr>
        <w:tblPrEx>
          <w:tblCellMar>
            <w:top w:w="0" w:type="dxa"/>
            <w:left w:w="108" w:type="dxa"/>
            <w:bottom w:w="0" w:type="dxa"/>
            <w:right w:w="108" w:type="dxa"/>
          </w:tblCellMar>
        </w:tblPrEx>
        <w:trPr>
          <w:trHeight w:val="341" w:hRule="atLeast"/>
        </w:trPr>
        <w:tc>
          <w:tcPr>
            <w:tcW w:w="818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CellMar>
            <w:top w:w="0" w:type="dxa"/>
            <w:left w:w="108" w:type="dxa"/>
            <w:bottom w:w="0" w:type="dxa"/>
            <w:right w:w="108" w:type="dxa"/>
          </w:tblCellMar>
        </w:tblPrEx>
        <w:trPr>
          <w:trHeight w:val="672" w:hRule="atLeast"/>
        </w:trPr>
        <w:tc>
          <w:tcPr>
            <w:tcW w:w="21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31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518"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295"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515"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711" w:type="dxa"/>
            <w:gridSpan w:val="2"/>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66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CellMar>
            <w:top w:w="0" w:type="dxa"/>
            <w:left w:w="108" w:type="dxa"/>
            <w:bottom w:w="0" w:type="dxa"/>
            <w:right w:w="108" w:type="dxa"/>
          </w:tblCellMar>
        </w:tblPrEx>
        <w:trPr>
          <w:trHeight w:val="341" w:hRule="atLeast"/>
        </w:trPr>
        <w:tc>
          <w:tcPr>
            <w:tcW w:w="1194"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968"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3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58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856" w:type="dxa"/>
            <w:gridSpan w:val="3"/>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662"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760"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53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15"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11"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CellMar>
            <w:top w:w="0" w:type="dxa"/>
            <w:left w:w="108" w:type="dxa"/>
            <w:bottom w:w="0" w:type="dxa"/>
            <w:right w:w="108" w:type="dxa"/>
          </w:tblCellMar>
        </w:tblPrEx>
        <w:trPr>
          <w:trHeight w:val="341" w:hRule="atLeast"/>
        </w:trPr>
        <w:tc>
          <w:tcPr>
            <w:tcW w:w="1194"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968"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3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58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856" w:type="dxa"/>
            <w:gridSpan w:val="3"/>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662"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760"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53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1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711"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CellMar>
            <w:top w:w="0" w:type="dxa"/>
            <w:left w:w="108" w:type="dxa"/>
            <w:bottom w:w="0" w:type="dxa"/>
            <w:right w:w="108" w:type="dxa"/>
          </w:tblCellMar>
        </w:tblPrEx>
        <w:trPr>
          <w:trHeight w:val="341" w:hRule="atLeast"/>
        </w:trPr>
        <w:tc>
          <w:tcPr>
            <w:tcW w:w="1194"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968"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3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58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856" w:type="dxa"/>
            <w:gridSpan w:val="3"/>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662"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760"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236,200.00</w:t>
            </w:r>
          </w:p>
        </w:tc>
        <w:tc>
          <w:tcPr>
            <w:tcW w:w="53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15"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711"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CellMar>
            <w:top w:w="0" w:type="dxa"/>
            <w:left w:w="108" w:type="dxa"/>
            <w:bottom w:w="0" w:type="dxa"/>
            <w:right w:w="108" w:type="dxa"/>
          </w:tblCellMar>
        </w:tblPrEx>
        <w:trPr>
          <w:trHeight w:val="341" w:hRule="atLeast"/>
        </w:trPr>
        <w:tc>
          <w:tcPr>
            <w:tcW w:w="818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CellMar>
            <w:top w:w="0" w:type="dxa"/>
            <w:left w:w="108" w:type="dxa"/>
            <w:bottom w:w="0" w:type="dxa"/>
            <w:right w:w="108" w:type="dxa"/>
          </w:tblCellMar>
        </w:tblPrEx>
        <w:trPr>
          <w:trHeight w:val="341" w:hRule="atLeast"/>
        </w:trPr>
        <w:tc>
          <w:tcPr>
            <w:tcW w:w="372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2570"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1887"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CellMar>
            <w:top w:w="0" w:type="dxa"/>
            <w:left w:w="108" w:type="dxa"/>
            <w:bottom w:w="0" w:type="dxa"/>
            <w:right w:w="108" w:type="dxa"/>
          </w:tblCellMar>
        </w:tblPrEx>
        <w:trPr>
          <w:trHeight w:val="672" w:hRule="atLeast"/>
        </w:trPr>
        <w:tc>
          <w:tcPr>
            <w:tcW w:w="3723" w:type="dxa"/>
            <w:gridSpan w:val="8"/>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“三支一扶"补助资金,保障三支一扶人员生活补助。</w:t>
            </w:r>
          </w:p>
        </w:tc>
        <w:tc>
          <w:tcPr>
            <w:tcW w:w="2570" w:type="dxa"/>
            <w:gridSpan w:val="6"/>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“三支一扶"补助资金,保障三支一扶人员生活补助。</w:t>
            </w:r>
          </w:p>
        </w:tc>
        <w:tc>
          <w:tcPr>
            <w:tcW w:w="1887" w:type="dxa"/>
            <w:gridSpan w:val="5"/>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完成</w:t>
            </w:r>
          </w:p>
        </w:tc>
      </w:tr>
      <w:tr>
        <w:tblPrEx>
          <w:tblCellMar>
            <w:top w:w="0" w:type="dxa"/>
            <w:left w:w="108" w:type="dxa"/>
            <w:bottom w:w="0" w:type="dxa"/>
            <w:right w:w="108" w:type="dxa"/>
          </w:tblCellMar>
        </w:tblPrEx>
        <w:trPr>
          <w:trHeight w:val="341" w:hRule="atLeast"/>
        </w:trPr>
        <w:tc>
          <w:tcPr>
            <w:tcW w:w="818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CellMar>
            <w:top w:w="0" w:type="dxa"/>
            <w:left w:w="108" w:type="dxa"/>
            <w:bottom w:w="0" w:type="dxa"/>
            <w:right w:w="108" w:type="dxa"/>
          </w:tblCellMar>
        </w:tblPrEx>
        <w:trPr>
          <w:trHeight w:val="672"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899"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490"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554"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613"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66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760"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535"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515"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711"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66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CellMar>
            <w:top w:w="0" w:type="dxa"/>
            <w:left w:w="108" w:type="dxa"/>
            <w:bottom w:w="0" w:type="dxa"/>
            <w:right w:w="108" w:type="dxa"/>
          </w:tblCellMar>
        </w:tblPrEx>
        <w:trPr>
          <w:trHeight w:val="341"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三支一扶补助人数</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是</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1"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三支一扶人员受益覆盖率</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1"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项目实施周期</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年</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1"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三支一扶人员幸福感提高</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定性</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提高</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1"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三支一扶人员满意度</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95</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5.26</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683" w:hRule="atLeast"/>
        </w:trPr>
        <w:tc>
          <w:tcPr>
            <w:tcW w:w="1780"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三支一扶人员人均成本</w:t>
            </w:r>
          </w:p>
        </w:tc>
        <w:tc>
          <w:tcPr>
            <w:tcW w:w="89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元/人年</w:t>
            </w:r>
          </w:p>
        </w:tc>
        <w:tc>
          <w:tcPr>
            <w:tcW w:w="49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54"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120000</w:t>
            </w:r>
          </w:p>
        </w:tc>
        <w:tc>
          <w:tcPr>
            <w:tcW w:w="61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120000</w:t>
            </w:r>
          </w:p>
        </w:tc>
        <w:tc>
          <w:tcPr>
            <w:tcW w:w="66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76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3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515"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711"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66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spacing w:line="576" w:lineRule="exact"/>
        <w:ind w:firstLine="640" w:firstLineChars="200"/>
        <w:rPr>
          <w:rFonts w:ascii="方正仿宋_GBK" w:eastAsia="方正仿宋_GBK"/>
          <w:sz w:val="32"/>
          <w:szCs w:val="32"/>
        </w:rPr>
      </w:pPr>
    </w:p>
    <w:tbl>
      <w:tblPr>
        <w:tblStyle w:val="7"/>
        <w:tblW w:w="8520" w:type="dxa"/>
        <w:tblInd w:w="0" w:type="dxa"/>
        <w:tblLayout w:type="fixed"/>
        <w:tblCellMar>
          <w:top w:w="0" w:type="dxa"/>
          <w:left w:w="108" w:type="dxa"/>
          <w:bottom w:w="0" w:type="dxa"/>
          <w:right w:w="108" w:type="dxa"/>
        </w:tblCellMar>
      </w:tblPr>
      <w:tblGrid>
        <w:gridCol w:w="1257"/>
        <w:gridCol w:w="279"/>
        <w:gridCol w:w="490"/>
        <w:gridCol w:w="156"/>
        <w:gridCol w:w="440"/>
        <w:gridCol w:w="142"/>
        <w:gridCol w:w="109"/>
        <w:gridCol w:w="259"/>
        <w:gridCol w:w="521"/>
        <w:gridCol w:w="157"/>
        <w:gridCol w:w="516"/>
        <w:gridCol w:w="728"/>
        <w:gridCol w:w="836"/>
        <w:gridCol w:w="564"/>
        <w:gridCol w:w="253"/>
        <w:gridCol w:w="310"/>
        <w:gridCol w:w="456"/>
        <w:gridCol w:w="326"/>
        <w:gridCol w:w="721"/>
      </w:tblGrid>
      <w:tr>
        <w:tblPrEx>
          <w:tblCellMar>
            <w:top w:w="0" w:type="dxa"/>
            <w:left w:w="108" w:type="dxa"/>
            <w:bottom w:w="0" w:type="dxa"/>
            <w:right w:w="108" w:type="dxa"/>
          </w:tblCellMar>
        </w:tblPrEx>
        <w:trPr>
          <w:trHeight w:val="349" w:hRule="atLeast"/>
        </w:trPr>
        <w:tc>
          <w:tcPr>
            <w:tcW w:w="852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CellMar>
            <w:top w:w="0" w:type="dxa"/>
            <w:left w:w="108" w:type="dxa"/>
            <w:bottom w:w="0" w:type="dxa"/>
            <w:right w:w="108" w:type="dxa"/>
          </w:tblCellMar>
        </w:tblPrEx>
        <w:trPr>
          <w:trHeight w:val="349" w:hRule="atLeast"/>
        </w:trPr>
        <w:tc>
          <w:tcPr>
            <w:tcW w:w="852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cs="宋体"/>
                <w:b/>
                <w:bCs/>
                <w:color w:val="DA3232"/>
                <w:sz w:val="20"/>
                <w:szCs w:val="20"/>
              </w:rPr>
            </w:pPr>
            <w:r>
              <w:rPr>
                <w:rFonts w:cs="宋体"/>
                <w:b/>
                <w:bCs/>
                <w:color w:val="DA3232"/>
                <w:sz w:val="20"/>
                <w:szCs w:val="20"/>
              </w:rPr>
              <w:t>状态：绩效审核已审</w:t>
            </w:r>
          </w:p>
        </w:tc>
      </w:tr>
      <w:tr>
        <w:tblPrEx>
          <w:tblCellMar>
            <w:top w:w="0" w:type="dxa"/>
            <w:left w:w="108" w:type="dxa"/>
            <w:bottom w:w="0" w:type="dxa"/>
            <w:right w:w="108" w:type="dxa"/>
          </w:tblCellMar>
        </w:tblPrEx>
        <w:trPr>
          <w:trHeight w:val="688" w:hRule="atLeast"/>
        </w:trPr>
        <w:tc>
          <w:tcPr>
            <w:tcW w:w="1257"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616"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遗属补助</w:t>
            </w:r>
          </w:p>
        </w:tc>
        <w:tc>
          <w:tcPr>
            <w:tcW w:w="937" w:type="dxa"/>
            <w:gridSpan w:val="3"/>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24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50023122T000000098554</w:t>
            </w:r>
          </w:p>
        </w:tc>
        <w:tc>
          <w:tcPr>
            <w:tcW w:w="836"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817"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766"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1047" w:type="dxa"/>
            <w:gridSpan w:val="2"/>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9" w:hRule="atLeast"/>
        </w:trPr>
        <w:tc>
          <w:tcPr>
            <w:tcW w:w="1257"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616" w:type="dxa"/>
            <w:gridSpan w:val="6"/>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937" w:type="dxa"/>
            <w:gridSpan w:val="3"/>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24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836"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817"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李兴云</w:t>
            </w:r>
          </w:p>
        </w:tc>
        <w:tc>
          <w:tcPr>
            <w:tcW w:w="766"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1047" w:type="dxa"/>
            <w:gridSpan w:val="2"/>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18908255859</w:t>
            </w:r>
          </w:p>
        </w:tc>
      </w:tr>
      <w:tr>
        <w:tblPrEx>
          <w:tblCellMar>
            <w:top w:w="0" w:type="dxa"/>
            <w:left w:w="108" w:type="dxa"/>
            <w:bottom w:w="0" w:type="dxa"/>
            <w:right w:w="108" w:type="dxa"/>
          </w:tblCellMar>
        </w:tblPrEx>
        <w:trPr>
          <w:trHeight w:val="349" w:hRule="atLeast"/>
        </w:trPr>
        <w:tc>
          <w:tcPr>
            <w:tcW w:w="852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CellMar>
            <w:top w:w="0" w:type="dxa"/>
            <w:left w:w="108" w:type="dxa"/>
            <w:bottom w:w="0" w:type="dxa"/>
            <w:right w:w="108" w:type="dxa"/>
          </w:tblCellMar>
        </w:tblPrEx>
        <w:trPr>
          <w:trHeight w:val="688" w:hRule="atLeast"/>
        </w:trPr>
        <w:tc>
          <w:tcPr>
            <w:tcW w:w="21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47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40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40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563"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782" w:type="dxa"/>
            <w:gridSpan w:val="2"/>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72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CellMar>
            <w:top w:w="0" w:type="dxa"/>
            <w:left w:w="108" w:type="dxa"/>
            <w:bottom w:w="0" w:type="dxa"/>
            <w:right w:w="108" w:type="dxa"/>
          </w:tblCellMar>
        </w:tblPrEx>
        <w:trPr>
          <w:trHeight w:val="349" w:hRule="atLeast"/>
        </w:trPr>
        <w:tc>
          <w:tcPr>
            <w:tcW w:w="1536" w:type="dxa"/>
            <w:gridSpan w:val="2"/>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646"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89" w:type="dxa"/>
            <w:gridSpan w:val="3"/>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53,800.08 </w:t>
            </w:r>
          </w:p>
        </w:tc>
        <w:tc>
          <w:tcPr>
            <w:tcW w:w="67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728"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53,800.08 </w:t>
            </w:r>
          </w:p>
        </w:tc>
        <w:tc>
          <w:tcPr>
            <w:tcW w:w="83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53,800.08</w:t>
            </w:r>
          </w:p>
        </w:tc>
        <w:tc>
          <w:tcPr>
            <w:tcW w:w="564"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63"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82"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CellMar>
            <w:top w:w="0" w:type="dxa"/>
            <w:left w:w="108" w:type="dxa"/>
            <w:bottom w:w="0" w:type="dxa"/>
            <w:right w:w="108" w:type="dxa"/>
          </w:tblCellMar>
        </w:tblPrEx>
        <w:trPr>
          <w:trHeight w:val="349" w:hRule="atLeast"/>
        </w:trPr>
        <w:tc>
          <w:tcPr>
            <w:tcW w:w="1536" w:type="dxa"/>
            <w:gridSpan w:val="2"/>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646"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89" w:type="dxa"/>
            <w:gridSpan w:val="3"/>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53,800.08 </w:t>
            </w:r>
          </w:p>
        </w:tc>
        <w:tc>
          <w:tcPr>
            <w:tcW w:w="67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728"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53,800.08 </w:t>
            </w:r>
          </w:p>
        </w:tc>
        <w:tc>
          <w:tcPr>
            <w:tcW w:w="83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53,800.08</w:t>
            </w:r>
          </w:p>
        </w:tc>
        <w:tc>
          <w:tcPr>
            <w:tcW w:w="564"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63"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782"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CellMar>
            <w:top w:w="0" w:type="dxa"/>
            <w:left w:w="108" w:type="dxa"/>
            <w:bottom w:w="0" w:type="dxa"/>
            <w:right w:w="108" w:type="dxa"/>
          </w:tblCellMar>
        </w:tblPrEx>
        <w:trPr>
          <w:trHeight w:val="349" w:hRule="atLeast"/>
        </w:trPr>
        <w:tc>
          <w:tcPr>
            <w:tcW w:w="1536" w:type="dxa"/>
            <w:gridSpan w:val="2"/>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646"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89" w:type="dxa"/>
            <w:gridSpan w:val="3"/>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53,800.08 </w:t>
            </w:r>
          </w:p>
        </w:tc>
        <w:tc>
          <w:tcPr>
            <w:tcW w:w="673"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728"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53,800.08 </w:t>
            </w:r>
          </w:p>
        </w:tc>
        <w:tc>
          <w:tcPr>
            <w:tcW w:w="83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53,800.08</w:t>
            </w:r>
          </w:p>
        </w:tc>
        <w:tc>
          <w:tcPr>
            <w:tcW w:w="564"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563"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782"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CellMar>
            <w:top w:w="0" w:type="dxa"/>
            <w:left w:w="108" w:type="dxa"/>
            <w:bottom w:w="0" w:type="dxa"/>
            <w:right w:w="108" w:type="dxa"/>
          </w:tblCellMar>
        </w:tblPrEx>
        <w:trPr>
          <w:trHeight w:val="349" w:hRule="atLeast"/>
        </w:trPr>
        <w:tc>
          <w:tcPr>
            <w:tcW w:w="852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CellMar>
            <w:top w:w="0" w:type="dxa"/>
            <w:left w:w="108" w:type="dxa"/>
            <w:bottom w:w="0" w:type="dxa"/>
            <w:right w:w="108" w:type="dxa"/>
          </w:tblCellMar>
        </w:tblPrEx>
        <w:trPr>
          <w:trHeight w:val="349" w:hRule="atLeast"/>
        </w:trPr>
        <w:tc>
          <w:tcPr>
            <w:tcW w:w="365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2801"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2066"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CellMar>
            <w:top w:w="0" w:type="dxa"/>
            <w:left w:w="108" w:type="dxa"/>
            <w:bottom w:w="0" w:type="dxa"/>
            <w:right w:w="108" w:type="dxa"/>
          </w:tblCellMar>
        </w:tblPrEx>
        <w:trPr>
          <w:trHeight w:val="349" w:hRule="atLeast"/>
        </w:trPr>
        <w:tc>
          <w:tcPr>
            <w:tcW w:w="3653" w:type="dxa"/>
            <w:gridSpan w:val="9"/>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为遗属人员提供生活保障。</w:t>
            </w:r>
          </w:p>
        </w:tc>
        <w:tc>
          <w:tcPr>
            <w:tcW w:w="2801" w:type="dxa"/>
            <w:gridSpan w:val="5"/>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　</w:t>
            </w:r>
          </w:p>
        </w:tc>
        <w:tc>
          <w:tcPr>
            <w:tcW w:w="2066" w:type="dxa"/>
            <w:gridSpan w:val="5"/>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完成</w:t>
            </w:r>
          </w:p>
        </w:tc>
      </w:tr>
      <w:tr>
        <w:tblPrEx>
          <w:tblCellMar>
            <w:top w:w="0" w:type="dxa"/>
            <w:left w:w="108" w:type="dxa"/>
            <w:bottom w:w="0" w:type="dxa"/>
            <w:right w:w="108" w:type="dxa"/>
          </w:tblCellMar>
        </w:tblPrEx>
        <w:trPr>
          <w:trHeight w:val="349" w:hRule="atLeast"/>
        </w:trPr>
        <w:tc>
          <w:tcPr>
            <w:tcW w:w="8520"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CellMar>
            <w:top w:w="0" w:type="dxa"/>
            <w:left w:w="108" w:type="dxa"/>
            <w:bottom w:w="0" w:type="dxa"/>
            <w:right w:w="108" w:type="dxa"/>
          </w:tblCellMar>
        </w:tblPrEx>
        <w:trPr>
          <w:trHeight w:val="688"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596"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510" w:type="dxa"/>
            <w:gridSpan w:val="3"/>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52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673"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728"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83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564"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563"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782"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72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CellMar>
            <w:top w:w="0" w:type="dxa"/>
            <w:left w:w="108" w:type="dxa"/>
            <w:bottom w:w="0" w:type="dxa"/>
            <w:right w:w="108" w:type="dxa"/>
          </w:tblCellMar>
        </w:tblPrEx>
        <w:trPr>
          <w:trHeight w:val="34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发放人数</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遗属补助发放覆盖率</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15</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15</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项目实施周期</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年</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为遗属人员提供基本生活保障</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27.5</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27.5</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是</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34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服务对象满意度</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90</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11.11</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699" w:hRule="atLeast"/>
        </w:trPr>
        <w:tc>
          <w:tcPr>
            <w:tcW w:w="2026" w:type="dxa"/>
            <w:gridSpan w:val="3"/>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年均标准</w:t>
            </w:r>
          </w:p>
        </w:tc>
        <w:tc>
          <w:tcPr>
            <w:tcW w:w="596"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元/年</w:t>
            </w:r>
          </w:p>
        </w:tc>
        <w:tc>
          <w:tcPr>
            <w:tcW w:w="510" w:type="dxa"/>
            <w:gridSpan w:val="3"/>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52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53800.08</w:t>
            </w:r>
          </w:p>
        </w:tc>
        <w:tc>
          <w:tcPr>
            <w:tcW w:w="67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53800.08</w:t>
            </w:r>
          </w:p>
        </w:tc>
        <w:tc>
          <w:tcPr>
            <w:tcW w:w="72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83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564"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563"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782"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721"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spacing w:line="576" w:lineRule="exact"/>
        <w:ind w:firstLine="640" w:firstLineChars="200"/>
        <w:rPr>
          <w:rFonts w:hint="default" w:ascii="方正楷体_GBK" w:eastAsia="方正楷体_GBK"/>
          <w:b/>
          <w:sz w:val="32"/>
          <w:szCs w:val="32"/>
        </w:rPr>
        <w:sectPr>
          <w:pgSz w:w="11915" w:h="16840"/>
          <w:pgMar w:top="1440" w:right="1797" w:bottom="1440" w:left="1797" w:header="851" w:footer="992" w:gutter="0"/>
          <w:pgNumType w:fmt="numberInDash"/>
          <w:cols w:space="720" w:num="1"/>
          <w:docGrid w:type="linesAndChars" w:linePitch="312" w:charSpace="0"/>
        </w:sectPr>
      </w:pP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胡老师，023-74550556</w:t>
      </w:r>
    </w:p>
    <w:p>
      <w:pPr>
        <w:spacing w:line="576" w:lineRule="exact"/>
        <w:ind w:firstLine="643" w:firstLineChars="200"/>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3922"/>
        <w:gridCol w:w="3248"/>
        <w:gridCol w:w="3692"/>
        <w:gridCol w:w="2594"/>
      </w:tblGrid>
      <w:tr>
        <w:tblPrEx>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39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17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垫江县大石小学校</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1,037.52</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738.81</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1,079.30</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1,097.78</w:t>
            </w: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16.73</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5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1,097.78</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1,097.78</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垫江县大石小学校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1,079.30</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1,037.52</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28.39</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722.09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680.31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720.40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669.09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284.25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260.63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垫江县大石小学校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1,097.78</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985.99</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111.79</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738.81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737.13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649.35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623.41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261.99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261.99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垫江县大石小学校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1,037.52</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680.31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680.31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1,037.52</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1,039.28</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1,039.28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垫江县大石小学校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1,039.28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927.65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111.62</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680.31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592.69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87.62</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678.63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591.01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87.62</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669.09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591.01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78.09</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261.99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23.62</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23.62</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261.99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0.39</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129.91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垫江县大石小学校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171.39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910.33</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垫江县大石小学校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垫江县大石小学校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垫江县大石小学校</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5.38</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9.85</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00000" w:csb1="00000000"/>
  </w:font>
  <w:font w:name="方正黑体_GBK">
    <w:altName w:val="微软雅黑"/>
    <w:panose1 w:val="02010600010101010101"/>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14 -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004EF"/>
    <w:rsid w:val="002B254B"/>
    <w:rsid w:val="0034050A"/>
    <w:rsid w:val="004251E4"/>
    <w:rsid w:val="0044504F"/>
    <w:rsid w:val="0045368C"/>
    <w:rsid w:val="00466C9B"/>
    <w:rsid w:val="00486CFC"/>
    <w:rsid w:val="00491DDD"/>
    <w:rsid w:val="005206B3"/>
    <w:rsid w:val="00550ABE"/>
    <w:rsid w:val="00623A85"/>
    <w:rsid w:val="00770383"/>
    <w:rsid w:val="007819D4"/>
    <w:rsid w:val="007B419D"/>
    <w:rsid w:val="007B7C4B"/>
    <w:rsid w:val="007D3D39"/>
    <w:rsid w:val="00984C6A"/>
    <w:rsid w:val="00994AF7"/>
    <w:rsid w:val="009B67B8"/>
    <w:rsid w:val="009C05DF"/>
    <w:rsid w:val="009C14C9"/>
    <w:rsid w:val="009D2B67"/>
    <w:rsid w:val="009D78F9"/>
    <w:rsid w:val="009E1452"/>
    <w:rsid w:val="00A566F9"/>
    <w:rsid w:val="00AF2751"/>
    <w:rsid w:val="00B03CCD"/>
    <w:rsid w:val="00B214CE"/>
    <w:rsid w:val="00BE2B89"/>
    <w:rsid w:val="00BF0D89"/>
    <w:rsid w:val="00C10E9E"/>
    <w:rsid w:val="00C20C3E"/>
    <w:rsid w:val="00C5163E"/>
    <w:rsid w:val="00CF2ACF"/>
    <w:rsid w:val="00CF7670"/>
    <w:rsid w:val="00D03AAF"/>
    <w:rsid w:val="00D3035D"/>
    <w:rsid w:val="00DD0539"/>
    <w:rsid w:val="00E07662"/>
    <w:rsid w:val="00E368E9"/>
    <w:rsid w:val="00EE1E33"/>
    <w:rsid w:val="00EE498C"/>
    <w:rsid w:val="00F73F90"/>
    <w:rsid w:val="00FB4B3B"/>
    <w:rsid w:val="01474EBF"/>
    <w:rsid w:val="01F3521E"/>
    <w:rsid w:val="03B87EA0"/>
    <w:rsid w:val="03E3214F"/>
    <w:rsid w:val="044C50BA"/>
    <w:rsid w:val="05BC6D49"/>
    <w:rsid w:val="06194FF1"/>
    <w:rsid w:val="066E69D4"/>
    <w:rsid w:val="06A2550B"/>
    <w:rsid w:val="06AA47D4"/>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797DF8"/>
    <w:rsid w:val="60C74F6C"/>
    <w:rsid w:val="61015958"/>
    <w:rsid w:val="61025A59"/>
    <w:rsid w:val="613D5BBC"/>
    <w:rsid w:val="61536C39"/>
    <w:rsid w:val="62944DD7"/>
    <w:rsid w:val="6319381F"/>
    <w:rsid w:val="63C25DC5"/>
    <w:rsid w:val="63C62057"/>
    <w:rsid w:val="643C68BA"/>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0F73A95"/>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autoRedefine/>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autoRedefine/>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autoRedefine/>
    <w:qFormat/>
    <w:uiPriority w:val="0"/>
    <w:rPr>
      <w:rFonts w:ascii="宋体" w:hAnsi="宋体"/>
      <w:sz w:val="18"/>
      <w:szCs w:val="18"/>
    </w:rPr>
  </w:style>
  <w:style w:type="paragraph" w:customStyle="1" w:styleId="16">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9210</Words>
  <Characters>12243</Characters>
  <Lines>106</Lines>
  <Paragraphs>29</Paragraphs>
  <TotalTime>0</TotalTime>
  <ScaleCrop>false</ScaleCrop>
  <LinksUpToDate>false</LinksUpToDate>
  <CharactersWithSpaces>12716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2025-08-15T09:56:00Z</dcterms:created>
  <dc:creator>Administrator</dc:creator>
  <cp:lastModifiedBy>WPS_1664260647</cp:lastModifiedBy>
  <dcterms:modified xsi:type="dcterms:W3CDTF">2025-09-28T09:01:46Z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