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3833" w:rsidRDefault="00A51695" w:rsidP="00A51695">
      <w:pPr>
        <w:spacing w:line="600" w:lineRule="exact"/>
        <w:jc w:val="center"/>
        <w:rPr>
          <w:rFonts w:ascii="Times New Roman" w:eastAsia="方正小标宋_GBK" w:hAnsi="Times New Roman"/>
          <w:sz w:val="44"/>
          <w:szCs w:val="44"/>
        </w:rPr>
      </w:pPr>
      <w:bookmarkStart w:id="0" w:name="_GoBack"/>
      <w:r>
        <w:rPr>
          <w:rFonts w:ascii="Times New Roman" w:eastAsia="方正小标宋_GBK" w:hAnsi="Times New Roman"/>
          <w:sz w:val="44"/>
          <w:szCs w:val="44"/>
        </w:rPr>
        <w:t>垫江县桂溪小学校</w:t>
      </w:r>
    </w:p>
    <w:bookmarkEnd w:id="0"/>
    <w:p w:rsidR="00D23833" w:rsidRDefault="00A51695">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年单位预算情况说明</w:t>
      </w:r>
    </w:p>
    <w:p w:rsidR="00D23833" w:rsidRDefault="00D23833">
      <w:pPr>
        <w:spacing w:line="600" w:lineRule="exact"/>
        <w:ind w:firstLineChars="200" w:firstLine="880"/>
        <w:jc w:val="center"/>
        <w:rPr>
          <w:rFonts w:ascii="Times New Roman" w:eastAsia="华文中宋" w:hAnsi="Times New Roman"/>
          <w:sz w:val="44"/>
          <w:szCs w:val="44"/>
        </w:rPr>
      </w:pPr>
    </w:p>
    <w:p w:rsidR="00D23833" w:rsidRDefault="00A51695">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一、单位基本情况</w:t>
      </w:r>
    </w:p>
    <w:p w:rsidR="00D23833" w:rsidRDefault="00A51695">
      <w:pPr>
        <w:spacing w:line="600" w:lineRule="exact"/>
        <w:ind w:firstLineChars="200" w:firstLine="643"/>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（一）职能职责</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1</w:t>
      </w:r>
      <w:r>
        <w:rPr>
          <w:rFonts w:ascii="Times New Roman" w:eastAsia="方正仿宋_GBK" w:hAnsi="Times New Roman"/>
          <w:sz w:val="32"/>
        </w:rPr>
        <w:t>．负责适龄儿童义务教育工作。</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w:t>
      </w:r>
      <w:r>
        <w:rPr>
          <w:rFonts w:ascii="Times New Roman" w:eastAsia="方正仿宋_GBK" w:hAnsi="Times New Roman"/>
          <w:sz w:val="32"/>
        </w:rPr>
        <w:t>．受县教育行政部门委托，做好党的教育方针及教育法规贯彻落实，做好所在地的义务教育，全面推进素质教育。制定并实施本乡镇教育发展规划；负责学校教育教学、教育科研、师资队伍、学校经费收支与校</w:t>
      </w:r>
      <w:proofErr w:type="gramStart"/>
      <w:r>
        <w:rPr>
          <w:rFonts w:ascii="Times New Roman" w:eastAsia="方正仿宋_GBK" w:hAnsi="Times New Roman"/>
          <w:sz w:val="32"/>
        </w:rPr>
        <w:t>产管理</w:t>
      </w:r>
      <w:proofErr w:type="gramEnd"/>
      <w:r>
        <w:rPr>
          <w:rFonts w:ascii="Times New Roman" w:eastAsia="方正仿宋_GBK" w:hAnsi="Times New Roman"/>
          <w:sz w:val="32"/>
        </w:rPr>
        <w:t>与指导；负责教育统计；负责学校卫生、安全、稳定工作；负责落实其他工作。协助所在乡镇人民政府做好适龄青少年依法接受义务教育的工作。</w:t>
      </w:r>
    </w:p>
    <w:p w:rsidR="00D23833" w:rsidRDefault="00A51695">
      <w:pPr>
        <w:pStyle w:val="a7"/>
        <w:tabs>
          <w:tab w:val="center" w:pos="4153"/>
          <w:tab w:val="left" w:pos="7275"/>
        </w:tabs>
        <w:spacing w:line="600" w:lineRule="exact"/>
        <w:ind w:left="640" w:firstLineChars="0" w:firstLine="0"/>
        <w:jc w:val="left"/>
        <w:rPr>
          <w:rFonts w:ascii="方正楷体_GBK" w:eastAsia="方正楷体_GBK" w:hAnsi="方正楷体_GBK" w:cs="方正楷体_GBK"/>
          <w:b/>
          <w:bCs/>
          <w:sz w:val="32"/>
        </w:rPr>
      </w:pPr>
      <w:r>
        <w:rPr>
          <w:rFonts w:ascii="方正楷体_GBK" w:eastAsia="方正楷体_GBK" w:hAnsi="方正楷体_GBK" w:cs="方正楷体_GBK" w:hint="eastAsia"/>
          <w:b/>
          <w:bCs/>
          <w:sz w:val="32"/>
        </w:rPr>
        <w:t>（二）单位构成</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本单位内设德育处、教务处、教科处、后勤处。</w:t>
      </w:r>
    </w:p>
    <w:p w:rsidR="00D23833" w:rsidRDefault="00A51695">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二、单位收支总体情况</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（一）收入预算：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5043.58</w:t>
      </w:r>
      <w:r>
        <w:rPr>
          <w:rFonts w:ascii="Times New Roman" w:eastAsia="方正仿宋_GBK" w:hAnsi="Times New Roman"/>
          <w:sz w:val="32"/>
        </w:rPr>
        <w:t>万元，其中：一般公共预算拨款</w:t>
      </w:r>
      <w:r>
        <w:rPr>
          <w:rFonts w:ascii="Times New Roman" w:eastAsia="方正仿宋_GBK" w:hAnsi="Times New Roman"/>
          <w:sz w:val="32"/>
        </w:rPr>
        <w:t>4318.05</w:t>
      </w:r>
      <w:r>
        <w:rPr>
          <w:rFonts w:ascii="Times New Roman" w:eastAsia="方正仿宋_GBK" w:hAnsi="Times New Roman"/>
          <w:sz w:val="32"/>
        </w:rPr>
        <w:t>万元，政府性基金预算拨款</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hint="eastAsia"/>
          <w:sz w:val="32"/>
        </w:rPr>
        <w:t>财政专户管理资金</w:t>
      </w:r>
      <w:r>
        <w:rPr>
          <w:rFonts w:ascii="Times New Roman" w:eastAsia="方正仿宋_GBK" w:hAnsi="Times New Roman"/>
          <w:sz w:val="32"/>
        </w:rPr>
        <w:t>预算收入</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420.35</w:t>
      </w:r>
      <w:r>
        <w:rPr>
          <w:rFonts w:ascii="Times New Roman" w:eastAsia="方正仿宋_GBK" w:hAnsi="Times New Roman"/>
          <w:sz w:val="32"/>
        </w:rPr>
        <w:t>万元</w:t>
      </w:r>
      <w:r>
        <w:rPr>
          <w:rFonts w:ascii="Times New Roman" w:eastAsia="方正仿宋_GBK" w:hAnsi="Times New Roman" w:hint="eastAsia"/>
          <w:sz w:val="32"/>
        </w:rPr>
        <w:t>，上年结转结余资金</w:t>
      </w:r>
      <w:r>
        <w:rPr>
          <w:rFonts w:ascii="Times New Roman" w:eastAsia="方正仿宋_GBK" w:hAnsi="Times New Roman" w:hint="eastAsia"/>
          <w:sz w:val="32"/>
        </w:rPr>
        <w:t>305.19</w:t>
      </w:r>
      <w:r>
        <w:rPr>
          <w:rFonts w:ascii="Times New Roman" w:eastAsia="方正仿宋_GBK" w:hAnsi="Times New Roman" w:hint="eastAsia"/>
          <w:sz w:val="32"/>
        </w:rPr>
        <w:t>万元</w:t>
      </w:r>
      <w:r>
        <w:rPr>
          <w:rFonts w:ascii="Times New Roman" w:eastAsia="方正仿宋_GBK" w:hAnsi="Times New Roman"/>
          <w:sz w:val="32"/>
        </w:rPr>
        <w:t>；收入较去年增加了</w:t>
      </w:r>
      <w:r>
        <w:rPr>
          <w:rFonts w:ascii="Times New Roman" w:eastAsia="方正仿宋_GBK" w:hAnsi="Times New Roman"/>
          <w:sz w:val="32"/>
        </w:rPr>
        <w:t>489.51</w:t>
      </w:r>
      <w:r>
        <w:rPr>
          <w:rFonts w:ascii="Times New Roman" w:eastAsia="方正仿宋_GBK" w:hAnsi="Times New Roman"/>
          <w:sz w:val="32"/>
        </w:rPr>
        <w:t>万元，主要是一般公共预算财政拨款增加了</w:t>
      </w:r>
      <w:r>
        <w:rPr>
          <w:rFonts w:ascii="Times New Roman" w:eastAsia="方正仿宋_GBK" w:hAnsi="Times New Roman"/>
          <w:sz w:val="32"/>
        </w:rPr>
        <w:t>505.56</w:t>
      </w:r>
      <w:r>
        <w:rPr>
          <w:rFonts w:ascii="Times New Roman" w:eastAsia="方正仿宋_GBK" w:hAnsi="Times New Roman"/>
          <w:sz w:val="32"/>
        </w:rPr>
        <w:t>万元，上年结转结余资金等单位资金减少了</w:t>
      </w:r>
      <w:r>
        <w:rPr>
          <w:rFonts w:ascii="Times New Roman" w:eastAsia="方正仿宋_GBK" w:hAnsi="Times New Roman"/>
          <w:sz w:val="32"/>
        </w:rPr>
        <w:t>16.05</w:t>
      </w:r>
      <w:r>
        <w:rPr>
          <w:rFonts w:ascii="Times New Roman" w:eastAsia="方正仿宋_GBK" w:hAnsi="Times New Roman"/>
          <w:sz w:val="32"/>
        </w:rPr>
        <w:t>万元。</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（二）支出预算：</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年年初预算数</w:t>
      </w:r>
      <w:r>
        <w:rPr>
          <w:rFonts w:ascii="Times New Roman" w:eastAsia="方正仿宋_GBK" w:hAnsi="Times New Roman"/>
          <w:sz w:val="32"/>
        </w:rPr>
        <w:t>5043.58</w:t>
      </w:r>
      <w:r>
        <w:rPr>
          <w:rFonts w:ascii="Times New Roman" w:eastAsia="方正仿宋_GBK" w:hAnsi="Times New Roman"/>
          <w:sz w:val="32"/>
        </w:rPr>
        <w:t>万元，其中：</w:t>
      </w:r>
      <w:r>
        <w:rPr>
          <w:rFonts w:ascii="Times New Roman" w:eastAsia="方正仿宋_GBK" w:hAnsi="Times New Roman"/>
          <w:sz w:val="32"/>
        </w:rPr>
        <w:lastRenderedPageBreak/>
        <w:t>一般公共服务支出</w:t>
      </w:r>
      <w:r>
        <w:rPr>
          <w:rFonts w:ascii="Times New Roman" w:eastAsia="方正仿宋_GBK" w:hAnsi="Times New Roman" w:hint="eastAsia"/>
          <w:sz w:val="32"/>
        </w:rPr>
        <w:t>0</w:t>
      </w:r>
      <w:r>
        <w:rPr>
          <w:rFonts w:ascii="Times New Roman" w:eastAsia="方正仿宋_GBK" w:hAnsi="Times New Roman"/>
          <w:sz w:val="32"/>
        </w:rPr>
        <w:t>万元，教育支出</w:t>
      </w:r>
      <w:r>
        <w:rPr>
          <w:rFonts w:ascii="Times New Roman" w:eastAsia="方正仿宋_GBK" w:hAnsi="Times New Roman"/>
          <w:sz w:val="32"/>
        </w:rPr>
        <w:t>3864.88</w:t>
      </w:r>
      <w:r>
        <w:rPr>
          <w:rFonts w:ascii="Times New Roman" w:eastAsia="方正仿宋_GBK" w:hAnsi="Times New Roman"/>
          <w:sz w:val="32"/>
        </w:rPr>
        <w:t>万元，社会保障和</w:t>
      </w:r>
      <w:r>
        <w:rPr>
          <w:rFonts w:ascii="Times New Roman" w:eastAsia="方正仿宋_GBK" w:hAnsi="Times New Roman"/>
          <w:sz w:val="32"/>
        </w:rPr>
        <w:t>就业支出</w:t>
      </w:r>
      <w:r>
        <w:rPr>
          <w:rFonts w:ascii="Times New Roman" w:eastAsia="方正仿宋_GBK" w:hAnsi="Times New Roman"/>
          <w:sz w:val="32"/>
        </w:rPr>
        <w:t>821.48</w:t>
      </w:r>
      <w:r>
        <w:rPr>
          <w:rFonts w:ascii="Times New Roman" w:eastAsia="方正仿宋_GBK" w:hAnsi="Times New Roman"/>
          <w:sz w:val="32"/>
        </w:rPr>
        <w:t>万元，卫生健康支出</w:t>
      </w:r>
      <w:r>
        <w:rPr>
          <w:rFonts w:ascii="Times New Roman" w:eastAsia="方正仿宋_GBK" w:hAnsi="Times New Roman"/>
          <w:sz w:val="32"/>
        </w:rPr>
        <w:t>162.37</w:t>
      </w:r>
      <w:r>
        <w:rPr>
          <w:rFonts w:ascii="Times New Roman" w:eastAsia="方正仿宋_GBK" w:hAnsi="Times New Roman"/>
          <w:sz w:val="32"/>
        </w:rPr>
        <w:t>万元，住房保障支出</w:t>
      </w:r>
      <w:r>
        <w:rPr>
          <w:rFonts w:ascii="Times New Roman" w:eastAsia="方正仿宋_GBK" w:hAnsi="Times New Roman"/>
          <w:sz w:val="32"/>
        </w:rPr>
        <w:t>194.84</w:t>
      </w:r>
      <w:r>
        <w:rPr>
          <w:rFonts w:ascii="Times New Roman" w:eastAsia="方正仿宋_GBK" w:hAnsi="Times New Roman"/>
          <w:sz w:val="32"/>
        </w:rPr>
        <w:t>万元</w:t>
      </w:r>
      <w:r>
        <w:rPr>
          <w:rFonts w:ascii="Times New Roman" w:eastAsia="方正仿宋_GBK" w:hAnsi="Times New Roman" w:hint="eastAsia"/>
          <w:sz w:val="32"/>
        </w:rPr>
        <w:t>，其他支出</w:t>
      </w:r>
      <w:r>
        <w:rPr>
          <w:rFonts w:ascii="Times New Roman" w:eastAsia="方正仿宋_GBK" w:hAnsi="Times New Roman" w:hint="eastAsia"/>
          <w:sz w:val="32"/>
        </w:rPr>
        <w:t>0</w:t>
      </w:r>
      <w:r>
        <w:rPr>
          <w:rFonts w:ascii="Times New Roman" w:eastAsia="方正仿宋_GBK" w:hAnsi="Times New Roman" w:hint="eastAsia"/>
          <w:sz w:val="32"/>
        </w:rPr>
        <w:t>万元</w:t>
      </w:r>
      <w:r>
        <w:rPr>
          <w:rFonts w:ascii="Times New Roman" w:eastAsia="方正仿宋_GBK" w:hAnsi="Times New Roman"/>
          <w:sz w:val="32"/>
        </w:rPr>
        <w:t>；支出较去年增加了</w:t>
      </w:r>
      <w:r>
        <w:rPr>
          <w:rFonts w:ascii="Times New Roman" w:eastAsia="方正仿宋_GBK" w:hAnsi="Times New Roman"/>
          <w:sz w:val="32"/>
        </w:rPr>
        <w:t>489.51</w:t>
      </w:r>
      <w:r>
        <w:rPr>
          <w:rFonts w:ascii="Times New Roman" w:eastAsia="方正仿宋_GBK" w:hAnsi="Times New Roman"/>
          <w:sz w:val="32"/>
        </w:rPr>
        <w:t>万元，主要是基本支出增加了</w:t>
      </w:r>
      <w:r>
        <w:rPr>
          <w:rFonts w:ascii="Times New Roman" w:eastAsia="方正仿宋_GBK" w:hAnsi="Times New Roman"/>
          <w:sz w:val="32"/>
        </w:rPr>
        <w:t>129.02</w:t>
      </w:r>
      <w:r>
        <w:rPr>
          <w:rFonts w:ascii="Times New Roman" w:eastAsia="方正仿宋_GBK" w:hAnsi="Times New Roman"/>
          <w:sz w:val="32"/>
        </w:rPr>
        <w:t>万元，项目支出增加了</w:t>
      </w:r>
      <w:r>
        <w:rPr>
          <w:rFonts w:ascii="Times New Roman" w:eastAsia="方正仿宋_GBK" w:hAnsi="Times New Roman"/>
          <w:sz w:val="32"/>
        </w:rPr>
        <w:t>360.48</w:t>
      </w:r>
      <w:r>
        <w:rPr>
          <w:rFonts w:ascii="Times New Roman" w:eastAsia="方正仿宋_GBK" w:hAnsi="Times New Roman"/>
          <w:sz w:val="32"/>
        </w:rPr>
        <w:t>万元。</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t>三、单位预算情况说明</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年一般公共预算财政拨款收入</w:t>
      </w:r>
      <w:r>
        <w:rPr>
          <w:rFonts w:ascii="Times New Roman" w:eastAsia="方正仿宋_GBK" w:hAnsi="Times New Roman"/>
          <w:sz w:val="32"/>
        </w:rPr>
        <w:t>4318.05</w:t>
      </w:r>
      <w:r>
        <w:rPr>
          <w:rFonts w:ascii="Times New Roman" w:eastAsia="方正仿宋_GBK" w:hAnsi="Times New Roman"/>
          <w:sz w:val="32"/>
        </w:rPr>
        <w:t>万元，一般公共预算财政拨款支出</w:t>
      </w:r>
      <w:r>
        <w:rPr>
          <w:rFonts w:ascii="Times New Roman" w:eastAsia="方正仿宋_GBK" w:hAnsi="Times New Roman"/>
          <w:sz w:val="32"/>
        </w:rPr>
        <w:t>4318.05</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505.56</w:t>
      </w:r>
      <w:r>
        <w:rPr>
          <w:rFonts w:ascii="Times New Roman" w:eastAsia="方正仿宋_GBK" w:hAnsi="Times New Roman"/>
          <w:sz w:val="32"/>
        </w:rPr>
        <w:t>万元。其中：基本支出</w:t>
      </w:r>
      <w:r>
        <w:rPr>
          <w:rFonts w:ascii="Times New Roman" w:eastAsia="方正仿宋_GBK" w:hAnsi="Times New Roman"/>
          <w:sz w:val="32"/>
        </w:rPr>
        <w:t>3743.48</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145.07</w:t>
      </w:r>
      <w:r>
        <w:rPr>
          <w:rFonts w:ascii="Times New Roman" w:eastAsia="方正仿宋_GBK" w:hAnsi="Times New Roman"/>
          <w:sz w:val="32"/>
        </w:rPr>
        <w:t>万元，主要原因是教职工正常晋升、职级变化等人员经费增加，主要用于保障在职人员工资福利</w:t>
      </w:r>
      <w:r>
        <w:rPr>
          <w:rFonts w:ascii="Times New Roman" w:eastAsia="方正仿宋_GBK" w:hAnsi="Times New Roman"/>
          <w:sz w:val="32"/>
        </w:rPr>
        <w:t>及社会保险缴费、离休人员离休费、退休人员补助等，保障</w:t>
      </w:r>
      <w:r>
        <w:rPr>
          <w:rFonts w:ascii="Times New Roman" w:eastAsia="方正仿宋_GBK" w:hAnsi="Times New Roman" w:hint="eastAsia"/>
          <w:sz w:val="32"/>
        </w:rPr>
        <w:t>工会经费、福利费用和培训费用的</w:t>
      </w:r>
      <w:r>
        <w:rPr>
          <w:rFonts w:ascii="Times New Roman" w:eastAsia="方正仿宋_GBK" w:hAnsi="Times New Roman"/>
          <w:sz w:val="32"/>
        </w:rPr>
        <w:t>支出；项目支出</w:t>
      </w:r>
      <w:r>
        <w:rPr>
          <w:rFonts w:ascii="Times New Roman" w:eastAsia="方正仿宋_GBK" w:hAnsi="Times New Roman"/>
          <w:sz w:val="32"/>
        </w:rPr>
        <w:t>574.56</w:t>
      </w:r>
      <w:r>
        <w:rPr>
          <w:rFonts w:ascii="Times New Roman" w:eastAsia="方正仿宋_GBK" w:hAnsi="Times New Roman"/>
          <w:sz w:val="32"/>
        </w:rPr>
        <w:t>万元，比</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年增加了</w:t>
      </w:r>
      <w:r>
        <w:rPr>
          <w:rFonts w:ascii="Times New Roman" w:eastAsia="方正仿宋_GBK" w:hAnsi="Times New Roman"/>
          <w:sz w:val="32"/>
        </w:rPr>
        <w:t>360.48</w:t>
      </w:r>
      <w:r>
        <w:rPr>
          <w:rFonts w:ascii="Times New Roman" w:eastAsia="方正仿宋_GBK" w:hAnsi="Times New Roman"/>
          <w:sz w:val="32"/>
        </w:rPr>
        <w:t>万元，主要原因是校舍维修维护经费增加，主要用于</w:t>
      </w:r>
      <w:r>
        <w:rPr>
          <w:rFonts w:ascii="Times New Roman" w:eastAsia="方正仿宋_GBK" w:hAnsi="Times New Roman" w:hint="eastAsia"/>
          <w:sz w:val="32"/>
        </w:rPr>
        <w:t>学校正常运行所需的各种商品服务费的支出和教学、办公设备采购，校舍维修，改扩建等</w:t>
      </w:r>
      <w:r>
        <w:rPr>
          <w:rFonts w:ascii="Times New Roman" w:eastAsia="方正仿宋_GBK" w:hAnsi="Times New Roman"/>
          <w:sz w:val="32"/>
        </w:rPr>
        <w:t>重点工作。</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年政府性基金预算收入</w:t>
      </w:r>
      <w:r>
        <w:rPr>
          <w:rFonts w:ascii="Times New Roman" w:eastAsia="方正仿宋_GBK" w:hAnsi="Times New Roman"/>
          <w:sz w:val="32"/>
        </w:rPr>
        <w:t>0</w:t>
      </w:r>
      <w:r>
        <w:rPr>
          <w:rFonts w:ascii="Times New Roman" w:eastAsia="方正仿宋_GBK" w:hAnsi="Times New Roman"/>
          <w:sz w:val="32"/>
        </w:rPr>
        <w:t>万元，政府性基金预算支出</w:t>
      </w:r>
      <w:r>
        <w:rPr>
          <w:rFonts w:ascii="Times New Roman" w:eastAsia="方正仿宋_GBK" w:hAnsi="Times New Roman"/>
          <w:sz w:val="32"/>
        </w:rPr>
        <w:t>0</w:t>
      </w:r>
      <w:r>
        <w:rPr>
          <w:rFonts w:ascii="Times New Roman" w:eastAsia="方正仿宋_GBK" w:hAnsi="Times New Roman"/>
          <w:sz w:val="32"/>
        </w:rPr>
        <w:t>万元，与</w:t>
      </w:r>
      <w:r>
        <w:rPr>
          <w:rFonts w:ascii="Times New Roman" w:eastAsia="方正仿宋_GBK" w:hAnsi="Times New Roman"/>
          <w:sz w:val="32"/>
        </w:rPr>
        <w:t>2025</w:t>
      </w:r>
      <w:r>
        <w:rPr>
          <w:rFonts w:ascii="Times New Roman" w:eastAsia="方正仿宋_GBK" w:hAnsi="Times New Roman"/>
          <w:sz w:val="32"/>
        </w:rPr>
        <w:t>年持平，</w:t>
      </w:r>
      <w:r>
        <w:rPr>
          <w:rFonts w:ascii="Times New Roman" w:eastAsia="方正仿宋_GBK" w:hAnsi="Times New Roman"/>
          <w:sz w:val="32"/>
        </w:rPr>
        <w:t>2026</w:t>
      </w:r>
      <w:r>
        <w:rPr>
          <w:rFonts w:ascii="Times New Roman" w:eastAsia="方正仿宋_GBK" w:hAnsi="Times New Roman"/>
          <w:sz w:val="32"/>
        </w:rPr>
        <w:t>年我单位无使用政府性基金预算拨款安排的支出</w:t>
      </w:r>
      <w:r>
        <w:rPr>
          <w:rFonts w:ascii="Times New Roman" w:eastAsia="方正仿宋_GBK" w:hAnsi="Times New Roman" w:hint="eastAsia"/>
          <w:sz w:val="32"/>
        </w:rPr>
        <w:t>。</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经费预算</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。其中：因公出国（境）费用</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；公务接待费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；公务用车运行维护费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；公</w:t>
      </w:r>
      <w:proofErr w:type="gramStart"/>
      <w:r>
        <w:rPr>
          <w:rFonts w:ascii="Times New Roman" w:eastAsia="方正仿宋_GBK" w:hAnsi="Times New Roman"/>
          <w:sz w:val="32"/>
        </w:rPr>
        <w:lastRenderedPageBreak/>
        <w:t>务</w:t>
      </w:r>
      <w:proofErr w:type="gramEnd"/>
      <w:r>
        <w:rPr>
          <w:rFonts w:ascii="Times New Roman" w:eastAsia="方正仿宋_GBK" w:hAnsi="Times New Roman"/>
          <w:sz w:val="32"/>
        </w:rPr>
        <w:t>用车购置费</w:t>
      </w:r>
      <w:r>
        <w:rPr>
          <w:rFonts w:ascii="Times New Roman" w:eastAsia="方正仿宋_GBK" w:hAnsi="Times New Roman" w:hint="eastAsia"/>
          <w:sz w:val="32"/>
        </w:rPr>
        <w:t>0</w:t>
      </w:r>
      <w:r>
        <w:rPr>
          <w:rFonts w:ascii="Times New Roman" w:eastAsia="方正仿宋_GBK" w:hAnsi="Times New Roman"/>
          <w:sz w:val="32"/>
        </w:rPr>
        <w:t>万元，</w:t>
      </w:r>
      <w:r>
        <w:rPr>
          <w:rFonts w:ascii="Times New Roman" w:eastAsia="方正仿宋_GBK" w:hAnsi="Times New Roman" w:hint="eastAsia"/>
          <w:sz w:val="32"/>
        </w:rPr>
        <w:t>与</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hint="eastAsia"/>
          <w:sz w:val="32"/>
        </w:rPr>
        <w:t>持平</w:t>
      </w:r>
      <w:r>
        <w:rPr>
          <w:rFonts w:ascii="Times New Roman" w:eastAsia="方正仿宋_GBK" w:hAnsi="Times New Roman"/>
          <w:sz w:val="32"/>
        </w:rPr>
        <w:t>；主要原因是</w:t>
      </w:r>
      <w:r>
        <w:rPr>
          <w:rFonts w:ascii="Times New Roman" w:eastAsia="方正仿宋_GBK" w:hAnsi="Times New Roman" w:hint="eastAsia"/>
          <w:sz w:val="32"/>
        </w:rPr>
        <w:t>我单位无</w:t>
      </w:r>
      <w:r>
        <w:rPr>
          <w:rFonts w:ascii="Times New Roman" w:eastAsia="方正黑体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w:t>
      </w:r>
      <w:r>
        <w:rPr>
          <w:rFonts w:ascii="Times New Roman" w:eastAsia="方正仿宋_GBK" w:hAnsi="Times New Roman" w:hint="eastAsia"/>
          <w:sz w:val="32"/>
        </w:rPr>
        <w:t>的预算收支。</w:t>
      </w:r>
    </w:p>
    <w:p w:rsidR="00D23833" w:rsidRDefault="00A51695">
      <w:pPr>
        <w:spacing w:line="600" w:lineRule="exact"/>
        <w:ind w:firstLineChars="200" w:firstLine="640"/>
        <w:rPr>
          <w:rFonts w:ascii="Times New Roman" w:eastAsia="方正黑体_GBK" w:hAnsi="Times New Roman"/>
          <w:sz w:val="32"/>
        </w:rPr>
      </w:pPr>
      <w:r>
        <w:rPr>
          <w:rFonts w:ascii="Times New Roman" w:eastAsia="方正黑体_GBK" w:hAnsi="Times New Roman"/>
          <w:sz w:val="32"/>
        </w:rPr>
        <w:t>五、其他重要事项的情况说明</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（一）我单位不在机关运行经费统计范围之内。</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（二）政府采购情况。</w:t>
      </w:r>
      <w:r>
        <w:rPr>
          <w:rFonts w:ascii="Times New Roman" w:eastAsia="方正仿宋_GBK" w:hAnsi="Times New Roman" w:hint="eastAsia"/>
          <w:sz w:val="32"/>
        </w:rPr>
        <w:t>我</w:t>
      </w:r>
      <w:r>
        <w:rPr>
          <w:rFonts w:ascii="Times New Roman" w:eastAsia="方正仿宋_GBK" w:hAnsi="Times New Roman"/>
          <w:sz w:val="32"/>
        </w:rPr>
        <w:t>单位政府采购预算总额</w:t>
      </w:r>
      <w:r>
        <w:rPr>
          <w:rFonts w:ascii="Times New Roman" w:eastAsia="方正仿宋_GBK" w:hAnsi="Times New Roman"/>
          <w:sz w:val="32"/>
        </w:rPr>
        <w:t>93.87</w:t>
      </w:r>
      <w:r>
        <w:rPr>
          <w:rFonts w:ascii="Times New Roman" w:eastAsia="方正仿宋_GBK" w:hAnsi="Times New Roman"/>
          <w:sz w:val="32"/>
        </w:rPr>
        <w:t>万元：政府采购货物预算</w:t>
      </w:r>
      <w:r>
        <w:rPr>
          <w:rFonts w:ascii="Times New Roman" w:eastAsia="方正仿宋_GBK" w:hAnsi="Times New Roman"/>
          <w:sz w:val="32"/>
        </w:rPr>
        <w:t>93.87</w:t>
      </w:r>
      <w:r>
        <w:rPr>
          <w:rFonts w:ascii="Times New Roman" w:eastAsia="方正仿宋_GBK" w:hAnsi="Times New Roman"/>
          <w:sz w:val="32"/>
        </w:rPr>
        <w:t>万元、政府采购工程预算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万元；其中一般公共预算拨款政府采购</w:t>
      </w:r>
      <w:r>
        <w:rPr>
          <w:rFonts w:ascii="Times New Roman" w:eastAsia="方正仿宋_GBK" w:hAnsi="Times New Roman"/>
          <w:sz w:val="32"/>
        </w:rPr>
        <w:t>93.87</w:t>
      </w:r>
      <w:r>
        <w:rPr>
          <w:rFonts w:ascii="Times New Roman" w:eastAsia="方正仿宋_GBK" w:hAnsi="Times New Roman"/>
          <w:sz w:val="32"/>
        </w:rPr>
        <w:t>万元：政府采购货物预算</w:t>
      </w:r>
      <w:r>
        <w:rPr>
          <w:rFonts w:ascii="Times New Roman" w:eastAsia="方正仿宋_GBK" w:hAnsi="Times New Roman"/>
          <w:sz w:val="32"/>
        </w:rPr>
        <w:t>93.87</w:t>
      </w:r>
      <w:r>
        <w:rPr>
          <w:rFonts w:ascii="Times New Roman" w:eastAsia="方正仿宋_GBK" w:hAnsi="Times New Roman"/>
          <w:sz w:val="32"/>
        </w:rPr>
        <w:t>万元、政府采购工</w:t>
      </w:r>
      <w:r>
        <w:rPr>
          <w:rFonts w:ascii="Times New Roman" w:eastAsia="方正仿宋_GBK" w:hAnsi="Times New Roman"/>
          <w:sz w:val="32"/>
        </w:rPr>
        <w:t>程预算</w:t>
      </w:r>
      <w:r>
        <w:rPr>
          <w:rFonts w:ascii="Times New Roman" w:eastAsia="方正仿宋_GBK" w:hAnsi="Times New Roman"/>
          <w:sz w:val="32"/>
        </w:rPr>
        <w:t>0</w:t>
      </w:r>
      <w:r>
        <w:rPr>
          <w:rFonts w:ascii="Times New Roman" w:eastAsia="方正仿宋_GBK" w:hAnsi="Times New Roman"/>
          <w:sz w:val="32"/>
        </w:rPr>
        <w:t>万元、政府采购服务预算</w:t>
      </w:r>
      <w:r>
        <w:rPr>
          <w:rFonts w:ascii="Times New Roman" w:eastAsia="方正仿宋_GBK" w:hAnsi="Times New Roman"/>
          <w:sz w:val="32"/>
        </w:rPr>
        <w:t>0</w:t>
      </w:r>
      <w:r>
        <w:rPr>
          <w:rFonts w:ascii="Times New Roman" w:eastAsia="方正仿宋_GBK" w:hAnsi="Times New Roman"/>
          <w:sz w:val="32"/>
        </w:rPr>
        <w:t>万元。</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（三）绩效目标设置情况。</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年项目支出均实行了绩效目标管理，涉及一般公共预算当年财政拨款</w:t>
      </w:r>
      <w:r>
        <w:rPr>
          <w:rFonts w:ascii="Times New Roman" w:eastAsia="方正仿宋_GBK" w:hAnsi="Times New Roman"/>
          <w:sz w:val="32"/>
        </w:rPr>
        <w:t>574.56</w:t>
      </w:r>
      <w:r>
        <w:rPr>
          <w:rFonts w:ascii="Times New Roman" w:eastAsia="方正仿宋_GBK" w:hAnsi="Times New Roman"/>
          <w:sz w:val="32"/>
        </w:rPr>
        <w:t>万元。</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（四）国有资产占有使用情况。</w:t>
      </w:r>
      <w:r>
        <w:rPr>
          <w:rFonts w:ascii="Times New Roman" w:eastAsia="方正仿宋_GBK" w:hAnsi="Times New Roman"/>
          <w:sz w:val="32"/>
        </w:rPr>
        <w:t>截</w:t>
      </w:r>
      <w:r>
        <w:rPr>
          <w:rFonts w:ascii="Times New Roman" w:eastAsia="方正仿宋_GBK" w:hAnsi="Times New Roman" w:hint="eastAsia"/>
          <w:sz w:val="32"/>
        </w:rPr>
        <w:t>至</w:t>
      </w:r>
      <w:r>
        <w:rPr>
          <w:rFonts w:ascii="Times New Roman" w:eastAsia="方正仿宋_GBK" w:hAnsi="Times New Roman"/>
          <w:sz w:val="32"/>
        </w:rPr>
        <w:t>202</w:t>
      </w:r>
      <w:r>
        <w:rPr>
          <w:rFonts w:ascii="Times New Roman" w:eastAsia="方正仿宋_GBK" w:hAnsi="Times New Roman" w:hint="eastAsia"/>
          <w:sz w:val="32"/>
        </w:rPr>
        <w:t>5</w:t>
      </w:r>
      <w:r>
        <w:rPr>
          <w:rFonts w:ascii="Times New Roman" w:eastAsia="方正仿宋_GBK" w:hAnsi="Times New Roman"/>
          <w:sz w:val="32"/>
        </w:rPr>
        <w:t>年</w:t>
      </w:r>
      <w:r>
        <w:rPr>
          <w:rFonts w:ascii="Times New Roman" w:eastAsia="方正仿宋_GBK" w:hAnsi="Times New Roman"/>
          <w:sz w:val="32"/>
        </w:rPr>
        <w:t>12</w:t>
      </w:r>
      <w:r>
        <w:rPr>
          <w:rFonts w:ascii="Times New Roman" w:eastAsia="方正仿宋_GBK" w:hAnsi="Times New Roman"/>
          <w:sz w:val="32"/>
        </w:rPr>
        <w:t>月，</w:t>
      </w:r>
      <w:r>
        <w:rPr>
          <w:rFonts w:ascii="Times New Roman" w:eastAsia="方正仿宋_GBK" w:hAnsi="Times New Roman" w:hint="eastAsia"/>
          <w:sz w:val="32"/>
        </w:rPr>
        <w:t>我</w:t>
      </w:r>
      <w:r>
        <w:rPr>
          <w:rFonts w:ascii="Times New Roman" w:eastAsia="方正仿宋_GBK" w:hAnsi="Times New Roman"/>
          <w:sz w:val="32"/>
        </w:rPr>
        <w:t>单位共有车辆</w:t>
      </w:r>
      <w:r>
        <w:rPr>
          <w:rFonts w:ascii="Times New Roman" w:eastAsia="方正仿宋_GBK" w:hAnsi="Times New Roman" w:hint="eastAsia"/>
          <w:sz w:val="32"/>
        </w:rPr>
        <w:t>0</w:t>
      </w:r>
      <w:r>
        <w:rPr>
          <w:rFonts w:ascii="Times New Roman" w:eastAsia="方正仿宋_GBK" w:hAnsi="Times New Roman"/>
          <w:sz w:val="32"/>
        </w:rPr>
        <w:t>辆，其中一般公务用车</w:t>
      </w:r>
      <w:r>
        <w:rPr>
          <w:rFonts w:ascii="Times New Roman" w:eastAsia="方正仿宋_GBK" w:hAnsi="Times New Roman" w:hint="eastAsia"/>
          <w:sz w:val="32"/>
        </w:rPr>
        <w:t>0</w:t>
      </w:r>
      <w:r>
        <w:rPr>
          <w:rFonts w:ascii="Times New Roman" w:eastAsia="方正仿宋_GBK" w:hAnsi="Times New Roman"/>
          <w:sz w:val="32"/>
        </w:rPr>
        <w:t>辆、执勤执法用车</w:t>
      </w:r>
      <w:r>
        <w:rPr>
          <w:rFonts w:ascii="Times New Roman" w:eastAsia="方正仿宋_GBK" w:hAnsi="Times New Roman" w:hint="eastAsia"/>
          <w:sz w:val="32"/>
        </w:rPr>
        <w:t>0</w:t>
      </w:r>
      <w:r>
        <w:rPr>
          <w:rFonts w:ascii="Times New Roman" w:eastAsia="方正仿宋_GBK" w:hAnsi="Times New Roman"/>
          <w:sz w:val="32"/>
        </w:rPr>
        <w:t xml:space="preserve"> </w:t>
      </w:r>
      <w:r>
        <w:rPr>
          <w:rFonts w:ascii="Times New Roman" w:eastAsia="方正仿宋_GBK" w:hAnsi="Times New Roman"/>
          <w:sz w:val="32"/>
        </w:rPr>
        <w:t>辆。</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年一般公共预算安排购置车辆</w:t>
      </w:r>
      <w:r>
        <w:rPr>
          <w:rFonts w:ascii="Times New Roman" w:eastAsia="方正仿宋_GBK" w:hAnsi="Times New Roman" w:hint="eastAsia"/>
          <w:sz w:val="32"/>
        </w:rPr>
        <w:t>0</w:t>
      </w:r>
      <w:r>
        <w:rPr>
          <w:rFonts w:ascii="Times New Roman" w:eastAsia="方正仿宋_GBK" w:hAnsi="Times New Roman"/>
          <w:sz w:val="32"/>
        </w:rPr>
        <w:t>辆，其中一般公务用车</w:t>
      </w:r>
      <w:r>
        <w:rPr>
          <w:rFonts w:ascii="Times New Roman" w:eastAsia="方正仿宋_GBK" w:hAnsi="Times New Roman" w:hint="eastAsia"/>
          <w:sz w:val="32"/>
        </w:rPr>
        <w:t>0</w:t>
      </w:r>
      <w:r>
        <w:rPr>
          <w:rFonts w:ascii="Times New Roman" w:eastAsia="方正仿宋_GBK" w:hAnsi="Times New Roman"/>
          <w:sz w:val="32"/>
        </w:rPr>
        <w:t>辆、执勤执法用车</w:t>
      </w:r>
      <w:r>
        <w:rPr>
          <w:rFonts w:ascii="Times New Roman" w:eastAsia="方正仿宋_GBK" w:hAnsi="Times New Roman" w:hint="eastAsia"/>
          <w:sz w:val="32"/>
        </w:rPr>
        <w:t>0</w:t>
      </w:r>
      <w:r>
        <w:rPr>
          <w:rFonts w:ascii="Times New Roman" w:eastAsia="方正仿宋_GBK" w:hAnsi="Times New Roman"/>
          <w:sz w:val="32"/>
        </w:rPr>
        <w:t>辆。</w:t>
      </w:r>
    </w:p>
    <w:p w:rsidR="00D23833" w:rsidRDefault="00A51695">
      <w:pPr>
        <w:spacing w:line="600" w:lineRule="exact"/>
        <w:ind w:firstLineChars="200" w:firstLine="640"/>
        <w:rPr>
          <w:rFonts w:ascii="Times New Roman" w:eastAsia="方正仿宋_GBK" w:hAnsi="Times New Roman"/>
          <w:sz w:val="32"/>
        </w:rPr>
      </w:pPr>
      <w:r>
        <w:rPr>
          <w:rFonts w:ascii="方正仿宋_GBK" w:eastAsia="方正仿宋_GBK" w:hAnsi="方正仿宋_GBK" w:cs="方正仿宋_GBK" w:hint="eastAsia"/>
          <w:sz w:val="32"/>
        </w:rPr>
        <w:t>（五）委托业务费使用情况。</w:t>
      </w:r>
      <w:r>
        <w:rPr>
          <w:rFonts w:ascii="Times New Roman" w:eastAsia="方正仿宋_GBK" w:hAnsi="Times New Roman"/>
          <w:sz w:val="32"/>
        </w:rPr>
        <w:t>2026</w:t>
      </w:r>
      <w:r>
        <w:rPr>
          <w:rFonts w:ascii="方正仿宋_GBK" w:eastAsia="方正仿宋_GBK" w:hAnsi="方正仿宋_GBK" w:cs="方正仿宋_GBK" w:hint="eastAsia"/>
          <w:sz w:val="32"/>
        </w:rPr>
        <w:t>年财政拨款委托业务费支出</w:t>
      </w:r>
      <w:r>
        <w:rPr>
          <w:rFonts w:ascii="方正仿宋_GBK" w:eastAsia="方正仿宋_GBK" w:hAnsi="方正仿宋_GBK" w:cs="方正仿宋_GBK" w:hint="eastAsia"/>
          <w:sz w:val="32"/>
        </w:rPr>
        <w:t>0</w:t>
      </w:r>
      <w:r>
        <w:rPr>
          <w:rFonts w:ascii="方正仿宋_GBK" w:eastAsia="方正仿宋_GBK" w:hAnsi="方正仿宋_GBK" w:cs="方正仿宋_GBK" w:hint="eastAsia"/>
          <w:sz w:val="32"/>
        </w:rPr>
        <w:t>万元，主要是</w:t>
      </w:r>
      <w:r>
        <w:rPr>
          <w:rFonts w:ascii="Times New Roman" w:eastAsia="方正仿宋_GBK" w:hAnsi="Times New Roman"/>
          <w:sz w:val="32"/>
        </w:rPr>
        <w:t>2026</w:t>
      </w:r>
      <w:r>
        <w:rPr>
          <w:rFonts w:ascii="方正仿宋_GBK" w:eastAsia="方正仿宋_GBK" w:hAnsi="方正仿宋_GBK" w:cs="方正仿宋_GBK" w:hint="eastAsia"/>
          <w:sz w:val="32"/>
        </w:rPr>
        <w:t>年未安排委托业务相关的预算支出。</w:t>
      </w:r>
    </w:p>
    <w:p w:rsidR="00D23833" w:rsidRDefault="00A51695">
      <w:pPr>
        <w:pStyle w:val="Style1"/>
        <w:tabs>
          <w:tab w:val="center" w:pos="4153"/>
          <w:tab w:val="left" w:pos="7275"/>
        </w:tabs>
        <w:spacing w:line="600" w:lineRule="exact"/>
        <w:ind w:firstLine="640"/>
        <w:jc w:val="left"/>
        <w:rPr>
          <w:rFonts w:ascii="Times New Roman" w:eastAsia="方正黑体_GBK" w:hAnsi="Times New Roman"/>
          <w:sz w:val="32"/>
        </w:rPr>
      </w:pPr>
      <w:r>
        <w:rPr>
          <w:rFonts w:ascii="Times New Roman" w:eastAsia="方正黑体_GBK" w:hAnsi="Times New Roman"/>
          <w:sz w:val="32"/>
        </w:rPr>
        <w:t>六、专业</w:t>
      </w:r>
      <w:proofErr w:type="gramStart"/>
      <w:r>
        <w:rPr>
          <w:rFonts w:ascii="Times New Roman" w:eastAsia="方正黑体_GBK" w:hAnsi="Times New Roman"/>
          <w:sz w:val="32"/>
        </w:rPr>
        <w:t>性名</w:t>
      </w:r>
      <w:proofErr w:type="gramEnd"/>
      <w:r>
        <w:rPr>
          <w:rFonts w:ascii="Times New Roman" w:eastAsia="方正黑体_GBK" w:hAnsi="Times New Roman"/>
          <w:sz w:val="32"/>
        </w:rPr>
        <w:t>词解释</w:t>
      </w:r>
    </w:p>
    <w:p w:rsidR="00D23833" w:rsidRDefault="00A51695">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（一）财政拨款收入：指本年度从本级财政部门取得的财政拨款，包括一般公共预算财政拨款和政府性基金预算财政拨款。</w:t>
      </w:r>
    </w:p>
    <w:p w:rsidR="00D23833" w:rsidRDefault="00A51695">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（二）其他收入：指单位取得的除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D23833" w:rsidRDefault="00A51695">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lastRenderedPageBreak/>
        <w:t>（三）基本支出：指为保障机构正常运转、完成日常工作任务而发生的人员经费和公用经费。</w:t>
      </w:r>
    </w:p>
    <w:p w:rsidR="00D23833" w:rsidRDefault="00A51695">
      <w:pPr>
        <w:pStyle w:val="Style1"/>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仿宋_GBK" w:hAnsi="Times New Roman"/>
          <w:sz w:val="32"/>
          <w:szCs w:val="32"/>
        </w:rPr>
        <w:t>（四）项目支出：指在基本支出之外为完成特定行政任务和事业发展目标所发生的支出。</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szCs w:val="32"/>
        </w:rPr>
        <w:t>（五）</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经费：指用一般公共预算财政拨款安排的因公出国（境）费、公务用车购置及运行维护费、公务接待费。其中，因公出国（境）</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单位公务出国（境</w:t>
      </w:r>
      <w:r>
        <w:rPr>
          <w:rFonts w:ascii="Times New Roman" w:eastAsia="方正仿宋_GBK" w:hAnsi="Times New Roman"/>
          <w:sz w:val="32"/>
          <w:szCs w:val="32"/>
        </w:rPr>
        <w:t>）的国际旅费、国外城市间交通费、住宿费、伙食费、培训费、公杂费等支出；公务用车购置</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单位公务用车购置支出（</w:t>
      </w:r>
      <w:proofErr w:type="gramStart"/>
      <w:r>
        <w:rPr>
          <w:rFonts w:ascii="Times New Roman" w:eastAsia="方正仿宋_GBK" w:hAnsi="Times New Roman"/>
          <w:sz w:val="32"/>
          <w:szCs w:val="32"/>
        </w:rPr>
        <w:t>含车辆</w:t>
      </w:r>
      <w:proofErr w:type="gramEnd"/>
      <w:r>
        <w:rPr>
          <w:rFonts w:ascii="Times New Roman" w:eastAsia="方正仿宋_GBK" w:hAnsi="Times New Roman"/>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rPr>
        <w:t>费反映</w:t>
      </w:r>
      <w:proofErr w:type="gramEnd"/>
      <w:r>
        <w:rPr>
          <w:rFonts w:ascii="Times New Roman" w:eastAsia="方正仿宋_GBK" w:hAnsi="Times New Roman"/>
          <w:sz w:val="32"/>
          <w:szCs w:val="32"/>
        </w:rPr>
        <w:t>单位按规定开支的各类公务接待（含外宾接待）支出。</w:t>
      </w:r>
    </w:p>
    <w:p w:rsidR="00D23833" w:rsidRDefault="00A5169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t>单位预算公开联系人：李老师</w:t>
      </w:r>
      <w:r>
        <w:rPr>
          <w:rFonts w:ascii="Times New Roman" w:eastAsia="方正仿宋_GBK" w:hAnsi="Times New Roman"/>
          <w:sz w:val="32"/>
        </w:rPr>
        <w:t xml:space="preserve">   </w:t>
      </w:r>
      <w:r>
        <w:rPr>
          <w:rFonts w:ascii="Times New Roman" w:eastAsia="方正仿宋_GBK" w:hAnsi="Times New Roman"/>
          <w:sz w:val="32"/>
        </w:rPr>
        <w:t>联系方式：</w:t>
      </w:r>
      <w:r>
        <w:rPr>
          <w:rFonts w:ascii="Times New Roman" w:eastAsia="方正仿宋_GBK" w:hAnsi="Times New Roman"/>
          <w:sz w:val="32"/>
        </w:rPr>
        <w:t>023-74522398</w:t>
      </w:r>
    </w:p>
    <w:p w:rsidR="00D23833" w:rsidRDefault="00D23833">
      <w:pPr>
        <w:spacing w:line="360" w:lineRule="auto"/>
        <w:ind w:firstLineChars="200" w:firstLine="640"/>
        <w:rPr>
          <w:rFonts w:ascii="Times New Roman" w:eastAsia="方正仿宋_GBK" w:hAnsi="Times New Roman"/>
          <w:color w:val="000000"/>
          <w:kern w:val="0"/>
          <w:sz w:val="32"/>
          <w:szCs w:val="32"/>
        </w:rPr>
      </w:pPr>
    </w:p>
    <w:p w:rsidR="00D23833" w:rsidRDefault="00D23833">
      <w:pPr>
        <w:spacing w:line="360" w:lineRule="auto"/>
        <w:ind w:firstLineChars="200" w:firstLine="640"/>
        <w:rPr>
          <w:rFonts w:ascii="Times New Roman" w:eastAsia="方正仿宋_GBK" w:hAnsi="Times New Roman"/>
          <w:color w:val="000000"/>
          <w:kern w:val="0"/>
          <w:sz w:val="32"/>
          <w:szCs w:val="32"/>
        </w:rPr>
      </w:pPr>
    </w:p>
    <w:p w:rsidR="00D23833" w:rsidRDefault="00D23833">
      <w:pPr>
        <w:spacing w:line="360" w:lineRule="auto"/>
        <w:ind w:firstLineChars="200" w:firstLine="640"/>
        <w:rPr>
          <w:rFonts w:ascii="Times New Roman" w:eastAsia="方正仿宋_GBK" w:hAnsi="Times New Roman"/>
          <w:color w:val="000000"/>
          <w:kern w:val="0"/>
          <w:sz w:val="32"/>
          <w:szCs w:val="32"/>
        </w:rPr>
      </w:pPr>
    </w:p>
    <w:p w:rsidR="00D23833" w:rsidRDefault="00D23833">
      <w:pPr>
        <w:spacing w:line="360" w:lineRule="auto"/>
        <w:ind w:firstLineChars="200" w:firstLine="640"/>
        <w:rPr>
          <w:rFonts w:ascii="Times New Roman" w:eastAsia="方正仿宋_GBK" w:hAnsi="Times New Roman"/>
          <w:color w:val="000000"/>
          <w:kern w:val="0"/>
          <w:sz w:val="32"/>
          <w:szCs w:val="32"/>
        </w:rPr>
      </w:pPr>
    </w:p>
    <w:p w:rsidR="00D23833" w:rsidRDefault="00D23833">
      <w:pPr>
        <w:spacing w:line="360" w:lineRule="auto"/>
        <w:ind w:firstLineChars="200" w:firstLine="640"/>
        <w:rPr>
          <w:rFonts w:ascii="Times New Roman" w:eastAsia="方正仿宋_GBK" w:hAnsi="Times New Roman"/>
          <w:color w:val="000000"/>
          <w:kern w:val="0"/>
          <w:sz w:val="32"/>
          <w:szCs w:val="32"/>
        </w:rPr>
      </w:pPr>
    </w:p>
    <w:p w:rsidR="00D23833" w:rsidRDefault="00D23833">
      <w:pPr>
        <w:spacing w:line="360" w:lineRule="auto"/>
        <w:ind w:firstLineChars="200" w:firstLine="640"/>
        <w:rPr>
          <w:rFonts w:ascii="Times New Roman" w:eastAsia="方正仿宋_GBK" w:hAnsi="Times New Roman"/>
          <w:color w:val="000000"/>
          <w:kern w:val="0"/>
          <w:sz w:val="32"/>
          <w:szCs w:val="32"/>
        </w:rPr>
      </w:pPr>
    </w:p>
    <w:p w:rsidR="00D23833" w:rsidRDefault="00D23833">
      <w:pPr>
        <w:spacing w:line="360" w:lineRule="auto"/>
        <w:rPr>
          <w:rFonts w:ascii="Times New Roman" w:eastAsia="方正仿宋_GBK" w:hAnsi="Times New Roman"/>
          <w:color w:val="000000"/>
          <w:kern w:val="0"/>
          <w:sz w:val="32"/>
          <w:szCs w:val="32"/>
        </w:rPr>
        <w:sectPr w:rsidR="00D23833">
          <w:pgSz w:w="11906" w:h="16838"/>
          <w:pgMar w:top="1984" w:right="1446" w:bottom="1644" w:left="1446" w:header="851" w:footer="992" w:gutter="0"/>
          <w:cols w:space="720"/>
          <w:docGrid w:type="lines" w:linePitch="312"/>
        </w:sectPr>
      </w:pPr>
    </w:p>
    <w:p w:rsidR="00D23833" w:rsidRDefault="00A51695">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附表：</w:t>
      </w:r>
      <w:r>
        <w:rPr>
          <w:rFonts w:ascii="Times New Roman" w:eastAsia="方正仿宋_GBK" w:hAnsi="Times New Roman"/>
          <w:color w:val="000000"/>
          <w:kern w:val="0"/>
          <w:sz w:val="32"/>
          <w:szCs w:val="32"/>
        </w:rPr>
        <w:t>1.</w:t>
      </w:r>
      <w:r>
        <w:rPr>
          <w:rFonts w:ascii="Times New Roman" w:eastAsia="方正仿宋_GBK" w:hAnsi="Times New Roman"/>
          <w:color w:val="000000"/>
          <w:kern w:val="0"/>
          <w:sz w:val="32"/>
          <w:szCs w:val="32"/>
        </w:rPr>
        <w:t>垫江县桂溪小学校财政拨款收支总表</w:t>
      </w:r>
    </w:p>
    <w:p w:rsidR="00D23833" w:rsidRDefault="00A51695">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2.</w:t>
      </w:r>
      <w:r>
        <w:rPr>
          <w:rFonts w:ascii="Times New Roman" w:eastAsia="方正仿宋_GBK" w:hAnsi="Times New Roman"/>
          <w:color w:val="000000"/>
          <w:kern w:val="0"/>
          <w:sz w:val="32"/>
          <w:szCs w:val="32"/>
        </w:rPr>
        <w:t>垫江县桂溪小学校一般公共预算财政拨款支出预算表</w:t>
      </w:r>
    </w:p>
    <w:p w:rsidR="00D23833" w:rsidRDefault="00A51695">
      <w:pPr>
        <w:spacing w:line="360" w:lineRule="auto"/>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3.</w:t>
      </w:r>
      <w:r>
        <w:rPr>
          <w:rFonts w:ascii="Times New Roman" w:eastAsia="方正仿宋_GBK" w:hAnsi="Times New Roman"/>
          <w:color w:val="000000"/>
          <w:kern w:val="0"/>
          <w:sz w:val="32"/>
          <w:szCs w:val="32"/>
        </w:rPr>
        <w:t>垫江县桂溪小学校一般公共预算财政拨款基本支出预算表</w:t>
      </w:r>
    </w:p>
    <w:p w:rsidR="00D23833" w:rsidRDefault="00A51695">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4.</w:t>
      </w:r>
      <w:r>
        <w:rPr>
          <w:rFonts w:ascii="Times New Roman" w:eastAsia="方正仿宋_GBK" w:hAnsi="Times New Roman"/>
          <w:color w:val="000000"/>
          <w:kern w:val="0"/>
          <w:sz w:val="32"/>
          <w:szCs w:val="32"/>
        </w:rPr>
        <w:t>垫江县桂溪小学校一般公共预算</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三公</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经费支出表</w:t>
      </w:r>
    </w:p>
    <w:p w:rsidR="00D23833" w:rsidRDefault="00A51695">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5.</w:t>
      </w:r>
      <w:r>
        <w:rPr>
          <w:rFonts w:ascii="Times New Roman" w:eastAsia="方正仿宋_GBK" w:hAnsi="Times New Roman"/>
          <w:color w:val="000000"/>
          <w:kern w:val="0"/>
          <w:sz w:val="32"/>
          <w:szCs w:val="32"/>
        </w:rPr>
        <w:t>垫江县桂溪小学校政府性基金预算支出表</w:t>
      </w:r>
    </w:p>
    <w:p w:rsidR="00D23833" w:rsidRDefault="00A51695">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6.</w:t>
      </w:r>
      <w:r>
        <w:rPr>
          <w:rFonts w:ascii="Times New Roman" w:eastAsia="方正仿宋_GBK" w:hAnsi="Times New Roman"/>
          <w:color w:val="000000"/>
          <w:kern w:val="0"/>
          <w:sz w:val="32"/>
          <w:szCs w:val="32"/>
        </w:rPr>
        <w:t>垫江县桂溪小学校收支总表</w:t>
      </w:r>
    </w:p>
    <w:p w:rsidR="00D23833" w:rsidRDefault="00A51695">
      <w:pPr>
        <w:spacing w:line="360" w:lineRule="auto"/>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7.</w:t>
      </w:r>
      <w:r>
        <w:rPr>
          <w:rFonts w:ascii="Times New Roman" w:eastAsia="方正仿宋_GBK" w:hAnsi="Times New Roman"/>
          <w:color w:val="000000"/>
          <w:kern w:val="0"/>
          <w:sz w:val="32"/>
          <w:szCs w:val="32"/>
        </w:rPr>
        <w:t>垫江县桂溪小学校收入总表</w:t>
      </w:r>
    </w:p>
    <w:p w:rsidR="00D23833" w:rsidRDefault="00A51695">
      <w:pPr>
        <w:spacing w:line="60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8.</w:t>
      </w:r>
      <w:r>
        <w:rPr>
          <w:rFonts w:ascii="Times New Roman" w:eastAsia="方正仿宋_GBK" w:hAnsi="Times New Roman"/>
          <w:color w:val="000000"/>
          <w:kern w:val="0"/>
          <w:sz w:val="32"/>
          <w:szCs w:val="32"/>
        </w:rPr>
        <w:t>垫江县桂溪小学校支出总表</w:t>
      </w:r>
    </w:p>
    <w:p w:rsidR="00D23833" w:rsidRDefault="00A51695">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9.</w:t>
      </w:r>
      <w:r>
        <w:rPr>
          <w:rFonts w:ascii="Times New Roman" w:eastAsia="方正仿宋_GBK" w:hAnsi="Times New Roman"/>
          <w:color w:val="000000"/>
          <w:kern w:val="0"/>
          <w:sz w:val="32"/>
          <w:szCs w:val="32"/>
        </w:rPr>
        <w:t>垫江县桂溪小学校政府采购预算明细表</w:t>
      </w:r>
    </w:p>
    <w:p w:rsidR="00D23833" w:rsidRDefault="00A51695">
      <w:pPr>
        <w:spacing w:line="600" w:lineRule="exact"/>
        <w:ind w:firstLineChars="500" w:firstLine="160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10.</w:t>
      </w:r>
      <w:r>
        <w:rPr>
          <w:rFonts w:ascii="Times New Roman" w:eastAsia="方正仿宋_GBK" w:hAnsi="Times New Roman"/>
          <w:color w:val="000000"/>
          <w:kern w:val="0"/>
          <w:sz w:val="32"/>
          <w:szCs w:val="32"/>
        </w:rPr>
        <w:t>垫江县桂溪小学校</w:t>
      </w:r>
      <w:r>
        <w:rPr>
          <w:rFonts w:ascii="Times New Roman" w:eastAsia="方正仿宋_GBK" w:hAnsi="Times New Roman"/>
          <w:color w:val="000000"/>
          <w:kern w:val="0"/>
          <w:sz w:val="32"/>
          <w:szCs w:val="32"/>
        </w:rPr>
        <w:t>202</w:t>
      </w:r>
      <w:r>
        <w:rPr>
          <w:rFonts w:ascii="Times New Roman" w:eastAsia="方正仿宋_GBK" w:hAnsi="Times New Roman" w:hint="eastAsia"/>
          <w:color w:val="000000"/>
          <w:kern w:val="0"/>
          <w:sz w:val="32"/>
          <w:szCs w:val="32"/>
        </w:rPr>
        <w:t>6</w:t>
      </w:r>
      <w:r>
        <w:rPr>
          <w:rFonts w:ascii="Times New Roman" w:eastAsia="方正仿宋_GBK" w:hAnsi="Times New Roman"/>
          <w:color w:val="000000"/>
          <w:kern w:val="0"/>
          <w:sz w:val="32"/>
          <w:szCs w:val="32"/>
        </w:rPr>
        <w:t>年项目绩效目标表</w:t>
      </w:r>
    </w:p>
    <w:p w:rsidR="00D23833" w:rsidRDefault="00D23833">
      <w:pPr>
        <w:spacing w:line="600" w:lineRule="exact"/>
        <w:ind w:firstLineChars="500" w:firstLine="1600"/>
        <w:rPr>
          <w:rFonts w:ascii="Times New Roman" w:eastAsia="方正仿宋_GBK" w:hAnsi="Times New Roman"/>
          <w:color w:val="000000"/>
          <w:kern w:val="0"/>
          <w:sz w:val="32"/>
          <w:szCs w:val="32"/>
        </w:rPr>
      </w:pPr>
    </w:p>
    <w:p w:rsidR="00D23833" w:rsidRDefault="00D23833">
      <w:pPr>
        <w:spacing w:line="600" w:lineRule="exact"/>
        <w:ind w:firstLineChars="500" w:firstLine="1600"/>
        <w:rPr>
          <w:rFonts w:ascii="Times New Roman" w:eastAsia="方正仿宋_GBK" w:hAnsi="Times New Roman"/>
          <w:color w:val="000000"/>
          <w:kern w:val="0"/>
          <w:sz w:val="32"/>
          <w:szCs w:val="32"/>
        </w:rPr>
      </w:pPr>
    </w:p>
    <w:p w:rsidR="00D23833" w:rsidRDefault="00D23833">
      <w:pPr>
        <w:spacing w:line="600" w:lineRule="exact"/>
        <w:ind w:firstLineChars="500" w:firstLine="1600"/>
        <w:rPr>
          <w:rFonts w:ascii="Times New Roman" w:eastAsia="方正仿宋_GBK" w:hAnsi="Times New Roman"/>
          <w:color w:val="000000"/>
          <w:kern w:val="0"/>
          <w:sz w:val="32"/>
          <w:szCs w:val="32"/>
        </w:rPr>
      </w:pPr>
    </w:p>
    <w:p w:rsidR="00D23833" w:rsidRDefault="00D23833">
      <w:pPr>
        <w:spacing w:line="600" w:lineRule="exact"/>
        <w:ind w:firstLineChars="500" w:firstLine="1600"/>
        <w:rPr>
          <w:rFonts w:ascii="Times New Roman" w:eastAsia="方正仿宋_GBK" w:hAnsi="Times New Roman"/>
          <w:color w:val="000000"/>
          <w:kern w:val="0"/>
          <w:sz w:val="32"/>
          <w:szCs w:val="32"/>
        </w:rPr>
      </w:pPr>
    </w:p>
    <w:p w:rsidR="00D23833" w:rsidRDefault="00D23833">
      <w:pPr>
        <w:spacing w:line="600" w:lineRule="exact"/>
        <w:rPr>
          <w:rFonts w:ascii="Times New Roman" w:eastAsia="方正仿宋_GBK" w:hAnsi="Times New Roman"/>
          <w:color w:val="000000"/>
          <w:kern w:val="0"/>
          <w:sz w:val="32"/>
          <w:szCs w:val="32"/>
        </w:rPr>
        <w:sectPr w:rsidR="00D23833">
          <w:pgSz w:w="16838" w:h="11906" w:orient="landscape"/>
          <w:pgMar w:top="1446" w:right="1984" w:bottom="1446" w:left="1644" w:header="851" w:footer="992" w:gutter="0"/>
          <w:cols w:space="720"/>
          <w:docGrid w:type="lines" w:linePitch="321"/>
        </w:sectPr>
      </w:pPr>
    </w:p>
    <w:p w:rsidR="00D23833" w:rsidRDefault="00A51695">
      <w:pPr>
        <w:spacing w:line="600" w:lineRule="exact"/>
      </w:pPr>
      <w:r>
        <w:rPr>
          <w:noProof/>
        </w:rPr>
        <w:lastRenderedPageBreak/>
        <w:drawing>
          <wp:anchor distT="0" distB="0" distL="114300" distR="114300" simplePos="0" relativeHeight="251659264" behindDoc="1" locked="0" layoutInCell="1" allowOverlap="1">
            <wp:simplePos x="0" y="0"/>
            <wp:positionH relativeFrom="column">
              <wp:posOffset>-635</wp:posOffset>
            </wp:positionH>
            <wp:positionV relativeFrom="paragraph">
              <wp:posOffset>129540</wp:posOffset>
            </wp:positionV>
            <wp:extent cx="8386445" cy="4490720"/>
            <wp:effectExtent l="0" t="0" r="14605" b="5080"/>
            <wp:wrapThrough wrapText="bothSides">
              <wp:wrapPolygon edited="0">
                <wp:start x="0" y="0"/>
                <wp:lineTo x="0" y="21533"/>
                <wp:lineTo x="21539" y="21533"/>
                <wp:lineTo x="21539"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8386445" cy="4490720"/>
                    </a:xfrm>
                    <a:prstGeom prst="rect">
                      <a:avLst/>
                    </a:prstGeom>
                    <a:noFill/>
                    <a:ln>
                      <a:noFill/>
                    </a:ln>
                  </pic:spPr>
                </pic:pic>
              </a:graphicData>
            </a:graphic>
          </wp:anchor>
        </w:drawing>
      </w:r>
    </w:p>
    <w:p w:rsidR="00D23833" w:rsidRDefault="00D23833"/>
    <w:p w:rsidR="00D23833" w:rsidRDefault="00D23833"/>
    <w:p w:rsidR="00D23833" w:rsidRDefault="00D23833">
      <w:pPr>
        <w:sectPr w:rsidR="00D23833">
          <w:type w:val="continuous"/>
          <w:pgSz w:w="16838" w:h="11906" w:orient="landscape"/>
          <w:pgMar w:top="1446" w:right="1984" w:bottom="1446" w:left="1644" w:header="851" w:footer="992" w:gutter="0"/>
          <w:cols w:space="720"/>
          <w:docGrid w:type="lines" w:linePitch="321"/>
        </w:sectPr>
      </w:pPr>
    </w:p>
    <w:p w:rsidR="00D23833" w:rsidRDefault="00D23833"/>
    <w:p w:rsidR="00D23833" w:rsidRDefault="00A51695">
      <w:r>
        <w:rPr>
          <w:noProof/>
        </w:rPr>
        <w:drawing>
          <wp:inline distT="0" distB="0" distL="114300" distR="114300">
            <wp:extent cx="5718175" cy="4711700"/>
            <wp:effectExtent l="0" t="0" r="1587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stretch>
                      <a:fillRect/>
                    </a:stretch>
                  </pic:blipFill>
                  <pic:spPr>
                    <a:xfrm>
                      <a:off x="0" y="0"/>
                      <a:ext cx="5718175" cy="4711700"/>
                    </a:xfrm>
                    <a:prstGeom prst="rect">
                      <a:avLst/>
                    </a:prstGeom>
                    <a:noFill/>
                    <a:ln>
                      <a:noFill/>
                    </a:ln>
                  </pic:spPr>
                </pic:pic>
              </a:graphicData>
            </a:graphic>
          </wp:inline>
        </w:drawing>
      </w:r>
    </w:p>
    <w:p w:rsidR="00D23833" w:rsidRDefault="00D23833">
      <w:pPr>
        <w:ind w:firstLine="281"/>
        <w:jc w:val="left"/>
      </w:pPr>
    </w:p>
    <w:p w:rsidR="00D23833" w:rsidRDefault="00D23833">
      <w:pPr>
        <w:ind w:firstLine="281"/>
        <w:jc w:val="left"/>
      </w:pPr>
    </w:p>
    <w:p w:rsidR="00D23833" w:rsidRDefault="00A51695">
      <w:r>
        <w:br w:type="page"/>
      </w:r>
    </w:p>
    <w:p w:rsidR="00D23833" w:rsidRDefault="00A51695">
      <w:r>
        <w:rPr>
          <w:noProof/>
        </w:rPr>
        <w:lastRenderedPageBreak/>
        <w:drawing>
          <wp:inline distT="0" distB="0" distL="114300" distR="114300">
            <wp:extent cx="5723255" cy="5185410"/>
            <wp:effectExtent l="0" t="0" r="10795" b="1524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8"/>
                    <a:stretch>
                      <a:fillRect/>
                    </a:stretch>
                  </pic:blipFill>
                  <pic:spPr>
                    <a:xfrm>
                      <a:off x="0" y="0"/>
                      <a:ext cx="5723255" cy="5185410"/>
                    </a:xfrm>
                    <a:prstGeom prst="rect">
                      <a:avLst/>
                    </a:prstGeom>
                    <a:noFill/>
                    <a:ln>
                      <a:noFill/>
                    </a:ln>
                  </pic:spPr>
                </pic:pic>
              </a:graphicData>
            </a:graphic>
          </wp:inline>
        </w:drawing>
      </w:r>
    </w:p>
    <w:p w:rsidR="00D23833" w:rsidRDefault="00A51695">
      <w:pPr>
        <w:sectPr w:rsidR="00D23833">
          <w:type w:val="continuous"/>
          <w:pgSz w:w="11906" w:h="16838"/>
          <w:pgMar w:top="1984" w:right="1446" w:bottom="1644" w:left="1446" w:header="851" w:footer="992" w:gutter="0"/>
          <w:cols w:space="0"/>
          <w:docGrid w:type="lines" w:linePitch="321"/>
        </w:sectPr>
      </w:pPr>
      <w:r>
        <w:br w:type="page"/>
      </w:r>
    </w:p>
    <w:p w:rsidR="00D23833" w:rsidRDefault="00D23833"/>
    <w:p w:rsidR="00D23833" w:rsidRDefault="00A51695">
      <w:pPr>
        <w:jc w:val="left"/>
      </w:pPr>
      <w:r>
        <w:rPr>
          <w:noProof/>
        </w:rP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9"/>
                    <a:stretch>
                      <a:fillRect/>
                    </a:stretch>
                  </pic:blipFill>
                  <pic:spPr>
                    <a:xfrm>
                      <a:off x="0" y="0"/>
                      <a:ext cx="8386445" cy="2370455"/>
                    </a:xfrm>
                    <a:prstGeom prst="rect">
                      <a:avLst/>
                    </a:prstGeom>
                    <a:noFill/>
                    <a:ln>
                      <a:noFill/>
                    </a:ln>
                  </pic:spPr>
                </pic:pic>
              </a:graphicData>
            </a:graphic>
          </wp:inline>
        </w:drawing>
      </w:r>
    </w:p>
    <w:p w:rsidR="00D23833" w:rsidRDefault="00A51695">
      <w:r>
        <w:br w:type="page"/>
      </w:r>
    </w:p>
    <w:p w:rsidR="00D23833" w:rsidRDefault="00A51695">
      <w:pPr>
        <w:jc w:val="center"/>
        <w:sectPr w:rsidR="00D23833">
          <w:type w:val="continuous"/>
          <w:pgSz w:w="16838" w:h="11906" w:orient="landscape"/>
          <w:pgMar w:top="1446" w:right="1984" w:bottom="1446" w:left="1644" w:header="851" w:footer="992" w:gutter="0"/>
          <w:cols w:space="0"/>
          <w:docGrid w:type="lines" w:linePitch="321"/>
        </w:sectPr>
      </w:pPr>
      <w:r>
        <w:rPr>
          <w:noProof/>
        </w:rPr>
        <w:lastRenderedPageBreak/>
        <w:drawing>
          <wp:inline distT="0" distB="0" distL="114300" distR="114300">
            <wp:extent cx="7124700" cy="29622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0"/>
                    <a:stretch>
                      <a:fillRect/>
                    </a:stretch>
                  </pic:blipFill>
                  <pic:spPr>
                    <a:xfrm>
                      <a:off x="0" y="0"/>
                      <a:ext cx="7124700" cy="2962275"/>
                    </a:xfrm>
                    <a:prstGeom prst="rect">
                      <a:avLst/>
                    </a:prstGeom>
                    <a:noFill/>
                    <a:ln>
                      <a:noFill/>
                    </a:ln>
                  </pic:spPr>
                </pic:pic>
              </a:graphicData>
            </a:graphic>
          </wp:inline>
        </w:drawing>
      </w:r>
    </w:p>
    <w:p w:rsidR="00D23833" w:rsidRDefault="00A51695">
      <w:pPr>
        <w:jc w:val="center"/>
        <w:sectPr w:rsidR="00D23833">
          <w:type w:val="continuous"/>
          <w:pgSz w:w="11906" w:h="16838"/>
          <w:pgMar w:top="1984" w:right="1446" w:bottom="1644" w:left="1446" w:header="851" w:footer="992" w:gutter="0"/>
          <w:cols w:space="0"/>
          <w:docGrid w:type="lines" w:linePitch="321"/>
        </w:sectPr>
      </w:pPr>
      <w:r>
        <w:rPr>
          <w:noProof/>
        </w:rPr>
        <w:lastRenderedPageBreak/>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1"/>
                    <a:stretch>
                      <a:fillRect/>
                    </a:stretch>
                  </pic:blipFill>
                  <pic:spPr>
                    <a:xfrm>
                      <a:off x="0" y="0"/>
                      <a:ext cx="5718175" cy="4605655"/>
                    </a:xfrm>
                    <a:prstGeom prst="rect">
                      <a:avLst/>
                    </a:prstGeom>
                    <a:noFill/>
                    <a:ln>
                      <a:noFill/>
                    </a:ln>
                  </pic:spPr>
                </pic:pic>
              </a:graphicData>
            </a:graphic>
          </wp:inline>
        </w:drawing>
      </w:r>
    </w:p>
    <w:p w:rsidR="00D23833" w:rsidRDefault="00A51695">
      <w:pPr>
        <w:jc w:val="center"/>
      </w:pPr>
      <w:r>
        <w:rPr>
          <w:noProof/>
        </w:rPr>
        <w:lastRenderedPageBreak/>
        <w:drawing>
          <wp:inline distT="0" distB="0" distL="114300" distR="114300">
            <wp:extent cx="8383270" cy="4145915"/>
            <wp:effectExtent l="0" t="0" r="17780" b="698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2"/>
                    <a:stretch>
                      <a:fillRect/>
                    </a:stretch>
                  </pic:blipFill>
                  <pic:spPr>
                    <a:xfrm>
                      <a:off x="0" y="0"/>
                      <a:ext cx="8383270" cy="4145915"/>
                    </a:xfrm>
                    <a:prstGeom prst="rect">
                      <a:avLst/>
                    </a:prstGeom>
                    <a:noFill/>
                    <a:ln>
                      <a:noFill/>
                    </a:ln>
                  </pic:spPr>
                </pic:pic>
              </a:graphicData>
            </a:graphic>
          </wp:inline>
        </w:drawing>
      </w:r>
      <w:r>
        <w:rPr>
          <w:noProof/>
        </w:rPr>
        <w:lastRenderedPageBreak/>
        <w:drawing>
          <wp:inline distT="0" distB="0" distL="114300" distR="114300">
            <wp:extent cx="8388350" cy="4913630"/>
            <wp:effectExtent l="0" t="0" r="12700" b="127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3"/>
                    <a:stretch>
                      <a:fillRect/>
                    </a:stretch>
                  </pic:blipFill>
                  <pic:spPr>
                    <a:xfrm>
                      <a:off x="0" y="0"/>
                      <a:ext cx="8388350" cy="4913630"/>
                    </a:xfrm>
                    <a:prstGeom prst="rect">
                      <a:avLst/>
                    </a:prstGeom>
                    <a:noFill/>
                    <a:ln>
                      <a:noFill/>
                    </a:ln>
                  </pic:spPr>
                </pic:pic>
              </a:graphicData>
            </a:graphic>
          </wp:inline>
        </w:drawing>
      </w:r>
    </w:p>
    <w:p w:rsidR="00D23833" w:rsidRDefault="00A51695">
      <w:r>
        <w:br w:type="page"/>
      </w:r>
    </w:p>
    <w:p w:rsidR="00D23833" w:rsidRDefault="00A51695">
      <w:pPr>
        <w:jc w:val="center"/>
      </w:pPr>
      <w:r>
        <w:rPr>
          <w:noProof/>
        </w:rPr>
        <w:lastRenderedPageBreak/>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4"/>
                    <a:stretch>
                      <a:fillRect/>
                    </a:stretch>
                  </pic:blipFill>
                  <pic:spPr>
                    <a:xfrm>
                      <a:off x="0" y="0"/>
                      <a:ext cx="8385810" cy="2199005"/>
                    </a:xfrm>
                    <a:prstGeom prst="rect">
                      <a:avLst/>
                    </a:prstGeom>
                    <a:noFill/>
                    <a:ln>
                      <a:noFill/>
                    </a:ln>
                  </pic:spPr>
                </pic:pic>
              </a:graphicData>
            </a:graphic>
          </wp:inline>
        </w:drawing>
      </w:r>
    </w:p>
    <w:p w:rsidR="00D23833" w:rsidRDefault="00A51695">
      <w:pPr>
        <w:sectPr w:rsidR="00D23833">
          <w:type w:val="continuous"/>
          <w:pgSz w:w="16838" w:h="11906" w:orient="landscape"/>
          <w:pgMar w:top="1446" w:right="1984" w:bottom="1446" w:left="1644" w:header="851" w:footer="992" w:gutter="0"/>
          <w:cols w:space="0"/>
          <w:docGrid w:type="lines" w:linePitch="321"/>
        </w:sectPr>
      </w:pPr>
      <w:r>
        <w:br w:type="page"/>
      </w:r>
    </w:p>
    <w:p w:rsidR="00D23833" w:rsidRDefault="00A51695">
      <w:pPr>
        <w:rPr>
          <w:rFonts w:ascii="宋体" w:hAnsi="宋体" w:cs="宋体"/>
          <w:color w:val="000000"/>
          <w:kern w:val="0"/>
          <w:sz w:val="22"/>
          <w:lang w:bidi="ar"/>
        </w:rPr>
      </w:pPr>
      <w:r>
        <w:rPr>
          <w:rFonts w:ascii="宋体" w:hAnsi="宋体" w:cs="宋体" w:hint="eastAsia"/>
          <w:color w:val="000000"/>
          <w:kern w:val="0"/>
          <w:sz w:val="22"/>
          <w:lang w:bidi="ar"/>
        </w:rPr>
        <w:lastRenderedPageBreak/>
        <w:t>表十</w:t>
      </w:r>
    </w:p>
    <w:p w:rsidR="00D23833" w:rsidRDefault="00A51695">
      <w:pPr>
        <w:jc w:val="center"/>
      </w:pPr>
      <w:r>
        <w:rPr>
          <w:rFonts w:ascii="方正小标宋_GBK" w:eastAsia="方正小标宋_GBK" w:hAnsi="方正小标宋_GBK" w:cs="方正小标宋_GBK" w:hint="eastAsia"/>
          <w:color w:val="000000"/>
          <w:kern w:val="0"/>
          <w:sz w:val="32"/>
          <w:szCs w:val="32"/>
          <w:lang w:bidi="ar"/>
        </w:rPr>
        <w:t>垫江县桂溪小学校</w:t>
      </w:r>
      <w:r>
        <w:rPr>
          <w:rFonts w:ascii="方正小标宋_GBK" w:eastAsia="方正小标宋_GBK" w:hAnsi="方正小标宋_GBK" w:cs="方正小标宋_GBK" w:hint="eastAsia"/>
          <w:color w:val="000000"/>
          <w:kern w:val="0"/>
          <w:sz w:val="32"/>
          <w:szCs w:val="32"/>
          <w:lang w:bidi="ar"/>
        </w:rPr>
        <w:t>2026</w:t>
      </w:r>
      <w:r>
        <w:rPr>
          <w:rFonts w:ascii="方正小标宋_GBK" w:eastAsia="方正小标宋_GBK" w:hAnsi="方正小标宋_GBK" w:cs="方正小标宋_GBK" w:hint="eastAsia"/>
          <w:color w:val="000000"/>
          <w:kern w:val="0"/>
          <w:sz w:val="32"/>
          <w:szCs w:val="32"/>
          <w:lang w:bidi="ar"/>
        </w:rPr>
        <w:t>年项目绩效目标表</w:t>
      </w:r>
    </w:p>
    <w:p w:rsidR="00D23833" w:rsidRDefault="00D23833">
      <w:pPr>
        <w:jc w:val="center"/>
        <w:sectPr w:rsidR="00D23833">
          <w:type w:val="continuous"/>
          <w:pgSz w:w="11906" w:h="16838"/>
          <w:pgMar w:top="1984" w:right="1446" w:bottom="1644" w:left="1446" w:header="851" w:footer="992" w:gutter="0"/>
          <w:cols w:space="0"/>
          <w:docGrid w:type="lines" w:linePitch="321"/>
        </w:sectPr>
      </w:pPr>
    </w:p>
    <w:tbl>
      <w:tblPr>
        <w:tblW w:w="9060" w:type="dxa"/>
        <w:tblInd w:w="93" w:type="dxa"/>
        <w:tblLook w:val="04A0" w:firstRow="1" w:lastRow="0" w:firstColumn="1" w:lastColumn="0" w:noHBand="0" w:noVBand="1"/>
      </w:tblPr>
      <w:tblGrid>
        <w:gridCol w:w="1211"/>
        <w:gridCol w:w="859"/>
        <w:gridCol w:w="1160"/>
        <w:gridCol w:w="1476"/>
        <w:gridCol w:w="1034"/>
        <w:gridCol w:w="1173"/>
        <w:gridCol w:w="1221"/>
        <w:gridCol w:w="926"/>
      </w:tblGrid>
      <w:tr w:rsidR="00D23833">
        <w:trPr>
          <w:trHeight w:val="607"/>
        </w:trPr>
        <w:tc>
          <w:tcPr>
            <w:tcW w:w="1211" w:type="dxa"/>
            <w:tcBorders>
              <w:top w:val="single" w:sz="4" w:space="0" w:color="000000"/>
              <w:left w:val="single" w:sz="4" w:space="0" w:color="000000"/>
              <w:bottom w:val="single" w:sz="4" w:space="0" w:color="000000"/>
              <w:right w:val="nil"/>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lastRenderedPageBreak/>
              <w:t>填报单位：</w:t>
            </w:r>
          </w:p>
        </w:tc>
        <w:tc>
          <w:tcPr>
            <w:tcW w:w="7849" w:type="dxa"/>
            <w:gridSpan w:val="7"/>
            <w:tcBorders>
              <w:top w:val="single" w:sz="4" w:space="0" w:color="000000"/>
              <w:left w:val="nil"/>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850"/>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w:t>
            </w:r>
            <w:r>
              <w:rPr>
                <w:rFonts w:ascii="宋体" w:hAnsi="宋体" w:cs="宋体"/>
                <w:color w:val="000000"/>
                <w:kern w:val="0"/>
                <w:sz w:val="22"/>
                <w:lang w:bidi="ar"/>
              </w:rPr>
              <w:t>校园安全保障资金（市级重点）</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汤伟</w:t>
            </w:r>
            <w:r>
              <w:rPr>
                <w:rFonts w:ascii="宋体" w:hAnsi="宋体" w:cs="宋体" w:hint="eastAsia"/>
                <w:color w:val="000000"/>
                <w:kern w:val="0"/>
                <w:sz w:val="22"/>
                <w:lang w:bidi="ar"/>
              </w:rPr>
              <w:t>023-74522398</w:t>
            </w:r>
          </w:p>
        </w:tc>
      </w:tr>
      <w:tr w:rsidR="00D23833">
        <w:trPr>
          <w:trHeight w:val="866"/>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639"/>
        </w:trPr>
        <w:tc>
          <w:tcPr>
            <w:tcW w:w="4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07"/>
        </w:trPr>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16.06</w:t>
            </w:r>
          </w:p>
        </w:tc>
      </w:tr>
      <w:tr w:rsidR="00D23833">
        <w:trPr>
          <w:trHeight w:val="656"/>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16.06</w:t>
            </w:r>
          </w:p>
        </w:tc>
      </w:tr>
      <w:tr w:rsidR="00D23833">
        <w:trPr>
          <w:trHeight w:val="623"/>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right"/>
              <w:rPr>
                <w:rFonts w:ascii="宋体" w:hAnsi="宋体" w:cs="宋体"/>
                <w:color w:val="000000"/>
                <w:sz w:val="22"/>
              </w:rPr>
            </w:pPr>
          </w:p>
        </w:tc>
      </w:tr>
      <w:tr w:rsidR="00D23833">
        <w:trPr>
          <w:trHeight w:val="88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84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w:t>
            </w:r>
          </w:p>
        </w:tc>
      </w:tr>
      <w:tr w:rsidR="00D23833">
        <w:trPr>
          <w:trHeight w:val="413"/>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7849"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rPr>
                <w:rFonts w:ascii="宋体" w:hAnsi="宋体" w:cs="宋体"/>
                <w:color w:val="000000"/>
                <w:sz w:val="22"/>
              </w:rPr>
            </w:pPr>
          </w:p>
        </w:tc>
      </w:tr>
      <w:tr w:rsidR="00D23833">
        <w:trPr>
          <w:trHeight w:val="80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保证学校正常教学秩序</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得以改善</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安保人员数量</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安保人员工作质量达标率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安保人</w:t>
            </w:r>
            <w:proofErr w:type="gramStart"/>
            <w:r>
              <w:rPr>
                <w:rFonts w:ascii="宋体" w:hAnsi="宋体" w:cs="宋体"/>
                <w:color w:val="000000"/>
                <w:kern w:val="0"/>
                <w:sz w:val="22"/>
                <w:lang w:bidi="ar"/>
              </w:rPr>
              <w:t>员成本</w:t>
            </w:r>
            <w:proofErr w:type="gramEnd"/>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D23833">
        <w:trPr>
          <w:trHeight w:val="602"/>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D23833">
        <w:trPr>
          <w:trHeight w:val="607"/>
        </w:trPr>
        <w:tc>
          <w:tcPr>
            <w:tcW w:w="1211" w:type="dxa"/>
            <w:tcBorders>
              <w:top w:val="single" w:sz="4" w:space="0" w:color="000000"/>
              <w:left w:val="single" w:sz="4" w:space="0" w:color="000000"/>
              <w:bottom w:val="single" w:sz="4" w:space="0" w:color="000000"/>
              <w:right w:val="nil"/>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9" w:type="dxa"/>
            <w:gridSpan w:val="7"/>
            <w:tcBorders>
              <w:top w:val="single" w:sz="4" w:space="0" w:color="000000"/>
              <w:left w:val="nil"/>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911"/>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w:t>
            </w:r>
            <w:r>
              <w:rPr>
                <w:rFonts w:ascii="宋体" w:hAnsi="宋体" w:cs="宋体"/>
                <w:color w:val="000000"/>
                <w:kern w:val="0"/>
                <w:sz w:val="22"/>
                <w:lang w:bidi="ar"/>
              </w:rPr>
              <w:t>城乡义务教育生均公用保障经费（市级重点）</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汤伟</w:t>
            </w:r>
            <w:r>
              <w:rPr>
                <w:rFonts w:ascii="宋体" w:hAnsi="宋体" w:cs="宋体" w:hint="eastAsia"/>
                <w:color w:val="000000"/>
                <w:kern w:val="0"/>
                <w:sz w:val="22"/>
                <w:lang w:bidi="ar"/>
              </w:rPr>
              <w:t>023-74522398</w:t>
            </w:r>
          </w:p>
        </w:tc>
      </w:tr>
      <w:tr w:rsidR="00D23833">
        <w:trPr>
          <w:trHeight w:val="866"/>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639"/>
        </w:trPr>
        <w:tc>
          <w:tcPr>
            <w:tcW w:w="4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07"/>
        </w:trPr>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139.44</w:t>
            </w:r>
          </w:p>
        </w:tc>
      </w:tr>
      <w:tr w:rsidR="00D23833">
        <w:trPr>
          <w:trHeight w:val="656"/>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139.44</w:t>
            </w:r>
          </w:p>
        </w:tc>
      </w:tr>
      <w:tr w:rsidR="00D23833">
        <w:trPr>
          <w:trHeight w:val="623"/>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right"/>
              <w:rPr>
                <w:rFonts w:ascii="宋体" w:hAnsi="宋体" w:cs="宋体"/>
                <w:color w:val="000000"/>
                <w:sz w:val="22"/>
              </w:rPr>
            </w:pPr>
          </w:p>
        </w:tc>
      </w:tr>
      <w:tr w:rsidR="00D23833">
        <w:trPr>
          <w:trHeight w:val="88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84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义务教育公用经费，保障义务教育学校正常运转，主要用于开支办公、会议、印刷、教师培训、实验、文体活动、水电、交通差旅、邮电、教育信息化网络费用、仪器设备及图书资料等购置、房屋、建筑物、校园内道路、围墙、大门、运动场地、教室</w:t>
            </w:r>
            <w:proofErr w:type="gramStart"/>
            <w:r>
              <w:rPr>
                <w:rFonts w:ascii="宋体" w:hAnsi="宋体" w:cs="宋体"/>
                <w:color w:val="000000"/>
                <w:kern w:val="0"/>
                <w:sz w:val="22"/>
                <w:lang w:bidi="ar"/>
              </w:rPr>
              <w:t>内教师</w:t>
            </w:r>
            <w:proofErr w:type="gramEnd"/>
            <w:r>
              <w:rPr>
                <w:rFonts w:ascii="宋体" w:hAnsi="宋体" w:cs="宋体"/>
                <w:color w:val="000000"/>
                <w:kern w:val="0"/>
                <w:sz w:val="22"/>
                <w:lang w:bidi="ar"/>
              </w:rPr>
              <w:t>讲台及仪器设备的日常维修维护，校园绿化美化、校园文化建设、学生健康体检、校方责任保险等。</w:t>
            </w:r>
            <w:r>
              <w:rPr>
                <w:rFonts w:ascii="宋体" w:hAnsi="宋体" w:cs="宋体"/>
                <w:color w:val="000000"/>
                <w:kern w:val="0"/>
                <w:sz w:val="22"/>
                <w:lang w:bidi="ar"/>
              </w:rPr>
              <w:t xml:space="preserve"> </w:t>
            </w:r>
          </w:p>
        </w:tc>
      </w:tr>
      <w:tr w:rsidR="00D23833">
        <w:trPr>
          <w:trHeight w:val="716"/>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7849"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rPr>
                <w:rFonts w:ascii="宋体" w:hAnsi="宋体" w:cs="宋体"/>
                <w:color w:val="000000"/>
                <w:sz w:val="22"/>
              </w:rPr>
            </w:pPr>
          </w:p>
        </w:tc>
      </w:tr>
      <w:tr w:rsidR="00D23833">
        <w:trPr>
          <w:trHeight w:val="80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2823</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494</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611"/>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D23833">
        <w:trPr>
          <w:trHeight w:val="602"/>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D23833">
        <w:trPr>
          <w:trHeight w:val="607"/>
        </w:trPr>
        <w:tc>
          <w:tcPr>
            <w:tcW w:w="1211" w:type="dxa"/>
            <w:tcBorders>
              <w:top w:val="single" w:sz="4" w:space="0" w:color="000000"/>
              <w:left w:val="single" w:sz="4" w:space="0" w:color="000000"/>
              <w:bottom w:val="single" w:sz="4" w:space="0" w:color="000000"/>
              <w:right w:val="nil"/>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9" w:type="dxa"/>
            <w:gridSpan w:val="7"/>
            <w:tcBorders>
              <w:top w:val="single" w:sz="4" w:space="0" w:color="000000"/>
              <w:left w:val="nil"/>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911"/>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w:t>
            </w:r>
            <w:r>
              <w:rPr>
                <w:rFonts w:ascii="宋体" w:hAnsi="宋体" w:cs="宋体"/>
                <w:color w:val="000000"/>
                <w:kern w:val="0"/>
                <w:sz w:val="22"/>
                <w:lang w:bidi="ar"/>
              </w:rPr>
              <w:t>家庭经济困难学生生活补助（市级重点）</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汤伟</w:t>
            </w:r>
            <w:r>
              <w:rPr>
                <w:rFonts w:ascii="宋体" w:hAnsi="宋体" w:cs="宋体" w:hint="eastAsia"/>
                <w:color w:val="000000"/>
                <w:kern w:val="0"/>
                <w:sz w:val="22"/>
                <w:lang w:bidi="ar"/>
              </w:rPr>
              <w:t>023-74522398</w:t>
            </w:r>
          </w:p>
        </w:tc>
      </w:tr>
      <w:tr w:rsidR="00D23833">
        <w:trPr>
          <w:trHeight w:val="866"/>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482"/>
        </w:trPr>
        <w:tc>
          <w:tcPr>
            <w:tcW w:w="4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414"/>
        </w:trPr>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rsidR="00D23833">
        <w:trPr>
          <w:trHeight w:val="429"/>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0.48</w:t>
            </w:r>
          </w:p>
        </w:tc>
      </w:tr>
      <w:tr w:rsidR="00D23833">
        <w:trPr>
          <w:trHeight w:val="418"/>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right"/>
              <w:rPr>
                <w:rFonts w:ascii="宋体" w:hAnsi="宋体" w:cs="宋体"/>
                <w:color w:val="000000"/>
                <w:sz w:val="22"/>
              </w:rPr>
            </w:pPr>
          </w:p>
        </w:tc>
      </w:tr>
      <w:tr w:rsidR="00D23833">
        <w:trPr>
          <w:trHeight w:val="88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84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家庭经济困难学生生活补助，保障贫困学生生活</w:t>
            </w:r>
          </w:p>
        </w:tc>
      </w:tr>
      <w:tr w:rsidR="00D23833">
        <w:trPr>
          <w:trHeight w:val="376"/>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7849"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rPr>
                <w:rFonts w:ascii="宋体" w:hAnsi="宋体" w:cs="宋体"/>
                <w:color w:val="000000"/>
                <w:sz w:val="22"/>
              </w:rPr>
            </w:pPr>
          </w:p>
        </w:tc>
      </w:tr>
      <w:tr w:rsidR="00D23833">
        <w:trPr>
          <w:trHeight w:val="80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非寄宿制脱贫户资助人数</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人</w:t>
            </w:r>
            <w:r>
              <w:rPr>
                <w:rFonts w:ascii="宋体" w:hAnsi="宋体" w:cs="宋体"/>
                <w:color w:val="000000"/>
                <w:kern w:val="0"/>
                <w:sz w:val="22"/>
                <w:lang w:bidi="ar"/>
              </w:rPr>
              <w:t>/</w:t>
            </w:r>
            <w:r>
              <w:rPr>
                <w:rFonts w:ascii="宋体" w:hAnsi="宋体" w:cs="宋体"/>
                <w:color w:val="000000"/>
                <w:kern w:val="0"/>
                <w:sz w:val="22"/>
                <w:lang w:bidi="ar"/>
              </w:rPr>
              <w:t>次</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脱贫户困难学生覆盖率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D23833">
        <w:trPr>
          <w:trHeight w:val="9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非寄宿制脱贫户每人每年标准</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学生家庭经济负担有效减轻</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D23833">
        <w:trPr>
          <w:trHeight w:val="602"/>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D23833">
        <w:trPr>
          <w:trHeight w:val="607"/>
        </w:trPr>
        <w:tc>
          <w:tcPr>
            <w:tcW w:w="1211" w:type="dxa"/>
            <w:tcBorders>
              <w:top w:val="single" w:sz="4" w:space="0" w:color="000000"/>
              <w:left w:val="single" w:sz="4" w:space="0" w:color="000000"/>
              <w:bottom w:val="single" w:sz="4" w:space="0" w:color="000000"/>
              <w:right w:val="nil"/>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9" w:type="dxa"/>
            <w:gridSpan w:val="7"/>
            <w:tcBorders>
              <w:top w:val="single" w:sz="4" w:space="0" w:color="000000"/>
              <w:left w:val="nil"/>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1212"/>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w:t>
            </w:r>
            <w:r>
              <w:rPr>
                <w:rFonts w:ascii="宋体" w:hAnsi="宋体" w:cs="宋体"/>
                <w:color w:val="000000"/>
                <w:kern w:val="0"/>
                <w:sz w:val="22"/>
                <w:lang w:bidi="ar"/>
              </w:rPr>
              <w:t>义务教育阶段特殊教育学校和随班就读残疾学生</w:t>
            </w:r>
            <w:proofErr w:type="gramStart"/>
            <w:r>
              <w:rPr>
                <w:rFonts w:ascii="宋体" w:hAnsi="宋体" w:cs="宋体"/>
                <w:color w:val="000000"/>
                <w:kern w:val="0"/>
                <w:sz w:val="22"/>
                <w:lang w:bidi="ar"/>
              </w:rPr>
              <w:t>生</w:t>
            </w:r>
            <w:proofErr w:type="gramEnd"/>
            <w:r>
              <w:rPr>
                <w:rFonts w:ascii="宋体" w:hAnsi="宋体" w:cs="宋体"/>
                <w:color w:val="000000"/>
                <w:kern w:val="0"/>
                <w:sz w:val="22"/>
                <w:lang w:bidi="ar"/>
              </w:rPr>
              <w:t>均公用经费（重点）</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汤伟</w:t>
            </w:r>
            <w:r>
              <w:rPr>
                <w:rFonts w:ascii="宋体" w:hAnsi="宋体" w:cs="宋体" w:hint="eastAsia"/>
                <w:color w:val="000000"/>
                <w:kern w:val="0"/>
                <w:sz w:val="22"/>
                <w:lang w:bidi="ar"/>
              </w:rPr>
              <w:t>023-74522398</w:t>
            </w:r>
          </w:p>
        </w:tc>
      </w:tr>
      <w:tr w:rsidR="00D23833">
        <w:trPr>
          <w:trHeight w:val="866"/>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639"/>
        </w:trPr>
        <w:tc>
          <w:tcPr>
            <w:tcW w:w="4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07"/>
        </w:trPr>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5.60</w:t>
            </w:r>
          </w:p>
        </w:tc>
      </w:tr>
      <w:tr w:rsidR="00D23833">
        <w:trPr>
          <w:trHeight w:val="656"/>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5.60</w:t>
            </w:r>
          </w:p>
        </w:tc>
      </w:tr>
      <w:tr w:rsidR="00D23833">
        <w:trPr>
          <w:trHeight w:val="623"/>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right"/>
              <w:rPr>
                <w:rFonts w:ascii="宋体" w:hAnsi="宋体" w:cs="宋体"/>
                <w:color w:val="000000"/>
                <w:sz w:val="22"/>
              </w:rPr>
            </w:pPr>
          </w:p>
        </w:tc>
      </w:tr>
      <w:tr w:rsidR="00D23833">
        <w:trPr>
          <w:trHeight w:val="88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84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w:t>
            </w:r>
            <w:proofErr w:type="gramStart"/>
            <w:r>
              <w:rPr>
                <w:rFonts w:ascii="宋体" w:hAnsi="宋体" w:cs="宋体"/>
                <w:color w:val="000000"/>
                <w:kern w:val="0"/>
                <w:sz w:val="22"/>
                <w:lang w:bidi="ar"/>
              </w:rPr>
              <w:t>生</w:t>
            </w:r>
            <w:proofErr w:type="gramEnd"/>
            <w:r>
              <w:rPr>
                <w:rFonts w:ascii="宋体" w:hAnsi="宋体" w:cs="宋体"/>
                <w:color w:val="000000"/>
                <w:kern w:val="0"/>
                <w:sz w:val="22"/>
                <w:lang w:bidi="ar"/>
              </w:rPr>
              <w:t>均公用经费，用于学校特殊教育学生教育。</w:t>
            </w:r>
          </w:p>
        </w:tc>
      </w:tr>
      <w:tr w:rsidR="00D23833">
        <w:trPr>
          <w:trHeight w:val="557"/>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7849"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rPr>
                <w:rFonts w:ascii="宋体" w:hAnsi="宋体" w:cs="宋体"/>
                <w:color w:val="000000"/>
                <w:sz w:val="22"/>
              </w:rPr>
            </w:pPr>
          </w:p>
        </w:tc>
      </w:tr>
      <w:tr w:rsidR="00D23833">
        <w:trPr>
          <w:trHeight w:val="80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惠及残疾学生人数</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人</w:t>
            </w:r>
            <w:r>
              <w:rPr>
                <w:rFonts w:ascii="宋体" w:hAnsi="宋体" w:cs="宋体"/>
                <w:color w:val="000000"/>
                <w:kern w:val="0"/>
                <w:sz w:val="22"/>
                <w:lang w:bidi="ar"/>
              </w:rPr>
              <w:t>/</w:t>
            </w: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保障残疾学生入学率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人年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611"/>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D23833">
        <w:trPr>
          <w:trHeight w:val="602"/>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D23833">
        <w:trPr>
          <w:trHeight w:val="607"/>
        </w:trPr>
        <w:tc>
          <w:tcPr>
            <w:tcW w:w="1211" w:type="dxa"/>
            <w:tcBorders>
              <w:top w:val="single" w:sz="4" w:space="0" w:color="000000"/>
              <w:left w:val="single" w:sz="4" w:space="0" w:color="000000"/>
              <w:bottom w:val="single" w:sz="4" w:space="0" w:color="000000"/>
              <w:right w:val="nil"/>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9" w:type="dxa"/>
            <w:gridSpan w:val="7"/>
            <w:tcBorders>
              <w:top w:val="single" w:sz="4" w:space="0" w:color="000000"/>
              <w:left w:val="nil"/>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850"/>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w:t>
            </w:r>
            <w:r>
              <w:rPr>
                <w:rFonts w:ascii="宋体" w:hAnsi="宋体" w:cs="宋体"/>
                <w:color w:val="000000"/>
                <w:kern w:val="0"/>
                <w:sz w:val="22"/>
                <w:lang w:bidi="ar"/>
              </w:rPr>
              <w:t>城乡义务教育校舍维修（重点）</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汤伟</w:t>
            </w:r>
            <w:r>
              <w:rPr>
                <w:rFonts w:ascii="宋体" w:hAnsi="宋体" w:cs="宋体" w:hint="eastAsia"/>
                <w:color w:val="000000"/>
                <w:kern w:val="0"/>
                <w:sz w:val="22"/>
                <w:lang w:bidi="ar"/>
              </w:rPr>
              <w:t>023-74522398</w:t>
            </w:r>
          </w:p>
        </w:tc>
      </w:tr>
      <w:tr w:rsidR="00D23833">
        <w:trPr>
          <w:trHeight w:val="866"/>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639"/>
        </w:trPr>
        <w:tc>
          <w:tcPr>
            <w:tcW w:w="4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07"/>
        </w:trPr>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186.00</w:t>
            </w:r>
          </w:p>
        </w:tc>
      </w:tr>
      <w:tr w:rsidR="00D23833">
        <w:trPr>
          <w:trHeight w:val="656"/>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186.00</w:t>
            </w:r>
          </w:p>
        </w:tc>
      </w:tr>
      <w:tr w:rsidR="00D23833">
        <w:trPr>
          <w:trHeight w:val="623"/>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right"/>
              <w:rPr>
                <w:rFonts w:ascii="宋体" w:hAnsi="宋体" w:cs="宋体"/>
                <w:color w:val="000000"/>
                <w:sz w:val="22"/>
              </w:rPr>
            </w:pPr>
          </w:p>
        </w:tc>
      </w:tr>
      <w:tr w:rsidR="00D23833">
        <w:trPr>
          <w:trHeight w:val="88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84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w:t>
            </w:r>
            <w:proofErr w:type="gramStart"/>
            <w:r>
              <w:rPr>
                <w:rFonts w:ascii="宋体" w:hAnsi="宋体" w:cs="宋体"/>
                <w:color w:val="000000"/>
                <w:kern w:val="0"/>
                <w:sz w:val="22"/>
                <w:lang w:bidi="ar"/>
              </w:rPr>
              <w:t>达到办人民</w:t>
            </w:r>
            <w:proofErr w:type="gramEnd"/>
            <w:r>
              <w:rPr>
                <w:rFonts w:ascii="宋体" w:hAnsi="宋体" w:cs="宋体"/>
                <w:color w:val="000000"/>
                <w:kern w:val="0"/>
                <w:sz w:val="22"/>
                <w:lang w:bidi="ar"/>
              </w:rPr>
              <w:t>满意教育的目的。护眼灯安装；</w:t>
            </w:r>
            <w:r>
              <w:rPr>
                <w:rFonts w:ascii="宋体" w:hAnsi="宋体" w:cs="宋体"/>
                <w:color w:val="000000"/>
                <w:kern w:val="0"/>
                <w:sz w:val="22"/>
                <w:lang w:bidi="ar"/>
              </w:rPr>
              <w:t>2</w:t>
            </w:r>
            <w:r>
              <w:rPr>
                <w:rFonts w:ascii="宋体" w:hAnsi="宋体" w:cs="宋体"/>
                <w:color w:val="000000"/>
                <w:kern w:val="0"/>
                <w:sz w:val="22"/>
                <w:lang w:bidi="ar"/>
              </w:rPr>
              <w:t>、</w:t>
            </w:r>
            <w:r>
              <w:rPr>
                <w:rFonts w:ascii="宋体" w:hAnsi="宋体" w:cs="宋体"/>
                <w:color w:val="000000"/>
                <w:kern w:val="0"/>
                <w:sz w:val="22"/>
                <w:lang w:bidi="ar"/>
              </w:rPr>
              <w:t>3#</w:t>
            </w:r>
            <w:r>
              <w:rPr>
                <w:rFonts w:ascii="宋体" w:hAnsi="宋体" w:cs="宋体"/>
                <w:color w:val="000000"/>
                <w:kern w:val="0"/>
                <w:sz w:val="22"/>
                <w:lang w:bidi="ar"/>
              </w:rPr>
              <w:t>教学楼、教师宿舍电力线路整改工程；校门及围墙维修工程；校园环境改造工程。</w:t>
            </w:r>
          </w:p>
        </w:tc>
      </w:tr>
      <w:tr w:rsidR="00D23833">
        <w:trPr>
          <w:trHeight w:val="32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7849"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rPr>
                <w:rFonts w:ascii="宋体" w:hAnsi="宋体" w:cs="宋体"/>
                <w:color w:val="000000"/>
                <w:sz w:val="22"/>
              </w:rPr>
            </w:pPr>
          </w:p>
        </w:tc>
      </w:tr>
      <w:tr w:rsidR="00D23833">
        <w:trPr>
          <w:trHeight w:val="80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D23833">
        <w:trPr>
          <w:trHeight w:val="9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2</w:t>
            </w:r>
            <w:r>
              <w:rPr>
                <w:rFonts w:ascii="宋体" w:hAnsi="宋体" w:cs="宋体"/>
                <w:color w:val="000000"/>
                <w:kern w:val="0"/>
                <w:sz w:val="22"/>
                <w:lang w:bidi="ar"/>
              </w:rPr>
              <w:t>、</w:t>
            </w:r>
            <w:r>
              <w:rPr>
                <w:rFonts w:ascii="宋体" w:hAnsi="宋体" w:cs="宋体"/>
                <w:color w:val="000000"/>
                <w:kern w:val="0"/>
                <w:sz w:val="22"/>
                <w:lang w:bidi="ar"/>
              </w:rPr>
              <w:t>3#</w:t>
            </w:r>
            <w:r>
              <w:rPr>
                <w:rFonts w:ascii="宋体" w:hAnsi="宋体" w:cs="宋体"/>
                <w:color w:val="000000"/>
                <w:kern w:val="0"/>
                <w:sz w:val="22"/>
                <w:lang w:bidi="ar"/>
              </w:rPr>
              <w:t>教学楼、教师宿舍电力线路整改工程</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次</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校园环境改造工程</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次</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校门及围墙维修工程</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次</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42</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验收合格率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21</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4855"/>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w:t>
            </w:r>
            <w:proofErr w:type="gramStart"/>
            <w:r>
              <w:rPr>
                <w:rFonts w:ascii="宋体" w:hAnsi="宋体" w:cs="宋体"/>
                <w:color w:val="000000"/>
                <w:kern w:val="0"/>
                <w:sz w:val="22"/>
                <w:lang w:bidi="ar"/>
              </w:rPr>
              <w:t>达到办人民</w:t>
            </w:r>
            <w:proofErr w:type="gramEnd"/>
            <w:r>
              <w:rPr>
                <w:rFonts w:ascii="宋体" w:hAnsi="宋体" w:cs="宋体"/>
                <w:color w:val="000000"/>
                <w:kern w:val="0"/>
                <w:sz w:val="22"/>
                <w:lang w:bidi="ar"/>
              </w:rPr>
              <w:t>满意教育的目的。护眼灯安装；消防管网及厕所维修工程；</w:t>
            </w:r>
            <w:r>
              <w:rPr>
                <w:rFonts w:ascii="宋体" w:hAnsi="宋体" w:cs="宋体"/>
                <w:color w:val="000000"/>
                <w:kern w:val="0"/>
                <w:sz w:val="22"/>
                <w:lang w:bidi="ar"/>
              </w:rPr>
              <w:t>2</w:t>
            </w:r>
            <w:r>
              <w:rPr>
                <w:rFonts w:ascii="宋体" w:hAnsi="宋体" w:cs="宋体"/>
                <w:color w:val="000000"/>
                <w:kern w:val="0"/>
                <w:sz w:val="22"/>
                <w:lang w:bidi="ar"/>
              </w:rPr>
              <w:t>、</w:t>
            </w:r>
            <w:r>
              <w:rPr>
                <w:rFonts w:ascii="宋体" w:hAnsi="宋体" w:cs="宋体"/>
                <w:color w:val="000000"/>
                <w:kern w:val="0"/>
                <w:sz w:val="22"/>
                <w:lang w:bidi="ar"/>
              </w:rPr>
              <w:t>3#</w:t>
            </w:r>
            <w:r>
              <w:rPr>
                <w:rFonts w:ascii="宋体" w:hAnsi="宋体" w:cs="宋体"/>
                <w:color w:val="000000"/>
                <w:kern w:val="0"/>
                <w:sz w:val="22"/>
                <w:lang w:bidi="ar"/>
              </w:rPr>
              <w:t>教学楼、教师宿舍电力线路整改工程；校门及围墙维修工程；校园环境改造工程。</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9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2</w:t>
            </w:r>
            <w:r>
              <w:rPr>
                <w:rFonts w:ascii="宋体" w:hAnsi="宋体" w:cs="宋体"/>
                <w:color w:val="000000"/>
                <w:kern w:val="0"/>
                <w:sz w:val="22"/>
                <w:lang w:bidi="ar"/>
              </w:rPr>
              <w:t>、</w:t>
            </w:r>
            <w:r>
              <w:rPr>
                <w:rFonts w:ascii="宋体" w:hAnsi="宋体" w:cs="宋体"/>
                <w:color w:val="000000"/>
                <w:kern w:val="0"/>
                <w:sz w:val="22"/>
                <w:lang w:bidi="ar"/>
              </w:rPr>
              <w:t>3#</w:t>
            </w:r>
            <w:r>
              <w:rPr>
                <w:rFonts w:ascii="宋体" w:hAnsi="宋体" w:cs="宋体"/>
                <w:color w:val="000000"/>
                <w:kern w:val="0"/>
                <w:sz w:val="22"/>
                <w:lang w:bidi="ar"/>
              </w:rPr>
              <w:t>教学楼、教师宿舍电力线路整改工程</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校门及围墙维修工程</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校园环境改造工程</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护眼灯安装项目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611"/>
        </w:trPr>
        <w:tc>
          <w:tcPr>
            <w:tcW w:w="9060" w:type="dxa"/>
            <w:gridSpan w:val="8"/>
            <w:tcBorders>
              <w:top w:val="nil"/>
              <w:left w:val="nil"/>
              <w:bottom w:val="nil"/>
              <w:right w:val="nil"/>
            </w:tcBorders>
            <w:shd w:val="clear" w:color="auto" w:fill="auto"/>
            <w:vAlign w:val="center"/>
          </w:tcPr>
          <w:p w:rsidR="00D23833" w:rsidRDefault="00D23833">
            <w:pPr>
              <w:widowControl/>
              <w:jc w:val="center"/>
              <w:textAlignment w:val="center"/>
              <w:rPr>
                <w:rFonts w:ascii="宋体" w:hAnsi="宋体" w:cs="宋体"/>
                <w:color w:val="000000"/>
                <w:kern w:val="0"/>
                <w:sz w:val="28"/>
                <w:szCs w:val="28"/>
                <w:lang w:bidi="ar"/>
              </w:rPr>
            </w:pPr>
          </w:p>
          <w:p w:rsidR="00D23833" w:rsidRDefault="00D23833">
            <w:pPr>
              <w:widowControl/>
              <w:jc w:val="center"/>
              <w:textAlignment w:val="center"/>
              <w:rPr>
                <w:rFonts w:ascii="宋体" w:hAnsi="宋体" w:cs="宋体"/>
                <w:color w:val="000000"/>
                <w:kern w:val="0"/>
                <w:sz w:val="28"/>
                <w:szCs w:val="28"/>
                <w:lang w:bidi="ar"/>
              </w:rPr>
            </w:pPr>
          </w:p>
          <w:p w:rsidR="00D23833" w:rsidRDefault="00D23833">
            <w:pPr>
              <w:widowControl/>
              <w:jc w:val="center"/>
              <w:textAlignment w:val="center"/>
              <w:rPr>
                <w:rFonts w:ascii="宋体" w:hAnsi="宋体" w:cs="宋体"/>
                <w:color w:val="000000"/>
                <w:kern w:val="0"/>
                <w:sz w:val="28"/>
                <w:szCs w:val="28"/>
                <w:lang w:bidi="ar"/>
              </w:rPr>
            </w:pPr>
          </w:p>
          <w:p w:rsidR="00D23833" w:rsidRDefault="00D23833">
            <w:pPr>
              <w:widowControl/>
              <w:jc w:val="center"/>
              <w:textAlignment w:val="center"/>
              <w:rPr>
                <w:rFonts w:ascii="宋体" w:hAnsi="宋体" w:cs="宋体"/>
                <w:color w:val="000000"/>
                <w:kern w:val="0"/>
                <w:sz w:val="28"/>
                <w:szCs w:val="28"/>
                <w:lang w:bidi="ar"/>
              </w:rPr>
            </w:pPr>
          </w:p>
          <w:p w:rsidR="00D23833" w:rsidRDefault="00D23833">
            <w:pPr>
              <w:widowControl/>
              <w:jc w:val="center"/>
              <w:textAlignment w:val="center"/>
              <w:rPr>
                <w:rFonts w:ascii="宋体" w:hAnsi="宋体" w:cs="宋体"/>
                <w:color w:val="000000"/>
                <w:kern w:val="0"/>
                <w:sz w:val="28"/>
                <w:szCs w:val="28"/>
                <w:lang w:bidi="ar"/>
              </w:rPr>
            </w:pPr>
          </w:p>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项目绩效目标表</w:t>
            </w:r>
          </w:p>
        </w:tc>
      </w:tr>
      <w:tr w:rsidR="00D23833">
        <w:trPr>
          <w:trHeight w:val="602"/>
        </w:trPr>
        <w:tc>
          <w:tcPr>
            <w:tcW w:w="9060" w:type="dxa"/>
            <w:gridSpan w:val="8"/>
            <w:tcBorders>
              <w:top w:val="nil"/>
              <w:left w:val="nil"/>
              <w:bottom w:val="nil"/>
              <w:right w:val="nil"/>
            </w:tcBorders>
            <w:shd w:val="clear" w:color="auto" w:fill="auto"/>
            <w:vAlign w:val="center"/>
          </w:tcPr>
          <w:p w:rsidR="00D23833" w:rsidRDefault="00A51695">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lastRenderedPageBreak/>
              <w:t>(2026</w:t>
            </w:r>
            <w:r>
              <w:rPr>
                <w:rFonts w:ascii="宋体" w:hAnsi="宋体" w:cs="宋体"/>
                <w:color w:val="000000"/>
                <w:kern w:val="0"/>
                <w:sz w:val="28"/>
                <w:szCs w:val="28"/>
                <w:lang w:bidi="ar"/>
              </w:rPr>
              <w:t>年度</w:t>
            </w:r>
            <w:r>
              <w:rPr>
                <w:rFonts w:ascii="宋体" w:hAnsi="宋体" w:cs="宋体"/>
                <w:color w:val="000000"/>
                <w:kern w:val="0"/>
                <w:sz w:val="28"/>
                <w:szCs w:val="28"/>
                <w:lang w:bidi="ar"/>
              </w:rPr>
              <w:t>)</w:t>
            </w:r>
          </w:p>
        </w:tc>
      </w:tr>
      <w:tr w:rsidR="00D23833">
        <w:trPr>
          <w:trHeight w:val="607"/>
        </w:trPr>
        <w:tc>
          <w:tcPr>
            <w:tcW w:w="1211" w:type="dxa"/>
            <w:tcBorders>
              <w:top w:val="single" w:sz="4" w:space="0" w:color="000000"/>
              <w:left w:val="single" w:sz="4" w:space="0" w:color="000000"/>
              <w:bottom w:val="single" w:sz="4" w:space="0" w:color="000000"/>
              <w:right w:val="nil"/>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9" w:type="dxa"/>
            <w:gridSpan w:val="7"/>
            <w:tcBorders>
              <w:top w:val="single" w:sz="4" w:space="0" w:color="000000"/>
              <w:left w:val="nil"/>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911"/>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w:t>
            </w:r>
            <w:r>
              <w:rPr>
                <w:rFonts w:ascii="宋体" w:hAnsi="宋体" w:cs="宋体"/>
                <w:color w:val="000000"/>
                <w:kern w:val="0"/>
                <w:sz w:val="22"/>
                <w:lang w:bidi="ar"/>
              </w:rPr>
              <w:t>义务教育薄弱环节改善与能力提升经费（重点）</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汤伟</w:t>
            </w:r>
            <w:r>
              <w:rPr>
                <w:rFonts w:ascii="宋体" w:hAnsi="宋体" w:cs="宋体" w:hint="eastAsia"/>
                <w:color w:val="000000"/>
                <w:kern w:val="0"/>
                <w:sz w:val="22"/>
                <w:lang w:bidi="ar"/>
              </w:rPr>
              <w:t>023-74522398</w:t>
            </w:r>
          </w:p>
        </w:tc>
      </w:tr>
      <w:tr w:rsidR="00D23833">
        <w:trPr>
          <w:trHeight w:val="866"/>
        </w:trPr>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w:t>
            </w:r>
            <w:r>
              <w:rPr>
                <w:rFonts w:ascii="宋体" w:hAnsi="宋体" w:cs="宋体"/>
                <w:color w:val="000000"/>
                <w:kern w:val="0"/>
                <w:sz w:val="22"/>
                <w:lang w:bidi="ar"/>
              </w:rPr>
              <w:t>垫江县教育委员会</w:t>
            </w:r>
          </w:p>
        </w:tc>
        <w:tc>
          <w:tcPr>
            <w:tcW w:w="2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134117-</w:t>
            </w:r>
            <w:r>
              <w:rPr>
                <w:rFonts w:ascii="宋体" w:hAnsi="宋体" w:cs="宋体"/>
                <w:color w:val="000000"/>
                <w:kern w:val="0"/>
                <w:sz w:val="22"/>
                <w:lang w:bidi="ar"/>
              </w:rPr>
              <w:t>垫江县桂溪小学校</w:t>
            </w:r>
          </w:p>
        </w:tc>
      </w:tr>
      <w:tr w:rsidR="00D23833">
        <w:trPr>
          <w:trHeight w:val="639"/>
        </w:trPr>
        <w:tc>
          <w:tcPr>
            <w:tcW w:w="4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r>
              <w:rPr>
                <w:rFonts w:ascii="宋体" w:hAnsi="宋体" w:cs="宋体"/>
                <w:color w:val="000000"/>
                <w:kern w:val="0"/>
                <w:sz w:val="22"/>
                <w:lang w:bidi="ar"/>
              </w:rPr>
              <w:t>(%)</w:t>
            </w:r>
            <w:r>
              <w:rPr>
                <w:rFonts w:ascii="宋体" w:hAnsi="宋体" w:cs="宋体"/>
                <w:color w:val="000000"/>
                <w:kern w:val="0"/>
                <w:sz w:val="22"/>
                <w:lang w:bidi="ar"/>
              </w:rPr>
              <w:t>：</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rsidR="00D23833">
        <w:trPr>
          <w:trHeight w:val="607"/>
        </w:trPr>
        <w:tc>
          <w:tcPr>
            <w:tcW w:w="20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r>
            <w:r>
              <w:rPr>
                <w:rFonts w:ascii="宋体" w:hAnsi="宋体" w:cs="宋体"/>
                <w:color w:val="000000"/>
                <w:kern w:val="0"/>
                <w:sz w:val="22"/>
                <w:lang w:bidi="ar"/>
              </w:rPr>
              <w:t>（万元）</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121.00</w:t>
            </w:r>
          </w:p>
        </w:tc>
      </w:tr>
      <w:tr w:rsidR="00D23833">
        <w:trPr>
          <w:trHeight w:val="656"/>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right"/>
              <w:textAlignment w:val="center"/>
              <w:rPr>
                <w:rFonts w:ascii="宋体" w:hAnsi="宋体" w:cs="宋体"/>
                <w:color w:val="000000"/>
                <w:sz w:val="22"/>
              </w:rPr>
            </w:pPr>
            <w:r>
              <w:rPr>
                <w:rFonts w:ascii="宋体" w:hAnsi="宋体" w:cs="宋体"/>
                <w:color w:val="000000"/>
                <w:kern w:val="0"/>
                <w:sz w:val="22"/>
                <w:lang w:bidi="ar"/>
              </w:rPr>
              <w:t>121.00</w:t>
            </w:r>
          </w:p>
        </w:tc>
      </w:tr>
      <w:tr w:rsidR="00D23833">
        <w:trPr>
          <w:trHeight w:val="623"/>
        </w:trPr>
        <w:tc>
          <w:tcPr>
            <w:tcW w:w="20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w:t>
            </w:r>
            <w:r>
              <w:rPr>
                <w:rFonts w:ascii="宋体" w:hAnsi="宋体" w:cs="宋体"/>
                <w:color w:val="000000"/>
                <w:kern w:val="0"/>
                <w:sz w:val="22"/>
                <w:lang w:bidi="ar"/>
              </w:rPr>
              <w:t>其他资金</w:t>
            </w:r>
          </w:p>
        </w:tc>
        <w:tc>
          <w:tcPr>
            <w:tcW w:w="43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right"/>
              <w:rPr>
                <w:rFonts w:ascii="宋体" w:hAnsi="宋体" w:cs="宋体"/>
                <w:color w:val="000000"/>
                <w:sz w:val="22"/>
              </w:rPr>
            </w:pPr>
          </w:p>
        </w:tc>
      </w:tr>
      <w:tr w:rsidR="00D23833">
        <w:trPr>
          <w:trHeight w:val="88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r>
            <w:r>
              <w:rPr>
                <w:rFonts w:ascii="宋体" w:hAnsi="宋体" w:cs="宋体"/>
                <w:color w:val="000000"/>
                <w:kern w:val="0"/>
                <w:sz w:val="22"/>
                <w:lang w:bidi="ar"/>
              </w:rPr>
              <w:t>体</w:t>
            </w:r>
            <w:r>
              <w:rPr>
                <w:rFonts w:ascii="宋体" w:hAnsi="宋体" w:cs="宋体"/>
                <w:color w:val="000000"/>
                <w:kern w:val="0"/>
                <w:sz w:val="22"/>
                <w:lang w:bidi="ar"/>
              </w:rPr>
              <w:br/>
            </w:r>
            <w:r>
              <w:rPr>
                <w:rFonts w:ascii="宋体" w:hAnsi="宋体" w:cs="宋体"/>
                <w:color w:val="000000"/>
                <w:kern w:val="0"/>
                <w:sz w:val="22"/>
                <w:lang w:bidi="ar"/>
              </w:rPr>
              <w:t>目</w:t>
            </w:r>
            <w:r>
              <w:rPr>
                <w:rFonts w:ascii="宋体" w:hAnsi="宋体" w:cs="宋体"/>
                <w:color w:val="000000"/>
                <w:kern w:val="0"/>
                <w:sz w:val="22"/>
                <w:lang w:bidi="ar"/>
              </w:rPr>
              <w:br/>
            </w:r>
            <w:r>
              <w:rPr>
                <w:rFonts w:ascii="宋体" w:hAnsi="宋体" w:cs="宋体"/>
                <w:color w:val="000000"/>
                <w:kern w:val="0"/>
                <w:sz w:val="22"/>
                <w:lang w:bidi="ar"/>
              </w:rPr>
              <w:t>标</w:t>
            </w:r>
          </w:p>
        </w:tc>
        <w:tc>
          <w:tcPr>
            <w:tcW w:w="784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w:t>
            </w:r>
            <w:proofErr w:type="gramStart"/>
            <w:r>
              <w:rPr>
                <w:rFonts w:ascii="宋体" w:hAnsi="宋体" w:cs="宋体"/>
                <w:color w:val="000000"/>
                <w:kern w:val="0"/>
                <w:sz w:val="22"/>
                <w:lang w:bidi="ar"/>
              </w:rPr>
              <w:t>达到办人民</w:t>
            </w:r>
            <w:proofErr w:type="gramEnd"/>
            <w:r>
              <w:rPr>
                <w:rFonts w:ascii="宋体" w:hAnsi="宋体" w:cs="宋体"/>
                <w:color w:val="000000"/>
                <w:kern w:val="0"/>
                <w:sz w:val="22"/>
                <w:lang w:bidi="ar"/>
              </w:rPr>
              <w:t>满意教育的目的。</w:t>
            </w:r>
            <w:r>
              <w:rPr>
                <w:rFonts w:ascii="宋体" w:hAnsi="宋体" w:cs="宋体"/>
                <w:color w:val="000000"/>
                <w:kern w:val="0"/>
                <w:sz w:val="22"/>
                <w:lang w:bidi="ar"/>
              </w:rPr>
              <w:t>AI</w:t>
            </w:r>
            <w:r>
              <w:rPr>
                <w:rFonts w:ascii="宋体" w:hAnsi="宋体" w:cs="宋体"/>
                <w:color w:val="000000"/>
                <w:kern w:val="0"/>
                <w:sz w:val="22"/>
                <w:lang w:bidi="ar"/>
              </w:rPr>
              <w:t>体育器材</w:t>
            </w:r>
            <w:r>
              <w:rPr>
                <w:rFonts w:ascii="宋体" w:hAnsi="宋体" w:cs="宋体"/>
                <w:color w:val="000000"/>
                <w:kern w:val="0"/>
                <w:sz w:val="22"/>
                <w:lang w:bidi="ar"/>
              </w:rPr>
              <w:t>-</w:t>
            </w:r>
            <w:r>
              <w:rPr>
                <w:rFonts w:ascii="宋体" w:hAnsi="宋体" w:cs="宋体"/>
                <w:color w:val="000000"/>
                <w:kern w:val="0"/>
                <w:sz w:val="22"/>
                <w:lang w:bidi="ar"/>
              </w:rPr>
              <w:t>体育功能</w:t>
            </w:r>
            <w:proofErr w:type="gramStart"/>
            <w:r>
              <w:rPr>
                <w:rFonts w:ascii="宋体" w:hAnsi="宋体" w:cs="宋体"/>
                <w:color w:val="000000"/>
                <w:kern w:val="0"/>
                <w:sz w:val="22"/>
                <w:lang w:bidi="ar"/>
              </w:rPr>
              <w:t>室设施</w:t>
            </w:r>
            <w:proofErr w:type="gramEnd"/>
            <w:r>
              <w:rPr>
                <w:rFonts w:ascii="宋体" w:hAnsi="宋体" w:cs="宋体"/>
                <w:color w:val="000000"/>
                <w:kern w:val="0"/>
                <w:sz w:val="22"/>
                <w:lang w:bidi="ar"/>
              </w:rPr>
              <w:t>设备；数字教育资源</w:t>
            </w:r>
            <w:r>
              <w:rPr>
                <w:rFonts w:ascii="宋体" w:hAnsi="宋体" w:cs="宋体"/>
                <w:color w:val="000000"/>
                <w:kern w:val="0"/>
                <w:sz w:val="22"/>
                <w:lang w:bidi="ar"/>
              </w:rPr>
              <w:t>-</w:t>
            </w:r>
            <w:r>
              <w:rPr>
                <w:rFonts w:ascii="宋体" w:hAnsi="宋体" w:cs="宋体"/>
                <w:color w:val="000000"/>
                <w:kern w:val="0"/>
                <w:sz w:val="22"/>
                <w:lang w:bidi="ar"/>
              </w:rPr>
              <w:t>阅卷用扫描仪；网络设施；班班通一体机</w:t>
            </w:r>
            <w:r>
              <w:rPr>
                <w:rFonts w:ascii="宋体" w:hAnsi="宋体" w:cs="宋体"/>
                <w:color w:val="000000"/>
                <w:kern w:val="0"/>
                <w:sz w:val="22"/>
                <w:lang w:bidi="ar"/>
              </w:rPr>
              <w:t>16</w:t>
            </w:r>
            <w:r>
              <w:rPr>
                <w:rFonts w:ascii="宋体" w:hAnsi="宋体" w:cs="宋体"/>
                <w:color w:val="000000"/>
                <w:kern w:val="0"/>
                <w:sz w:val="22"/>
                <w:lang w:bidi="ar"/>
              </w:rPr>
              <w:t>套；学生课桌椅</w:t>
            </w:r>
            <w:r>
              <w:rPr>
                <w:rFonts w:ascii="宋体" w:hAnsi="宋体" w:cs="宋体"/>
                <w:color w:val="000000"/>
                <w:kern w:val="0"/>
                <w:sz w:val="22"/>
                <w:lang w:bidi="ar"/>
              </w:rPr>
              <w:t>1000</w:t>
            </w:r>
            <w:r>
              <w:rPr>
                <w:rFonts w:ascii="宋体" w:hAnsi="宋体" w:cs="宋体"/>
                <w:color w:val="000000"/>
                <w:kern w:val="0"/>
                <w:sz w:val="22"/>
                <w:lang w:bidi="ar"/>
              </w:rPr>
              <w:t>套。</w:t>
            </w:r>
          </w:p>
        </w:tc>
      </w:tr>
      <w:tr w:rsidR="00D23833">
        <w:trPr>
          <w:trHeight w:val="410"/>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7849"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rPr>
                <w:rFonts w:ascii="宋体" w:hAnsi="宋体" w:cs="宋体"/>
                <w:color w:val="000000"/>
                <w:sz w:val="22"/>
              </w:rPr>
            </w:pPr>
          </w:p>
        </w:tc>
      </w:tr>
      <w:tr w:rsidR="00D23833">
        <w:trPr>
          <w:trHeight w:val="801"/>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r>
            <w:r>
              <w:rPr>
                <w:rFonts w:ascii="宋体" w:hAnsi="宋体" w:cs="宋体"/>
                <w:color w:val="000000"/>
                <w:kern w:val="0"/>
                <w:sz w:val="22"/>
                <w:lang w:bidi="ar"/>
              </w:rPr>
              <w:t>效</w:t>
            </w:r>
            <w:r>
              <w:rPr>
                <w:rFonts w:ascii="宋体" w:hAnsi="宋体" w:cs="宋体"/>
                <w:color w:val="000000"/>
                <w:kern w:val="0"/>
                <w:sz w:val="22"/>
                <w:lang w:bidi="ar"/>
              </w:rPr>
              <w:br/>
            </w:r>
            <w:r>
              <w:rPr>
                <w:rFonts w:ascii="宋体" w:hAnsi="宋体" w:cs="宋体"/>
                <w:color w:val="000000"/>
                <w:kern w:val="0"/>
                <w:sz w:val="22"/>
                <w:lang w:bidi="ar"/>
              </w:rPr>
              <w:t>指</w:t>
            </w:r>
            <w:r>
              <w:rPr>
                <w:rFonts w:ascii="宋体" w:hAnsi="宋体" w:cs="宋体"/>
                <w:color w:val="000000"/>
                <w:kern w:val="0"/>
                <w:sz w:val="22"/>
                <w:lang w:bidi="ar"/>
              </w:rPr>
              <w:br/>
            </w:r>
            <w:r>
              <w:rPr>
                <w:rFonts w:ascii="宋体" w:hAnsi="宋体" w:cs="宋体"/>
                <w:color w:val="000000"/>
                <w:kern w:val="0"/>
                <w:sz w:val="22"/>
                <w:lang w:bidi="ar"/>
              </w:rPr>
              <w:t>标</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权重（</w:t>
            </w:r>
            <w:r>
              <w:rPr>
                <w:rFonts w:ascii="宋体" w:hAnsi="宋体" w:cs="宋体"/>
                <w:color w:val="000000"/>
                <w:kern w:val="0"/>
                <w:sz w:val="22"/>
                <w:lang w:bidi="ar"/>
              </w:rPr>
              <w:t>%</w:t>
            </w:r>
            <w:r>
              <w:rPr>
                <w:rFonts w:ascii="宋体" w:hAnsi="宋体" w:cs="宋体"/>
                <w:color w:val="000000"/>
                <w:kern w:val="0"/>
                <w:sz w:val="22"/>
                <w:lang w:bidi="ar"/>
              </w:rPr>
              <w:t>）</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学生课桌椅</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班班通一体机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台（套）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rsidR="00D23833">
        <w:trPr>
          <w:trHeight w:val="9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AI</w:t>
            </w:r>
            <w:r>
              <w:rPr>
                <w:rFonts w:ascii="宋体" w:hAnsi="宋体" w:cs="宋体"/>
                <w:color w:val="000000"/>
                <w:kern w:val="0"/>
                <w:sz w:val="22"/>
                <w:lang w:bidi="ar"/>
              </w:rPr>
              <w:t>体育器材</w:t>
            </w:r>
            <w:r>
              <w:rPr>
                <w:rFonts w:ascii="宋体" w:hAnsi="宋体" w:cs="宋体"/>
                <w:color w:val="000000"/>
                <w:kern w:val="0"/>
                <w:sz w:val="22"/>
                <w:lang w:bidi="ar"/>
              </w:rPr>
              <w:t>-</w:t>
            </w:r>
            <w:r>
              <w:rPr>
                <w:rFonts w:ascii="宋体" w:hAnsi="宋体" w:cs="宋体"/>
                <w:color w:val="000000"/>
                <w:kern w:val="0"/>
                <w:sz w:val="22"/>
                <w:lang w:bidi="ar"/>
              </w:rPr>
              <w:t>体育功能</w:t>
            </w:r>
            <w:proofErr w:type="gramStart"/>
            <w:r>
              <w:rPr>
                <w:rFonts w:ascii="宋体" w:hAnsi="宋体" w:cs="宋体"/>
                <w:color w:val="000000"/>
                <w:kern w:val="0"/>
                <w:sz w:val="22"/>
                <w:lang w:bidi="ar"/>
              </w:rPr>
              <w:t>室设施</w:t>
            </w:r>
            <w:proofErr w:type="gramEnd"/>
            <w:r>
              <w:rPr>
                <w:rFonts w:ascii="宋体" w:hAnsi="宋体" w:cs="宋体"/>
                <w:color w:val="000000"/>
                <w:kern w:val="0"/>
                <w:sz w:val="22"/>
                <w:lang w:bidi="ar"/>
              </w:rPr>
              <w:t>设备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网络设施</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数字教育资源</w:t>
            </w:r>
            <w:r>
              <w:rPr>
                <w:rFonts w:ascii="宋体" w:hAnsi="宋体" w:cs="宋体"/>
                <w:color w:val="000000"/>
                <w:kern w:val="0"/>
                <w:sz w:val="22"/>
                <w:lang w:bidi="ar"/>
              </w:rPr>
              <w:t>-</w:t>
            </w:r>
            <w:r>
              <w:rPr>
                <w:rFonts w:ascii="宋体" w:hAnsi="宋体" w:cs="宋体"/>
                <w:color w:val="000000"/>
                <w:kern w:val="0"/>
                <w:sz w:val="22"/>
                <w:lang w:bidi="ar"/>
              </w:rPr>
              <w:t>阅卷用扫描仪</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验收合格率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数字教育资源</w:t>
            </w:r>
            <w:r>
              <w:rPr>
                <w:rFonts w:ascii="宋体" w:hAnsi="宋体" w:cs="宋体"/>
                <w:color w:val="000000"/>
                <w:kern w:val="0"/>
                <w:sz w:val="22"/>
                <w:lang w:bidi="ar"/>
              </w:rPr>
              <w:t>-</w:t>
            </w:r>
            <w:r>
              <w:rPr>
                <w:rFonts w:ascii="宋体" w:hAnsi="宋体" w:cs="宋体"/>
                <w:color w:val="000000"/>
                <w:kern w:val="0"/>
                <w:sz w:val="22"/>
                <w:lang w:bidi="ar"/>
              </w:rPr>
              <w:t>阅卷用扫描仪</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50000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w:t>
            </w:r>
          </w:p>
        </w:tc>
      </w:tr>
      <w:tr w:rsidR="00D23833">
        <w:trPr>
          <w:trHeight w:val="9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AI</w:t>
            </w:r>
            <w:r>
              <w:rPr>
                <w:rFonts w:ascii="宋体" w:hAnsi="宋体" w:cs="宋体"/>
                <w:color w:val="000000"/>
                <w:kern w:val="0"/>
                <w:sz w:val="22"/>
                <w:lang w:bidi="ar"/>
              </w:rPr>
              <w:t>体育器材</w:t>
            </w:r>
            <w:r>
              <w:rPr>
                <w:rFonts w:ascii="宋体" w:hAnsi="宋体" w:cs="宋体"/>
                <w:color w:val="000000"/>
                <w:kern w:val="0"/>
                <w:sz w:val="22"/>
                <w:lang w:bidi="ar"/>
              </w:rPr>
              <w:t>-</w:t>
            </w:r>
            <w:r>
              <w:rPr>
                <w:rFonts w:ascii="宋体" w:hAnsi="宋体" w:cs="宋体"/>
                <w:color w:val="000000"/>
                <w:kern w:val="0"/>
                <w:sz w:val="22"/>
                <w:lang w:bidi="ar"/>
              </w:rPr>
              <w:t>体育功能</w:t>
            </w:r>
            <w:proofErr w:type="gramStart"/>
            <w:r>
              <w:rPr>
                <w:rFonts w:ascii="宋体" w:hAnsi="宋体" w:cs="宋体"/>
                <w:color w:val="000000"/>
                <w:kern w:val="0"/>
                <w:sz w:val="22"/>
                <w:lang w:bidi="ar"/>
              </w:rPr>
              <w:t>室设施</w:t>
            </w:r>
            <w:proofErr w:type="gramEnd"/>
            <w:r>
              <w:rPr>
                <w:rFonts w:ascii="宋体" w:hAnsi="宋体" w:cs="宋体"/>
                <w:color w:val="000000"/>
                <w:kern w:val="0"/>
                <w:sz w:val="22"/>
                <w:lang w:bidi="ar"/>
              </w:rPr>
              <w:t>设备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400000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网络设施</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200000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学生课桌椅</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220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w:t>
            </w:r>
          </w:p>
        </w:tc>
      </w:tr>
      <w:tr w:rsidR="00D23833">
        <w:trPr>
          <w:trHeight w:val="574"/>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left"/>
              <w:rPr>
                <w:rFonts w:ascii="宋体" w:hAnsi="宋体" w:cs="宋体"/>
                <w:color w:val="000000"/>
                <w:sz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班班通一体机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15000</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元</w:t>
            </w:r>
            <w:r>
              <w:rPr>
                <w:rFonts w:ascii="宋体" w:hAnsi="宋体" w:cs="宋体"/>
                <w:color w:val="000000"/>
                <w:kern w:val="0"/>
                <w:sz w:val="22"/>
                <w:lang w:bidi="ar"/>
              </w:rPr>
              <w:t>/</w:t>
            </w:r>
            <w:r>
              <w:rPr>
                <w:rFonts w:ascii="宋体" w:hAnsi="宋体" w:cs="宋体"/>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4</w:t>
            </w:r>
          </w:p>
        </w:tc>
      </w:tr>
      <w:tr w:rsidR="00D23833">
        <w:trPr>
          <w:trHeight w:val="611"/>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得以改善</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rsidR="00D23833">
        <w:trPr>
          <w:trHeight w:val="620"/>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D23833">
            <w:pPr>
              <w:jc w:val="center"/>
              <w:rPr>
                <w:rFonts w:ascii="宋体" w:hAnsi="宋体" w:cs="宋体"/>
                <w:color w:val="000000"/>
                <w:sz w:val="22"/>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833" w:rsidRDefault="00A51695">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bl>
    <w:p w:rsidR="00D23833" w:rsidRDefault="00D23833">
      <w:pPr>
        <w:jc w:val="left"/>
      </w:pPr>
    </w:p>
    <w:sectPr w:rsidR="00D23833">
      <w:type w:val="continuous"/>
      <w:pgSz w:w="11906" w:h="16838"/>
      <w:pgMar w:top="1984" w:right="1446" w:bottom="1644" w:left="1446" w:header="851" w:footer="992" w:gutter="0"/>
      <w:cols w:space="0"/>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26AA6"/>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7327B"/>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0DBB"/>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1695"/>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23833"/>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1DB74A0"/>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375267F"/>
    <w:rsid w:val="357D0805"/>
    <w:rsid w:val="38D66FDC"/>
    <w:rsid w:val="39760D9A"/>
    <w:rsid w:val="3A865F58"/>
    <w:rsid w:val="3BC5739B"/>
    <w:rsid w:val="41E50202"/>
    <w:rsid w:val="425860C7"/>
    <w:rsid w:val="451C28CD"/>
    <w:rsid w:val="48310C7F"/>
    <w:rsid w:val="49356421"/>
    <w:rsid w:val="4AA47612"/>
    <w:rsid w:val="4C053323"/>
    <w:rsid w:val="4C6F6A75"/>
    <w:rsid w:val="528402D9"/>
    <w:rsid w:val="53797E9C"/>
    <w:rsid w:val="543E2A9B"/>
    <w:rsid w:val="55004B87"/>
    <w:rsid w:val="56EE7DE3"/>
    <w:rsid w:val="5D026AA6"/>
    <w:rsid w:val="5FAE5678"/>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paragraph" w:customStyle="1" w:styleId="Style1">
    <w:name w:val="_Style 1"/>
    <w:basedOn w:val="a"/>
    <w:uiPriority w:val="34"/>
    <w:qFormat/>
    <w:pPr>
      <w:ind w:firstLineChars="200" w:firstLine="420"/>
    </w:p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889</Words>
  <Characters>5069</Characters>
  <Application>Microsoft Office Word</Application>
  <DocSecurity>0</DocSecurity>
  <Lines>42</Lines>
  <Paragraphs>11</Paragraphs>
  <ScaleCrop>false</ScaleCrop>
  <Company>微软中国</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XXXXX（单位全称）2021年单位预算情况说明</dc:title>
  <dc:creator>保持沉默</dc:creator>
  <cp:lastModifiedBy>Anonymous</cp:lastModifiedBy>
  <cp:revision>73</cp:revision>
  <dcterms:created xsi:type="dcterms:W3CDTF">2026-02-02T08:54:00Z</dcterms:created>
  <dcterms:modified xsi:type="dcterms:W3CDTF">2026-02-09T03:50:00Z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0CC7FC0988504157A6FAED197B8B8C16_11</vt:lpwstr>
  </property>
</Properties>
</file>