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垫江县桂阳小学校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1．实施小学义务教育，负责辖区适龄儿童义务教育工作。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2．全面推进素质教育，做好学校卫生、安全、稳定工作；严格学校经费与校产管理；加强学校师资队伍建设。</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3．做好学前儿童教育与保育，制定好本区域教育发展规划。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年年初预算数3142.07万元，其中：一般公共预算拨款2798.86万元，政府性基金预算拨款0万元，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w:t>
      </w:r>
      <w:r>
        <w:rPr>
          <w:rFonts w:hint="eastAsia" w:ascii="Times New Roman" w:hAnsi="Times New Roman" w:eastAsia="方正仿宋_GBK"/>
          <w:sz w:val="32"/>
        </w:rPr>
        <w:t>.00</w:t>
      </w:r>
      <w:r>
        <w:rPr>
          <w:rFonts w:ascii="Times New Roman" w:hAnsi="Times New Roman" w:eastAsia="方正仿宋_GBK"/>
          <w:sz w:val="32"/>
        </w:rPr>
        <w:t>万元，事业收入0万元，其他收入271.81万元</w:t>
      </w:r>
      <w:r>
        <w:rPr>
          <w:rFonts w:hint="eastAsia" w:ascii="Times New Roman" w:hAnsi="Times New Roman" w:eastAsia="方正仿宋_GBK"/>
          <w:sz w:val="32"/>
        </w:rPr>
        <w:t>，上年结转结余资金68.40万元</w:t>
      </w:r>
      <w:r>
        <w:rPr>
          <w:rFonts w:ascii="Times New Roman" w:hAnsi="Times New Roman" w:eastAsia="方正仿宋_GBK"/>
          <w:sz w:val="32"/>
        </w:rPr>
        <w:t>；收入较去年增加了143.59万元，主要是一般公共预算财政拨款增加了113.78万元，上年结转结余资金等单位资金增加了29.81万元。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年年初预算数3142.07万元，其中：一般公共服务支出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万元，教育支出2425.59万元，社会保障和就业支出520.13万元，卫生健康支出89.23万元，住房保障支出107.13万元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；支出较去年增加了143.59万元，主要是基本支出增加了40.89万元，项目支出增加了102.7</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年一般公共预算财政拨款收入2798.86万元，一般公共预算财政拨款支出2798.86万元，比202</w:t>
      </w:r>
      <w:r>
        <w:rPr>
          <w:rFonts w:hint="eastAsia" w:ascii="Times New Roman" w:hAnsi="Times New Roman" w:eastAsia="方正仿宋_GBK"/>
          <w:sz w:val="32"/>
        </w:rPr>
        <w:t>5</w:t>
      </w:r>
      <w:r>
        <w:rPr>
          <w:rFonts w:ascii="Times New Roman" w:hAnsi="Times New Roman" w:eastAsia="方正仿宋_GBK"/>
          <w:sz w:val="32"/>
        </w:rPr>
        <w:t>年增加了113.78万元。其中：基本支出2140.34万元，比202</w:t>
      </w:r>
      <w:r>
        <w:rPr>
          <w:rFonts w:hint="eastAsia" w:ascii="Times New Roman" w:hAnsi="Times New Roman" w:eastAsia="方正仿宋_GBK"/>
          <w:sz w:val="32"/>
        </w:rPr>
        <w:t>5</w:t>
      </w:r>
      <w:r>
        <w:rPr>
          <w:rFonts w:ascii="Times New Roman" w:hAnsi="Times New Roman" w:eastAsia="方正仿宋_GBK"/>
          <w:sz w:val="32"/>
        </w:rPr>
        <w:t>年增加了11.09万元，主要原因是教职工正常晋升、职级变化等人员经费增加，主要用于保障在职人员工资福利及社会保险缴费、离休人员离休费、退休人员补助等，保障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支出；项目支出658.52万元，比202</w:t>
      </w:r>
      <w:r>
        <w:rPr>
          <w:rFonts w:hint="eastAsia" w:ascii="Times New Roman" w:hAnsi="Times New Roman" w:eastAsia="方正仿宋_GBK"/>
          <w:sz w:val="32"/>
        </w:rPr>
        <w:t>5</w:t>
      </w:r>
      <w:r>
        <w:rPr>
          <w:rFonts w:ascii="Times New Roman" w:hAnsi="Times New Roman" w:eastAsia="方正仿宋_GBK"/>
          <w:sz w:val="32"/>
        </w:rPr>
        <w:t>年增加了102.69万元，主要原因是校舍维修维护经费增加，主要用于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0.51万元：政府采购货物预算0.51万元、政府采购工程预算0万元、政府采购服务预算0万元；其中一般公共预算拨款政府采购0.51万元：政府采购货物预算0.51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年项目支出均实行了绩效目标管理，涉及一般公共预算当年财政拨款658.52万元。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单位预算公开联系人：胡老师   联系方式：023-74513622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附表：1.垫江县桂阳小学校财政拨款收支总表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2.垫江县桂阳小学校一般公共预算财政拨款支出预算表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3.垫江县桂阳小学校一般公共预算财政拨款基本支出预算表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4.垫江县桂阳小学校一般公共预算“三公”经费支出表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5.垫江县桂阳小学校政府性基金预算支出表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6.垫江县桂阳小学校收支总表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7.垫江县桂阳小学校收入总表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8.垫江县桂阳小学校支出总表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9.垫江县桂阳小学校政府采购预算明细表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10.垫江县桂阳小学校202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p>
    <w:p>
      <w:r>
        <w:drawing>
          <wp:inline distT="0" distB="0" distL="114300" distR="114300">
            <wp:extent cx="8386445" cy="4490720"/>
            <wp:effectExtent l="0" t="0" r="14605"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inline>
        </w:drawing>
      </w:r>
    </w:p>
    <w:p/>
    <w:p/>
    <w:p/>
    <w:p>
      <w:pPr>
        <w:sectPr>
          <w:type w:val="continuous"/>
          <w:pgSz w:w="16838" w:h="11906" w:orient="landscape"/>
          <w:pgMar w:top="1446" w:right="1984" w:bottom="1446" w:left="1644" w:header="851" w:footer="992" w:gutter="0"/>
          <w:cols w:space="720" w:num="1"/>
          <w:docGrid w:type="lines" w:linePitch="321" w:charSpace="0"/>
        </w:sectPr>
      </w:pPr>
    </w:p>
    <w:p>
      <w:r>
        <w:drawing>
          <wp:inline distT="0" distB="0" distL="114300" distR="114300">
            <wp:extent cx="5718175" cy="4899025"/>
            <wp:effectExtent l="0" t="0" r="15875"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
      <w:pPr>
        <w:ind w:firstLine="281"/>
        <w:jc w:val="left"/>
      </w:pPr>
    </w:p>
    <w:p>
      <w:pPr>
        <w:ind w:firstLine="281"/>
        <w:jc w:val="left"/>
      </w:pPr>
    </w:p>
    <w:p>
      <w:r>
        <w:br w:type="page"/>
      </w:r>
    </w:p>
    <w:p>
      <w:r>
        <w:drawing>
          <wp:inline distT="0" distB="0" distL="114300" distR="114300">
            <wp:extent cx="5723255" cy="5723255"/>
            <wp:effectExtent l="0" t="0" r="10795" b="1079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572325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drawing>
          <wp:inline distT="0" distB="0" distL="114300" distR="114300">
            <wp:extent cx="8388350" cy="5121910"/>
            <wp:effectExtent l="0" t="0" r="12700" b="254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p>
    <w:p>
      <w:r>
        <w:br w:type="page"/>
      </w:r>
    </w:p>
    <w:p>
      <w:pPr>
        <w:jc w:val="center"/>
      </w:pPr>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垫江县桂阳小学校2026年项目绩效目标表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6"/>
        <w:tblW w:w="9600" w:type="dxa"/>
        <w:jc w:val="center"/>
        <w:tblLayout w:type="autofit"/>
        <w:tblCellMar>
          <w:top w:w="0" w:type="dxa"/>
          <w:left w:w="108" w:type="dxa"/>
          <w:bottom w:w="0" w:type="dxa"/>
          <w:right w:w="108" w:type="dxa"/>
        </w:tblCellMar>
      </w:tblPr>
      <w:tblGrid>
        <w:gridCol w:w="1146"/>
        <w:gridCol w:w="1101"/>
        <w:gridCol w:w="1196"/>
        <w:gridCol w:w="1474"/>
        <w:gridCol w:w="1127"/>
        <w:gridCol w:w="1261"/>
        <w:gridCol w:w="1305"/>
        <w:gridCol w:w="990"/>
      </w:tblGrid>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746"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校园安全保障经费，确保校园师生能正常工作和学习的秩序</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安保人员用工成本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保障学校正常教学秩序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746"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0.15</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0.15</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学前教育资助，保证学生正常教育。</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贫困生家庭经济条件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受资助学生人数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贫困生覆盖率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80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0.79</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0.79</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购买幼儿活动器材、图书，培养幼儿动手动脑、协调能力，培养幼儿好的学习习惯。</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幼教成本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878.11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家长及学生满意度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保障正常教学秩序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80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78.85</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78.85</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城乡义务教育生均公用经费，保障学校正常教学秩序和教育教学工作的开展</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得到社会的好评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1584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保障学生正常运转率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家长及学生对学校的满意度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746"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3.15</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3.15</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幼教成本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保证正常教学秩序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家长及学生满意度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免保育费人数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80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家庭经济困难学生生活补助，确保学生的正常学习。</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受资助学生数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贫困生覆盖率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家长及社会满意度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贫困生家庭经济条件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1064"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4.20</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4.20</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保障义务教育阶段残疾学生接受正常教育教学。</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费用成本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学生得以正常入学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残疾学生入学率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保障学生正常教学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28" w:hRule="atLeast"/>
          <w:jc w:val="center"/>
        </w:trPr>
        <w:tc>
          <w:tcPr>
            <w:tcW w:w="96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33" w:hRule="atLeast"/>
          <w:jc w:val="center"/>
        </w:trPr>
        <w:tc>
          <w:tcPr>
            <w:tcW w:w="114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45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80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胡琼</w:t>
            </w:r>
            <w:r>
              <w:rPr>
                <w:rFonts w:hint="eastAsia" w:ascii="宋体" w:hAnsi="宋体" w:cs="宋体"/>
                <w:color w:val="000000"/>
                <w:kern w:val="0"/>
                <w:sz w:val="22"/>
                <w:lang w:bidi="ar"/>
              </w:rPr>
              <w:t>023-74513622</w:t>
            </w:r>
            <w:bookmarkStart w:id="0" w:name="_GoBack"/>
            <w:bookmarkEnd w:id="0"/>
          </w:p>
        </w:tc>
      </w:tr>
      <w:tr>
        <w:tblPrEx>
          <w:tblCellMar>
            <w:top w:w="0" w:type="dxa"/>
            <w:left w:w="108" w:type="dxa"/>
            <w:bottom w:w="0" w:type="dxa"/>
            <w:right w:w="108" w:type="dxa"/>
          </w:tblCellMar>
        </w:tblPrEx>
        <w:trPr>
          <w:trHeight w:val="760" w:hRule="atLeast"/>
          <w:jc w:val="center"/>
        </w:trPr>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134119-垫江县桂阳小学校</w:t>
            </w:r>
          </w:p>
        </w:tc>
      </w:tr>
      <w:tr>
        <w:tblPrEx>
          <w:tblCellMar>
            <w:top w:w="0" w:type="dxa"/>
            <w:left w:w="108" w:type="dxa"/>
            <w:bottom w:w="0" w:type="dxa"/>
            <w:right w:w="108" w:type="dxa"/>
          </w:tblCellMar>
        </w:tblPrEx>
        <w:trPr>
          <w:trHeight w:val="561" w:hRule="atLeast"/>
          <w:jc w:val="center"/>
        </w:trPr>
        <w:tc>
          <w:tcPr>
            <w:tcW w:w="4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2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400.00</w:t>
            </w:r>
          </w:p>
        </w:tc>
      </w:tr>
      <w:tr>
        <w:tblPrEx>
          <w:tblCellMar>
            <w:top w:w="0" w:type="dxa"/>
            <w:left w:w="108" w:type="dxa"/>
            <w:bottom w:w="0" w:type="dxa"/>
            <w:right w:w="108" w:type="dxa"/>
          </w:tblCellMar>
        </w:tblPrEx>
        <w:trPr>
          <w:trHeight w:val="576"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400.00</w:t>
            </w:r>
          </w:p>
        </w:tc>
      </w:tr>
      <w:tr>
        <w:tblPrEx>
          <w:tblCellMar>
            <w:top w:w="0" w:type="dxa"/>
            <w:left w:w="108" w:type="dxa"/>
            <w:bottom w:w="0" w:type="dxa"/>
            <w:right w:w="108" w:type="dxa"/>
          </w:tblCellMar>
        </w:tblPrEx>
        <w:trPr>
          <w:trHeight w:val="547" w:hRule="atLeast"/>
          <w:jc w:val="center"/>
        </w:trPr>
        <w:tc>
          <w:tcPr>
            <w:tcW w:w="2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74"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45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义务教育薄弱环节改善与能力提升经费，拆除危房，新建教学楼、辅助用房运动场及附属设施。</w:t>
            </w:r>
          </w:p>
        </w:tc>
      </w:tr>
      <w:tr>
        <w:tblPrEx>
          <w:tblCellMar>
            <w:top w:w="0" w:type="dxa"/>
            <w:left w:w="108" w:type="dxa"/>
            <w:bottom w:w="0" w:type="dxa"/>
            <w:right w:w="108" w:type="dxa"/>
          </w:tblCellMar>
        </w:tblPrEx>
        <w:trPr>
          <w:trHeight w:val="1000"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45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建筑面积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0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助力垫江小学教育发展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36"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土地成本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363.7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F66AC"/>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52394"/>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93931"/>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9454E1B"/>
    <w:rsid w:val="0F7628E2"/>
    <w:rsid w:val="0FCB01CA"/>
    <w:rsid w:val="0FD54BD4"/>
    <w:rsid w:val="12D03FDB"/>
    <w:rsid w:val="180E3F6F"/>
    <w:rsid w:val="18CC21E2"/>
    <w:rsid w:val="19D75DEA"/>
    <w:rsid w:val="19FD5543"/>
    <w:rsid w:val="1B99058E"/>
    <w:rsid w:val="1C814AF8"/>
    <w:rsid w:val="1C951C13"/>
    <w:rsid w:val="20461B35"/>
    <w:rsid w:val="20C87833"/>
    <w:rsid w:val="21E54A69"/>
    <w:rsid w:val="22D71136"/>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A726C16"/>
    <w:rsid w:val="4C053323"/>
    <w:rsid w:val="528402D9"/>
    <w:rsid w:val="543E2A9B"/>
    <w:rsid w:val="55004B87"/>
    <w:rsid w:val="56EE7DE3"/>
    <w:rsid w:val="5FAE5678"/>
    <w:rsid w:val="63F92C80"/>
    <w:rsid w:val="6DF25BEE"/>
    <w:rsid w:val="6E0F66AC"/>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907</Words>
  <Characters>5170</Characters>
  <Lines>43</Lines>
  <Paragraphs>12</Paragraphs>
  <TotalTime>1</TotalTime>
  <ScaleCrop>false</ScaleCrop>
  <LinksUpToDate>false</LinksUpToDate>
  <CharactersWithSpaces>6065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2026-02-02T08:59:00Z</dcterms:created>
  <dc:creator>保持沉默</dc:creator>
  <cp:lastModifiedBy>Administrator</cp:lastModifiedBy>
  <cp:lastPrinted>2026-02-05T09:02:00Z</cp:lastPrinted>
  <dcterms:modified xsi:type="dcterms:W3CDTF">2026-02-09T02:40:41Z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875C14DBE49041E2B27604A395915EB2_11</vt:lpwstr>
  </property>
</Properties>
</file>