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ind w:firstLine="2640" w:firstLineChars="600"/>
        <w:rPr>
          <w:rFonts w:eastAsia="方正小标宋_GBK"/>
          <w:sz w:val="44"/>
          <w:szCs w:val="44"/>
        </w:rPr>
      </w:pPr>
      <w:r>
        <w:rPr>
          <w:rFonts w:eastAsia="方正小标宋_GBK"/>
          <w:sz w:val="44"/>
          <w:szCs w:val="44"/>
        </w:rPr>
        <w:t>垫江县武安小学校</w:t>
      </w:r>
    </w:p>
    <w:p>
      <w:pPr>
        <w:spacing w:line="600" w:lineRule="exact"/>
        <w:jc w:val="center"/>
        <w:rPr>
          <w:rFonts w:eastAsia="方正小标宋_GBK"/>
          <w:sz w:val="44"/>
          <w:szCs w:val="44"/>
        </w:rPr>
      </w:pPr>
      <w:r>
        <w:rPr>
          <w:rFonts w:eastAsia="方正小标宋_GBK"/>
          <w:sz w:val="44"/>
          <w:szCs w:val="44"/>
        </w:rPr>
        <w:t>202</w:t>
      </w:r>
      <w:r>
        <w:rPr>
          <w:rFonts w:hint="eastAsia" w:eastAsia="方正小标宋_GBK"/>
          <w:sz w:val="44"/>
          <w:szCs w:val="44"/>
        </w:rPr>
        <w:t>6</w:t>
      </w:r>
      <w:r>
        <w:rPr>
          <w:rFonts w:eastAsia="方正小标宋_GBK"/>
          <w:sz w:val="44"/>
          <w:szCs w:val="44"/>
        </w:rPr>
        <w:t>年单位预算情况说明</w:t>
      </w:r>
    </w:p>
    <w:p>
      <w:pPr>
        <w:spacing w:line="600" w:lineRule="exact"/>
        <w:ind w:firstLine="880" w:firstLineChars="200"/>
        <w:jc w:val="center"/>
        <w:rPr>
          <w:rFonts w:eastAsia="华文中宋"/>
          <w:sz w:val="44"/>
          <w:szCs w:val="44"/>
        </w:rPr>
      </w:pPr>
    </w:p>
    <w:p>
      <w:pPr>
        <w:spacing w:line="600" w:lineRule="exact"/>
        <w:ind w:firstLine="640" w:firstLineChars="200"/>
        <w:rPr>
          <w:rFonts w:eastAsia="方正黑体_GBK"/>
          <w:sz w:val="32"/>
        </w:rPr>
      </w:pPr>
      <w:r>
        <w:rPr>
          <w:rFonts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eastAsia="方正仿宋_GBK"/>
          <w:sz w:val="32"/>
        </w:rPr>
      </w:pPr>
      <w:r>
        <w:rPr>
          <w:rFonts w:eastAsia="方正仿宋_GBK"/>
          <w:sz w:val="32"/>
        </w:rPr>
        <w:t>1．负责辖区适龄儿童义务教育工作。</w:t>
      </w:r>
    </w:p>
    <w:p>
      <w:pPr>
        <w:spacing w:line="600" w:lineRule="exact"/>
        <w:ind w:firstLine="640" w:firstLineChars="200"/>
        <w:rPr>
          <w:rFonts w:eastAsia="方正仿宋_GBK"/>
          <w:sz w:val="32"/>
        </w:rPr>
      </w:pPr>
      <w:r>
        <w:rPr>
          <w:rFonts w:eastAsia="方正仿宋_GBK"/>
          <w:sz w:val="32"/>
        </w:rPr>
        <w:t>2．负责辖区学前儿童教育与保育工作。</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eastAsia="方正仿宋_GBK"/>
          <w:sz w:val="32"/>
        </w:rPr>
      </w:pPr>
      <w:r>
        <w:rPr>
          <w:rFonts w:eastAsia="方正仿宋_GBK"/>
          <w:sz w:val="32"/>
        </w:rPr>
        <w:t>学校领导职数3名(校长1名、副校长2名)，内设机构领导职数4名学校内设机构四个，内设机构有德育处、教务处、教科处、后勤处。</w:t>
      </w:r>
    </w:p>
    <w:p>
      <w:pPr>
        <w:spacing w:line="600" w:lineRule="exact"/>
        <w:ind w:firstLine="640" w:firstLineChars="200"/>
        <w:rPr>
          <w:rFonts w:eastAsia="方正黑体_GBK"/>
          <w:sz w:val="32"/>
        </w:rPr>
      </w:pPr>
      <w:r>
        <w:rPr>
          <w:rFonts w:eastAsia="方正黑体_GBK"/>
          <w:sz w:val="32"/>
        </w:rPr>
        <w:t>二、单位收支总体情况</w:t>
      </w:r>
    </w:p>
    <w:p>
      <w:pPr>
        <w:spacing w:line="600" w:lineRule="exact"/>
        <w:ind w:firstLine="640" w:firstLineChars="200"/>
        <w:rPr>
          <w:rFonts w:eastAsia="方正仿宋_GBK"/>
          <w:sz w:val="32"/>
        </w:rPr>
      </w:pPr>
      <w:r>
        <w:rPr>
          <w:rFonts w:eastAsia="方正仿宋_GBK"/>
          <w:sz w:val="32"/>
        </w:rPr>
        <w:t>（一）收入预算：202</w:t>
      </w:r>
      <w:r>
        <w:rPr>
          <w:rFonts w:hint="eastAsia" w:eastAsia="方正仿宋_GBK"/>
          <w:sz w:val="32"/>
        </w:rPr>
        <w:t>6</w:t>
      </w:r>
      <w:r>
        <w:rPr>
          <w:rFonts w:eastAsia="方正仿宋_GBK"/>
          <w:sz w:val="32"/>
        </w:rPr>
        <w:t>年年初预算数2222.07万元，其中：一般公共预算拨款1969.15万元，政府性基金预算拨款0万元，</w:t>
      </w:r>
      <w:r>
        <w:rPr>
          <w:rFonts w:hint="eastAsia" w:eastAsia="方正仿宋_GBK"/>
          <w:sz w:val="32"/>
        </w:rPr>
        <w:t>财政专户管理资金</w:t>
      </w:r>
      <w:r>
        <w:rPr>
          <w:rFonts w:eastAsia="方正仿宋_GBK"/>
          <w:sz w:val="32"/>
        </w:rPr>
        <w:t>预算收入28.8</w:t>
      </w:r>
      <w:r>
        <w:rPr>
          <w:rFonts w:hint="eastAsia" w:eastAsia="方正仿宋_GBK"/>
          <w:sz w:val="32"/>
        </w:rPr>
        <w:t>0</w:t>
      </w:r>
      <w:r>
        <w:rPr>
          <w:rFonts w:eastAsia="方正仿宋_GBK"/>
          <w:sz w:val="32"/>
        </w:rPr>
        <w:t>万元，事业收入0万元，其他收入76</w:t>
      </w:r>
      <w:r>
        <w:rPr>
          <w:rFonts w:hint="eastAsia" w:eastAsia="方正仿宋_GBK"/>
          <w:sz w:val="32"/>
        </w:rPr>
        <w:t>.00</w:t>
      </w:r>
      <w:r>
        <w:rPr>
          <w:rFonts w:eastAsia="方正仿宋_GBK"/>
          <w:sz w:val="32"/>
        </w:rPr>
        <w:t>万元</w:t>
      </w:r>
      <w:r>
        <w:rPr>
          <w:rFonts w:hint="eastAsia" w:eastAsia="方正仿宋_GBK"/>
          <w:sz w:val="32"/>
        </w:rPr>
        <w:t>，上年结转结余资金148.13万元；</w:t>
      </w:r>
      <w:r>
        <w:rPr>
          <w:rFonts w:eastAsia="方正仿宋_GBK"/>
          <w:sz w:val="32"/>
        </w:rPr>
        <w:t>收入较去年</w:t>
      </w:r>
      <w:r>
        <w:rPr>
          <w:rFonts w:eastAsia="方正仿宋_GBK"/>
          <w:sz w:val="32"/>
        </w:rPr>
        <w:fldChar w:fldCharType="begin"/>
      </w:r>
      <w:r>
        <w:rPr>
          <w:rFonts w:eastAsia="方正仿宋_GBK"/>
          <w:sz w:val="32"/>
        </w:rPr>
        <w:instrText xml:space="preserve"> MERGEFIELD "收入较上年变化" </w:instrText>
      </w:r>
      <w:r>
        <w:rPr>
          <w:rFonts w:eastAsia="方正仿宋_GBK"/>
          <w:sz w:val="32"/>
        </w:rPr>
        <w:fldChar w:fldCharType="separate"/>
      </w:r>
      <w:r>
        <w:rPr>
          <w:rFonts w:eastAsia="方正仿宋_GBK"/>
          <w:sz w:val="32"/>
        </w:rPr>
        <w:t>增加了183.77</w:t>
      </w:r>
      <w:r>
        <w:rPr>
          <w:rFonts w:eastAsia="方正仿宋_GBK"/>
          <w:sz w:val="32"/>
        </w:rPr>
        <w:fldChar w:fldCharType="end"/>
      </w:r>
      <w:r>
        <w:rPr>
          <w:rFonts w:eastAsia="方正仿宋_GBK"/>
          <w:sz w:val="32"/>
        </w:rPr>
        <w:t>万元，主要是</w:t>
      </w:r>
      <w:r>
        <w:rPr>
          <w:rFonts w:eastAsia="方正仿宋_GBK"/>
          <w:sz w:val="32"/>
        </w:rPr>
        <w:fldChar w:fldCharType="begin"/>
      </w:r>
      <w:r>
        <w:rPr>
          <w:rFonts w:eastAsia="方正仿宋_GBK"/>
          <w:sz w:val="32"/>
        </w:rPr>
        <w:instrText xml:space="preserve"> MERGEFIELD "主要变化" </w:instrText>
      </w:r>
      <w:r>
        <w:rPr>
          <w:rFonts w:eastAsia="方正仿宋_GBK"/>
          <w:sz w:val="32"/>
        </w:rPr>
        <w:fldChar w:fldCharType="separate"/>
      </w:r>
      <w:r>
        <w:rPr>
          <w:rFonts w:eastAsia="方正仿宋_GBK"/>
          <w:sz w:val="32"/>
        </w:rPr>
        <w:t>一般公共预算财政拨款增加了181.84万元，上年结转结余资金等单位资金增加了1.93万元。</w:t>
      </w:r>
      <w:r>
        <w:rPr>
          <w:rFonts w:eastAsia="方正仿宋_GBK"/>
          <w:sz w:val="32"/>
        </w:rPr>
        <w:fldChar w:fldCharType="end"/>
      </w:r>
    </w:p>
    <w:p>
      <w:pPr>
        <w:spacing w:line="600" w:lineRule="exact"/>
        <w:ind w:firstLine="640" w:firstLineChars="200"/>
        <w:rPr>
          <w:rFonts w:eastAsia="方正仿宋_GBK"/>
          <w:sz w:val="32"/>
        </w:rPr>
      </w:pPr>
      <w:r>
        <w:rPr>
          <w:rFonts w:eastAsia="方正仿宋_GBK"/>
          <w:sz w:val="32"/>
        </w:rPr>
        <w:t>（二）支出预算：202</w:t>
      </w:r>
      <w:r>
        <w:rPr>
          <w:rFonts w:hint="eastAsia" w:eastAsia="方正仿宋_GBK"/>
          <w:sz w:val="32"/>
        </w:rPr>
        <w:t>6</w:t>
      </w:r>
      <w:r>
        <w:rPr>
          <w:rFonts w:eastAsia="方正仿宋_GBK"/>
          <w:sz w:val="32"/>
        </w:rPr>
        <w:t>年年初预算数2222.07万元，其中：一般公共服务支出</w:t>
      </w:r>
      <w:r>
        <w:rPr>
          <w:rFonts w:hint="eastAsia" w:eastAsia="方正仿宋_GBK"/>
          <w:sz w:val="32"/>
        </w:rPr>
        <w:t>0</w:t>
      </w:r>
      <w:r>
        <w:rPr>
          <w:rFonts w:eastAsia="方正仿宋_GBK"/>
          <w:sz w:val="32"/>
        </w:rPr>
        <w:t>万元，教育支出1643.51万元，社会保障和就业支出410.17万元，卫生健康支出74.2</w:t>
      </w:r>
      <w:r>
        <w:rPr>
          <w:rFonts w:hint="eastAsia" w:eastAsia="方正仿宋_GBK"/>
          <w:sz w:val="32"/>
        </w:rPr>
        <w:t>0</w:t>
      </w:r>
      <w:r>
        <w:rPr>
          <w:rFonts w:eastAsia="方正仿宋_GBK"/>
          <w:sz w:val="32"/>
        </w:rPr>
        <w:t>万元，住房保障支出94.19万元</w:t>
      </w:r>
      <w:r>
        <w:rPr>
          <w:rFonts w:hint="eastAsia" w:eastAsia="方正仿宋_GBK"/>
          <w:sz w:val="32"/>
        </w:rPr>
        <w:t>，其他支出0万元</w:t>
      </w:r>
      <w:r>
        <w:rPr>
          <w:rFonts w:eastAsia="方正仿宋_GBK"/>
          <w:sz w:val="32"/>
        </w:rPr>
        <w:t>；支出较去年减少了183.76万元，主要是基本支出增加了254.43万元，项目支出减少了70.67万元。</w:t>
      </w:r>
    </w:p>
    <w:p>
      <w:pPr>
        <w:spacing w:line="600" w:lineRule="exact"/>
        <w:ind w:firstLine="640" w:firstLineChars="200"/>
        <w:rPr>
          <w:rFonts w:eastAsia="方正仿宋_GBK"/>
          <w:sz w:val="32"/>
        </w:rPr>
      </w:pPr>
      <w:r>
        <w:rPr>
          <w:rFonts w:eastAsia="方正黑体_GBK"/>
          <w:sz w:val="32"/>
        </w:rPr>
        <w:t>三、单位预算情况说明</w:t>
      </w:r>
    </w:p>
    <w:p>
      <w:pPr>
        <w:spacing w:line="600" w:lineRule="exact"/>
        <w:ind w:firstLine="640" w:firstLineChars="200"/>
        <w:rPr>
          <w:rFonts w:eastAsia="方正仿宋_GBK"/>
          <w:sz w:val="32"/>
        </w:rPr>
      </w:pPr>
      <w:r>
        <w:rPr>
          <w:rFonts w:eastAsia="方正仿宋_GBK"/>
          <w:sz w:val="32"/>
        </w:rPr>
        <w:t>202</w:t>
      </w:r>
      <w:r>
        <w:rPr>
          <w:rFonts w:hint="eastAsia" w:eastAsia="方正仿宋_GBK"/>
          <w:sz w:val="32"/>
        </w:rPr>
        <w:t>6</w:t>
      </w:r>
      <w:r>
        <w:rPr>
          <w:rFonts w:eastAsia="方正仿宋_GBK"/>
          <w:sz w:val="32"/>
        </w:rPr>
        <w:t>年一般公共预算财政拨款收入1969.15万元，一般公共预算财政拨款支出1969.15万元，比202</w:t>
      </w:r>
      <w:r>
        <w:rPr>
          <w:rFonts w:hint="eastAsia" w:eastAsia="方正仿宋_GBK"/>
          <w:sz w:val="32"/>
        </w:rPr>
        <w:t>5</w:t>
      </w:r>
      <w:r>
        <w:rPr>
          <w:rFonts w:eastAsia="方正仿宋_GBK"/>
          <w:sz w:val="32"/>
        </w:rPr>
        <w:t>年增加了181.84万元。其中：基本支出1765.62万元，比202</w:t>
      </w:r>
      <w:r>
        <w:rPr>
          <w:rFonts w:hint="eastAsia" w:eastAsia="方正仿宋_GBK"/>
          <w:sz w:val="32"/>
        </w:rPr>
        <w:t>5</w:t>
      </w:r>
      <w:r>
        <w:rPr>
          <w:rFonts w:eastAsia="方正仿宋_GBK"/>
          <w:sz w:val="32"/>
        </w:rPr>
        <w:t>年增加了252.51万元，主要原因是教职工正常晋升、职级变化等人员经费增加，主要用于保障在职人员工资福利及社会保险缴费、离休人员离休费、退休人员补助等，保障</w:t>
      </w:r>
      <w:r>
        <w:rPr>
          <w:rFonts w:hint="eastAsia" w:eastAsia="方正仿宋_GBK"/>
          <w:sz w:val="32"/>
        </w:rPr>
        <w:t>工会经费、福利费用和培训费用的</w:t>
      </w:r>
      <w:r>
        <w:rPr>
          <w:rFonts w:eastAsia="方正仿宋_GBK"/>
          <w:sz w:val="32"/>
        </w:rPr>
        <w:t>支出；项目支出203.53万元，比202</w:t>
      </w:r>
      <w:r>
        <w:rPr>
          <w:rFonts w:hint="eastAsia" w:eastAsia="方正仿宋_GBK"/>
          <w:sz w:val="32"/>
        </w:rPr>
        <w:t>5</w:t>
      </w:r>
      <w:r>
        <w:rPr>
          <w:rFonts w:eastAsia="方正仿宋_GBK"/>
          <w:sz w:val="32"/>
        </w:rPr>
        <w:t>年减少了70.67万元，主要原因是校舍维修维护经费减少，主要用于</w:t>
      </w:r>
      <w:r>
        <w:rPr>
          <w:rFonts w:hint="eastAsia" w:eastAsia="方正仿宋_GBK"/>
          <w:sz w:val="32"/>
        </w:rPr>
        <w:t>学校正常运行所需的各种商品服务费的支出和教学、办公设备采购，校舍维修，改扩建等</w:t>
      </w:r>
      <w:r>
        <w:rPr>
          <w:rFonts w:eastAsia="方正仿宋_GBK"/>
          <w:sz w:val="32"/>
        </w:rPr>
        <w:t>重点工作。</w:t>
      </w:r>
    </w:p>
    <w:p>
      <w:pPr>
        <w:spacing w:line="600" w:lineRule="exact"/>
        <w:ind w:firstLine="640" w:firstLineChars="200"/>
        <w:rPr>
          <w:rFonts w:eastAsia="方正仿宋_GBK"/>
          <w:sz w:val="32"/>
        </w:rPr>
      </w:pPr>
      <w:r>
        <w:rPr>
          <w:rFonts w:eastAsia="方正仿宋_GBK"/>
          <w:sz w:val="32"/>
        </w:rPr>
        <w:t>202</w:t>
      </w:r>
      <w:r>
        <w:rPr>
          <w:rFonts w:hint="eastAsia" w:eastAsia="方正仿宋_GBK"/>
          <w:sz w:val="32"/>
        </w:rPr>
        <w:t>6</w:t>
      </w:r>
      <w:r>
        <w:rPr>
          <w:rFonts w:eastAsia="方正仿宋_GBK"/>
          <w:sz w:val="32"/>
        </w:rPr>
        <w:t>年政府性基金预算收入0万元，政府性基金预算支出0万元，与2025年保持相平</w:t>
      </w:r>
      <w:r>
        <w:rPr>
          <w:rFonts w:hint="eastAsia" w:eastAsia="方正仿宋_GBK"/>
          <w:sz w:val="32"/>
        </w:rPr>
        <w:t>；</w:t>
      </w:r>
      <w:r>
        <w:rPr>
          <w:rFonts w:eastAsia="方正仿宋_GBK"/>
          <w:sz w:val="32"/>
        </w:rPr>
        <w:t>2026年我单位无使用政府性基金预算拨款安排的支出</w:t>
      </w:r>
      <w:r>
        <w:rPr>
          <w:rFonts w:hint="eastAsia" w:eastAsia="方正仿宋_GBK"/>
          <w:sz w:val="32"/>
        </w:rPr>
        <w:t>。</w:t>
      </w:r>
    </w:p>
    <w:p>
      <w:pPr>
        <w:spacing w:line="600" w:lineRule="exact"/>
        <w:ind w:firstLine="640" w:firstLineChars="200"/>
        <w:rPr>
          <w:rFonts w:eastAsia="方正仿宋_GBK"/>
          <w:sz w:val="32"/>
        </w:rPr>
      </w:pPr>
      <w:r>
        <w:rPr>
          <w:rFonts w:eastAsia="方正黑体_GBK"/>
          <w:sz w:val="32"/>
        </w:rPr>
        <w:t>四、“三公”经费情况说明</w:t>
      </w:r>
    </w:p>
    <w:p>
      <w:pPr>
        <w:spacing w:line="600" w:lineRule="exact"/>
        <w:ind w:firstLine="640" w:firstLineChars="200"/>
        <w:rPr>
          <w:rFonts w:eastAsia="方正仿宋_GBK"/>
          <w:sz w:val="32"/>
        </w:rPr>
      </w:pPr>
      <w:r>
        <w:rPr>
          <w:rFonts w:eastAsia="方正仿宋_GBK"/>
          <w:sz w:val="32"/>
        </w:rPr>
        <w:t>202</w:t>
      </w:r>
      <w:r>
        <w:rPr>
          <w:rFonts w:hint="eastAsia" w:eastAsia="方正仿宋_GBK"/>
          <w:sz w:val="32"/>
        </w:rPr>
        <w:t>6</w:t>
      </w:r>
      <w:r>
        <w:rPr>
          <w:rFonts w:eastAsia="方正仿宋_GBK"/>
          <w:sz w:val="32"/>
        </w:rPr>
        <w:t>年“三公”经费预算</w:t>
      </w:r>
      <w:r>
        <w:rPr>
          <w:rFonts w:hint="eastAsia" w:eastAsia="方正仿宋_GBK"/>
          <w:sz w:val="32"/>
        </w:rPr>
        <w:t>0</w:t>
      </w:r>
      <w:r>
        <w:rPr>
          <w:rFonts w:eastAsia="方正仿宋_GBK"/>
          <w:sz w:val="32"/>
        </w:rPr>
        <w:t>万元，</w:t>
      </w:r>
      <w:r>
        <w:rPr>
          <w:rFonts w:hint="eastAsia" w:eastAsia="方正仿宋_GBK"/>
          <w:sz w:val="32"/>
        </w:rPr>
        <w:t>与</w:t>
      </w:r>
      <w:r>
        <w:rPr>
          <w:rFonts w:eastAsia="方正仿宋_GBK"/>
          <w:sz w:val="32"/>
        </w:rPr>
        <w:t>202</w:t>
      </w:r>
      <w:r>
        <w:rPr>
          <w:rFonts w:hint="eastAsia" w:eastAsia="方正仿宋_GBK"/>
          <w:sz w:val="32"/>
        </w:rPr>
        <w:t>5</w:t>
      </w:r>
      <w:r>
        <w:rPr>
          <w:rFonts w:eastAsia="方正仿宋_GBK"/>
          <w:sz w:val="32"/>
        </w:rPr>
        <w:t>年</w:t>
      </w:r>
      <w:r>
        <w:rPr>
          <w:rFonts w:hint="eastAsia" w:eastAsia="方正仿宋_GBK"/>
          <w:sz w:val="32"/>
        </w:rPr>
        <w:t>保持相平</w:t>
      </w:r>
      <w:r>
        <w:rPr>
          <w:rFonts w:eastAsia="方正仿宋_GBK"/>
          <w:sz w:val="32"/>
        </w:rPr>
        <w:t>。其中：因公出国（境）费用</w:t>
      </w:r>
      <w:r>
        <w:rPr>
          <w:rFonts w:hint="eastAsia" w:eastAsia="方正仿宋_GBK"/>
          <w:sz w:val="32"/>
        </w:rPr>
        <w:t>0</w:t>
      </w:r>
      <w:r>
        <w:rPr>
          <w:rFonts w:eastAsia="方正仿宋_GBK"/>
          <w:sz w:val="32"/>
        </w:rPr>
        <w:t>万元，</w:t>
      </w:r>
      <w:r>
        <w:rPr>
          <w:rFonts w:hint="eastAsia" w:eastAsia="方正仿宋_GBK"/>
          <w:sz w:val="32"/>
        </w:rPr>
        <w:t>与</w:t>
      </w:r>
      <w:r>
        <w:rPr>
          <w:rFonts w:eastAsia="方正仿宋_GBK"/>
          <w:sz w:val="32"/>
        </w:rPr>
        <w:t>202</w:t>
      </w:r>
      <w:r>
        <w:rPr>
          <w:rFonts w:hint="eastAsia" w:eastAsia="方正仿宋_GBK"/>
          <w:sz w:val="32"/>
        </w:rPr>
        <w:t>5</w:t>
      </w:r>
      <w:r>
        <w:rPr>
          <w:rFonts w:eastAsia="方正仿宋_GBK"/>
          <w:sz w:val="32"/>
        </w:rPr>
        <w:t>年</w:t>
      </w:r>
      <w:r>
        <w:rPr>
          <w:rFonts w:hint="eastAsia" w:eastAsia="方正仿宋_GBK"/>
          <w:sz w:val="32"/>
        </w:rPr>
        <w:t>保持相平</w:t>
      </w:r>
      <w:r>
        <w:rPr>
          <w:rFonts w:eastAsia="方正仿宋_GBK"/>
          <w:sz w:val="32"/>
        </w:rPr>
        <w:t>；公务接待费</w:t>
      </w:r>
      <w:r>
        <w:rPr>
          <w:rFonts w:hint="eastAsia" w:eastAsia="方正仿宋_GBK"/>
          <w:sz w:val="32"/>
        </w:rPr>
        <w:t>0</w:t>
      </w:r>
      <w:r>
        <w:rPr>
          <w:rFonts w:eastAsia="方正仿宋_GBK"/>
          <w:sz w:val="32"/>
        </w:rPr>
        <w:t>万元，</w:t>
      </w:r>
      <w:r>
        <w:rPr>
          <w:rFonts w:hint="eastAsia" w:eastAsia="方正仿宋_GBK"/>
          <w:sz w:val="32"/>
        </w:rPr>
        <w:t>与</w:t>
      </w:r>
      <w:r>
        <w:rPr>
          <w:rFonts w:eastAsia="方正仿宋_GBK"/>
          <w:sz w:val="32"/>
        </w:rPr>
        <w:t>202</w:t>
      </w:r>
      <w:r>
        <w:rPr>
          <w:rFonts w:hint="eastAsia" w:eastAsia="方正仿宋_GBK"/>
          <w:sz w:val="32"/>
        </w:rPr>
        <w:t>5</w:t>
      </w:r>
      <w:r>
        <w:rPr>
          <w:rFonts w:eastAsia="方正仿宋_GBK"/>
          <w:sz w:val="32"/>
        </w:rPr>
        <w:t>年</w:t>
      </w:r>
      <w:r>
        <w:rPr>
          <w:rFonts w:hint="eastAsia" w:eastAsia="方正仿宋_GBK"/>
          <w:sz w:val="32"/>
        </w:rPr>
        <w:t>保持相平</w:t>
      </w:r>
      <w:r>
        <w:rPr>
          <w:rFonts w:eastAsia="方正仿宋_GBK"/>
          <w:sz w:val="32"/>
        </w:rPr>
        <w:t>；公务用车运行维护费</w:t>
      </w:r>
      <w:r>
        <w:rPr>
          <w:rFonts w:hint="eastAsia" w:eastAsia="方正仿宋_GBK"/>
          <w:sz w:val="32"/>
        </w:rPr>
        <w:t>0</w:t>
      </w:r>
      <w:r>
        <w:rPr>
          <w:rFonts w:eastAsia="方正仿宋_GBK"/>
          <w:sz w:val="32"/>
        </w:rPr>
        <w:t>万元，</w:t>
      </w:r>
      <w:r>
        <w:rPr>
          <w:rFonts w:hint="eastAsia" w:eastAsia="方正仿宋_GBK"/>
          <w:sz w:val="32"/>
        </w:rPr>
        <w:t>与</w:t>
      </w:r>
      <w:r>
        <w:rPr>
          <w:rFonts w:eastAsia="方正仿宋_GBK"/>
          <w:sz w:val="32"/>
        </w:rPr>
        <w:t>202</w:t>
      </w:r>
      <w:r>
        <w:rPr>
          <w:rFonts w:hint="eastAsia" w:eastAsia="方正仿宋_GBK"/>
          <w:sz w:val="32"/>
        </w:rPr>
        <w:t>5</w:t>
      </w:r>
      <w:r>
        <w:rPr>
          <w:rFonts w:eastAsia="方正仿宋_GBK"/>
          <w:sz w:val="32"/>
        </w:rPr>
        <w:t>年</w:t>
      </w:r>
      <w:r>
        <w:rPr>
          <w:rFonts w:hint="eastAsia" w:eastAsia="方正仿宋_GBK"/>
          <w:sz w:val="32"/>
        </w:rPr>
        <w:t>保持相平</w:t>
      </w:r>
      <w:r>
        <w:rPr>
          <w:rFonts w:eastAsia="方正仿宋_GBK"/>
          <w:sz w:val="32"/>
        </w:rPr>
        <w:t>；公务用车购置费</w:t>
      </w:r>
      <w:r>
        <w:rPr>
          <w:rFonts w:hint="eastAsia" w:eastAsia="方正仿宋_GBK"/>
          <w:sz w:val="32"/>
        </w:rPr>
        <w:t>0</w:t>
      </w:r>
      <w:r>
        <w:rPr>
          <w:rFonts w:eastAsia="方正仿宋_GBK"/>
          <w:sz w:val="32"/>
        </w:rPr>
        <w:t>万元，</w:t>
      </w:r>
      <w:r>
        <w:rPr>
          <w:rFonts w:hint="eastAsia" w:eastAsia="方正仿宋_GBK"/>
          <w:sz w:val="32"/>
        </w:rPr>
        <w:t>与</w:t>
      </w:r>
      <w:r>
        <w:rPr>
          <w:rFonts w:eastAsia="方正仿宋_GBK"/>
          <w:sz w:val="32"/>
        </w:rPr>
        <w:t>202</w:t>
      </w:r>
      <w:r>
        <w:rPr>
          <w:rFonts w:hint="eastAsia" w:eastAsia="方正仿宋_GBK"/>
          <w:sz w:val="32"/>
        </w:rPr>
        <w:t>5</w:t>
      </w:r>
      <w:r>
        <w:rPr>
          <w:rFonts w:eastAsia="方正仿宋_GBK"/>
          <w:sz w:val="32"/>
        </w:rPr>
        <w:t>年</w:t>
      </w:r>
      <w:r>
        <w:rPr>
          <w:rFonts w:hint="eastAsia" w:eastAsia="方正仿宋_GBK"/>
          <w:sz w:val="32"/>
        </w:rPr>
        <w:t>保持相平</w:t>
      </w:r>
      <w:r>
        <w:rPr>
          <w:rFonts w:eastAsia="方正仿宋_GBK"/>
          <w:sz w:val="32"/>
        </w:rPr>
        <w:t>；主要原因是</w:t>
      </w:r>
      <w:r>
        <w:rPr>
          <w:rFonts w:hint="eastAsia" w:eastAsia="方正仿宋_GBK"/>
          <w:sz w:val="32"/>
        </w:rPr>
        <w:t>我单位无</w:t>
      </w:r>
      <w:r>
        <w:rPr>
          <w:rFonts w:eastAsia="方正黑体_GBK"/>
          <w:sz w:val="32"/>
        </w:rPr>
        <w:t>“</w:t>
      </w:r>
      <w:r>
        <w:rPr>
          <w:rFonts w:eastAsia="方正仿宋_GBK"/>
          <w:sz w:val="32"/>
        </w:rPr>
        <w:t>三公”经费</w:t>
      </w:r>
      <w:r>
        <w:rPr>
          <w:rFonts w:hint="eastAsia" w:eastAsia="方正仿宋_GBK"/>
          <w:sz w:val="32"/>
        </w:rPr>
        <w:t>的预算收支。</w:t>
      </w:r>
    </w:p>
    <w:p>
      <w:pPr>
        <w:spacing w:line="600" w:lineRule="exact"/>
        <w:ind w:firstLine="640" w:firstLineChars="200"/>
        <w:rPr>
          <w:rFonts w:eastAsia="方正黑体_GBK"/>
          <w:sz w:val="32"/>
        </w:rPr>
      </w:pPr>
      <w:r>
        <w:rPr>
          <w:rFonts w:eastAsia="方正黑体_GBK"/>
          <w:sz w:val="32"/>
        </w:rPr>
        <w:t>五、其他重要事项的情况说明</w:t>
      </w:r>
    </w:p>
    <w:p>
      <w:pPr>
        <w:spacing w:line="600" w:lineRule="exact"/>
        <w:ind w:firstLine="640" w:firstLineChars="200"/>
        <w:rPr>
          <w:rFonts w:eastAsia="方正仿宋_GBK"/>
          <w:sz w:val="32"/>
        </w:rPr>
      </w:pPr>
      <w:r>
        <w:rPr>
          <w:rFonts w:eastAsia="方正仿宋_GBK"/>
          <w:sz w:val="32"/>
        </w:rPr>
        <w:t>（一）我单位不在机关运行经费统计范围之内。</w:t>
      </w:r>
    </w:p>
    <w:p>
      <w:pPr>
        <w:spacing w:line="600" w:lineRule="exact"/>
        <w:ind w:firstLine="640" w:firstLineChars="200"/>
        <w:rPr>
          <w:rFonts w:eastAsia="方正仿宋_GBK"/>
          <w:sz w:val="32"/>
        </w:rPr>
      </w:pPr>
      <w:r>
        <w:rPr>
          <w:rFonts w:eastAsia="方正仿宋_GBK"/>
          <w:sz w:val="32"/>
        </w:rPr>
        <w:t>（二）政府采购情况。</w:t>
      </w:r>
      <w:r>
        <w:rPr>
          <w:rFonts w:hint="eastAsia" w:eastAsia="方正仿宋_GBK"/>
          <w:sz w:val="32"/>
        </w:rPr>
        <w:t>我</w:t>
      </w:r>
      <w:r>
        <w:rPr>
          <w:rFonts w:eastAsia="方正仿宋_GBK"/>
          <w:sz w:val="32"/>
        </w:rPr>
        <w:t>单位政府采购预算总额4.17万元：政府采购货物预算4.17万元、政府采购工程预算0万元、政府采购服务预算0万元；其中一般公共预算拨款政府采购4.17万元：政府采购货物预算4.17万元、政府采购工程预算0万元、政府采购服务预算0万元。</w:t>
      </w:r>
    </w:p>
    <w:p>
      <w:pPr>
        <w:spacing w:line="600" w:lineRule="exact"/>
        <w:ind w:firstLine="640" w:firstLineChars="200"/>
        <w:rPr>
          <w:rFonts w:eastAsia="方正仿宋_GBK"/>
          <w:sz w:val="32"/>
        </w:rPr>
      </w:pPr>
      <w:r>
        <w:rPr>
          <w:rFonts w:eastAsia="方正仿宋_GBK"/>
          <w:sz w:val="32"/>
        </w:rPr>
        <w:t>（三）绩效目标设置情况。202</w:t>
      </w:r>
      <w:r>
        <w:rPr>
          <w:rFonts w:hint="eastAsia" w:eastAsia="方正仿宋_GBK"/>
          <w:sz w:val="32"/>
        </w:rPr>
        <w:t>6</w:t>
      </w:r>
      <w:r>
        <w:rPr>
          <w:rFonts w:eastAsia="方正仿宋_GBK"/>
          <w:sz w:val="32"/>
        </w:rPr>
        <w:t>年项目支出均实行了绩效目标管理，涉及一般公共预算当年财政拨款203.53万元。</w:t>
      </w:r>
    </w:p>
    <w:p>
      <w:pPr>
        <w:spacing w:line="600" w:lineRule="exact"/>
        <w:ind w:firstLine="640" w:firstLineChars="200"/>
        <w:rPr>
          <w:rFonts w:eastAsia="方正仿宋_GBK"/>
          <w:sz w:val="32"/>
        </w:rPr>
      </w:pPr>
      <w:r>
        <w:rPr>
          <w:rFonts w:eastAsia="方正仿宋_GBK"/>
          <w:sz w:val="32"/>
        </w:rPr>
        <w:t>（四）国有资产占有使用情况。</w:t>
      </w:r>
      <w:r>
        <w:rPr>
          <w:rFonts w:hint="default" w:ascii="Times New Roman" w:hAnsi="Times New Roman" w:eastAsia="方正仿宋_GBK" w:cs="Times New Roman"/>
          <w:sz w:val="32"/>
        </w:rPr>
        <w:t>截</w:t>
      </w:r>
      <w:r>
        <w:rPr>
          <w:rFonts w:hint="eastAsia" w:ascii="Times New Roman" w:hAnsi="Times New Roman" w:eastAsia="方正仿宋_GBK" w:cs="Times New Roman"/>
          <w:sz w:val="32"/>
          <w:lang w:eastAsia="zh-CN"/>
        </w:rPr>
        <w:t>至</w:t>
      </w:r>
      <w:r>
        <w:rPr>
          <w:rFonts w:eastAsia="方正仿宋_GBK"/>
          <w:sz w:val="32"/>
        </w:rPr>
        <w:t>202</w:t>
      </w:r>
      <w:r>
        <w:rPr>
          <w:rFonts w:hint="eastAsia" w:eastAsia="方正仿宋_GBK"/>
          <w:sz w:val="32"/>
        </w:rPr>
        <w:t>5</w:t>
      </w:r>
      <w:r>
        <w:rPr>
          <w:rFonts w:eastAsia="方正仿宋_GBK"/>
          <w:sz w:val="32"/>
        </w:rPr>
        <w:t>年12月，</w:t>
      </w:r>
      <w:r>
        <w:rPr>
          <w:rFonts w:hint="eastAsia" w:eastAsia="方正仿宋_GBK"/>
          <w:sz w:val="32"/>
        </w:rPr>
        <w:t>我</w:t>
      </w:r>
      <w:r>
        <w:rPr>
          <w:rFonts w:eastAsia="方正仿宋_GBK"/>
          <w:sz w:val="32"/>
        </w:rPr>
        <w:t>单位共有车辆</w:t>
      </w:r>
      <w:r>
        <w:rPr>
          <w:rFonts w:hint="eastAsia" w:eastAsia="方正仿宋_GBK"/>
          <w:sz w:val="32"/>
        </w:rPr>
        <w:t>0</w:t>
      </w:r>
      <w:r>
        <w:rPr>
          <w:rFonts w:eastAsia="方正仿宋_GBK"/>
          <w:sz w:val="32"/>
        </w:rPr>
        <w:t>辆，其中一般公务用车</w:t>
      </w:r>
      <w:r>
        <w:rPr>
          <w:rFonts w:hint="eastAsia" w:eastAsia="方正仿宋_GBK"/>
          <w:sz w:val="32"/>
        </w:rPr>
        <w:t>0</w:t>
      </w:r>
      <w:r>
        <w:rPr>
          <w:rFonts w:eastAsia="方正仿宋_GBK"/>
          <w:sz w:val="32"/>
        </w:rPr>
        <w:t>辆、执勤执法用车</w:t>
      </w:r>
      <w:r>
        <w:rPr>
          <w:rFonts w:hint="eastAsia" w:eastAsia="方正仿宋_GBK"/>
          <w:sz w:val="32"/>
        </w:rPr>
        <w:t>0</w:t>
      </w:r>
      <w:r>
        <w:rPr>
          <w:rFonts w:eastAsia="方正仿宋_GBK"/>
          <w:sz w:val="32"/>
        </w:rPr>
        <w:t xml:space="preserve"> 辆。202</w:t>
      </w:r>
      <w:r>
        <w:rPr>
          <w:rFonts w:hint="eastAsia" w:eastAsia="方正仿宋_GBK"/>
          <w:sz w:val="32"/>
        </w:rPr>
        <w:t>6</w:t>
      </w:r>
      <w:r>
        <w:rPr>
          <w:rFonts w:eastAsia="方正仿宋_GBK"/>
          <w:sz w:val="32"/>
        </w:rPr>
        <w:t>年一般公共预算安排购置车辆</w:t>
      </w:r>
      <w:r>
        <w:rPr>
          <w:rFonts w:hint="eastAsia" w:eastAsia="方正仿宋_GBK"/>
          <w:sz w:val="32"/>
        </w:rPr>
        <w:t>0</w:t>
      </w:r>
      <w:r>
        <w:rPr>
          <w:rFonts w:eastAsia="方正仿宋_GBK"/>
          <w:sz w:val="32"/>
        </w:rPr>
        <w:t>辆，其中一般公务用车</w:t>
      </w:r>
      <w:r>
        <w:rPr>
          <w:rFonts w:hint="eastAsia" w:eastAsia="方正仿宋_GBK"/>
          <w:sz w:val="32"/>
        </w:rPr>
        <w:t>0</w:t>
      </w:r>
      <w:r>
        <w:rPr>
          <w:rFonts w:eastAsia="方正仿宋_GBK"/>
          <w:sz w:val="32"/>
        </w:rPr>
        <w:t>辆、执勤执法用车</w:t>
      </w:r>
      <w:r>
        <w:rPr>
          <w:rFonts w:hint="eastAsia" w:eastAsia="方正仿宋_GBK"/>
          <w:sz w:val="32"/>
        </w:rPr>
        <w:t>0</w:t>
      </w:r>
      <w:r>
        <w:rPr>
          <w:rFonts w:eastAsia="方正仿宋_GBK"/>
          <w:sz w:val="32"/>
        </w:rPr>
        <w:t>辆。</w:t>
      </w:r>
    </w:p>
    <w:p>
      <w:pPr>
        <w:spacing w:line="600" w:lineRule="exact"/>
        <w:ind w:firstLine="640" w:firstLineChars="200"/>
        <w:rPr>
          <w:rFonts w:eastAsia="方正仿宋_GBK"/>
          <w:sz w:val="32"/>
        </w:rPr>
      </w:pPr>
      <w:r>
        <w:rPr>
          <w:rFonts w:hint="eastAsia" w:ascii="方正仿宋_GBK" w:hAnsi="方正仿宋_GBK" w:eastAsia="方正仿宋_GBK" w:cs="方正仿宋_GBK"/>
          <w:sz w:val="32"/>
        </w:rPr>
        <w:t>（五）委托业务费使用情况。</w:t>
      </w:r>
      <w:r>
        <w:rPr>
          <w:rFonts w:eastAsia="方正仿宋_GBK"/>
          <w:sz w:val="32"/>
        </w:rPr>
        <w:t>2026</w:t>
      </w:r>
      <w:r>
        <w:rPr>
          <w:rFonts w:hint="eastAsia" w:ascii="方正仿宋_GBK" w:hAnsi="方正仿宋_GBK" w:eastAsia="方正仿宋_GBK" w:cs="方正仿宋_GBK"/>
          <w:sz w:val="32"/>
        </w:rPr>
        <w:t>年财政拨款委托业务费支出0万元，主要是2026年我单位未安排委托业务的预算支出。</w:t>
      </w:r>
    </w:p>
    <w:p>
      <w:pPr>
        <w:pStyle w:val="11"/>
        <w:tabs>
          <w:tab w:val="center" w:pos="4153"/>
          <w:tab w:val="left" w:pos="7275"/>
        </w:tabs>
        <w:spacing w:line="600" w:lineRule="exact"/>
        <w:ind w:firstLine="640"/>
        <w:jc w:val="left"/>
        <w:rPr>
          <w:rFonts w:eastAsia="方正黑体_GBK"/>
          <w:sz w:val="32"/>
        </w:rPr>
      </w:pPr>
      <w:r>
        <w:rPr>
          <w:rFonts w:eastAsia="方正黑体_GBK"/>
          <w:sz w:val="32"/>
        </w:rPr>
        <w:t>六、专业性名词解释</w:t>
      </w:r>
    </w:p>
    <w:p>
      <w:pPr>
        <w:pStyle w:val="11"/>
        <w:tabs>
          <w:tab w:val="center" w:pos="4153"/>
          <w:tab w:val="left" w:pos="7275"/>
        </w:tabs>
        <w:spacing w:line="600" w:lineRule="exact"/>
        <w:ind w:firstLine="640"/>
        <w:jc w:val="left"/>
        <w:rPr>
          <w:rFonts w:eastAsia="方正仿宋_GBK"/>
          <w:sz w:val="32"/>
          <w:szCs w:val="32"/>
        </w:rPr>
      </w:pPr>
      <w:r>
        <w:rPr>
          <w:rFonts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eastAsia="方正仿宋_GBK"/>
          <w:sz w:val="32"/>
          <w:szCs w:val="32"/>
        </w:rPr>
      </w:pPr>
      <w:r>
        <w:rPr>
          <w:rFonts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eastAsia="方正仿宋_GBK"/>
          <w:sz w:val="32"/>
          <w:szCs w:val="32"/>
        </w:rPr>
      </w:pPr>
      <w:r>
        <w:rPr>
          <w:rFonts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eastAsia="方正仿宋_GBK"/>
          <w:sz w:val="32"/>
          <w:szCs w:val="32"/>
        </w:rPr>
      </w:pPr>
      <w:r>
        <w:rPr>
          <w:rFonts w:eastAsia="方正仿宋_GBK"/>
          <w:sz w:val="32"/>
          <w:szCs w:val="32"/>
        </w:rPr>
        <w:t>（四）项目支出：指在基本支出之外为完成特定行政任务和事业发展目标所发生的支出。</w:t>
      </w:r>
    </w:p>
    <w:p>
      <w:pPr>
        <w:spacing w:line="600" w:lineRule="exact"/>
        <w:ind w:firstLine="640" w:firstLineChars="200"/>
        <w:rPr>
          <w:rFonts w:eastAsia="方正仿宋_GBK"/>
          <w:sz w:val="32"/>
        </w:rPr>
      </w:pPr>
      <w:r>
        <w:rPr>
          <w:rFonts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eastAsia="方正仿宋_GBK"/>
          <w:color w:val="000000"/>
          <w:kern w:val="0"/>
          <w:sz w:val="32"/>
          <w:szCs w:val="32"/>
        </w:rPr>
      </w:pPr>
      <w:r>
        <w:rPr>
          <w:rFonts w:eastAsia="方正仿宋_GBK"/>
          <w:sz w:val="32"/>
        </w:rPr>
        <w:t>单位预算公开联系人：周老师   联系方式：023-74576806</w:t>
      </w:r>
    </w:p>
    <w:p>
      <w:pPr>
        <w:spacing w:line="360" w:lineRule="auto"/>
        <w:ind w:firstLine="640" w:firstLineChars="200"/>
        <w:rPr>
          <w:rFonts w:eastAsia="方正仿宋_GBK"/>
          <w:color w:val="000000"/>
          <w:kern w:val="0"/>
          <w:sz w:val="32"/>
          <w:szCs w:val="32"/>
        </w:rPr>
      </w:pPr>
    </w:p>
    <w:p>
      <w:pPr>
        <w:spacing w:line="360" w:lineRule="auto"/>
        <w:ind w:firstLine="640" w:firstLineChars="200"/>
        <w:rPr>
          <w:rFonts w:eastAsia="方正仿宋_GBK"/>
          <w:color w:val="000000"/>
          <w:kern w:val="0"/>
          <w:sz w:val="32"/>
          <w:szCs w:val="32"/>
        </w:rPr>
      </w:pPr>
    </w:p>
    <w:p>
      <w:pPr>
        <w:spacing w:line="360" w:lineRule="auto"/>
        <w:ind w:firstLine="640" w:firstLineChars="200"/>
        <w:rPr>
          <w:rFonts w:eastAsia="方正仿宋_GBK"/>
          <w:color w:val="000000"/>
          <w:kern w:val="0"/>
          <w:sz w:val="32"/>
          <w:szCs w:val="32"/>
        </w:rPr>
      </w:pPr>
    </w:p>
    <w:p>
      <w:pPr>
        <w:spacing w:line="360" w:lineRule="auto"/>
        <w:ind w:firstLine="640" w:firstLineChars="200"/>
        <w:rPr>
          <w:rFonts w:eastAsia="方正仿宋_GBK"/>
          <w:color w:val="000000"/>
          <w:kern w:val="0"/>
          <w:sz w:val="32"/>
          <w:szCs w:val="32"/>
        </w:rPr>
      </w:pPr>
    </w:p>
    <w:p>
      <w:pPr>
        <w:spacing w:line="360" w:lineRule="auto"/>
        <w:ind w:firstLine="640" w:firstLineChars="200"/>
        <w:rPr>
          <w:rFonts w:eastAsia="方正仿宋_GBK"/>
          <w:color w:val="000000"/>
          <w:kern w:val="0"/>
          <w:sz w:val="32"/>
          <w:szCs w:val="32"/>
        </w:rPr>
      </w:pPr>
    </w:p>
    <w:p>
      <w:pPr>
        <w:spacing w:line="360" w:lineRule="auto"/>
        <w:ind w:firstLine="640" w:firstLineChars="200"/>
        <w:rPr>
          <w:rFonts w:eastAsia="方正仿宋_GBK"/>
          <w:color w:val="000000"/>
          <w:kern w:val="0"/>
          <w:sz w:val="32"/>
          <w:szCs w:val="32"/>
        </w:rPr>
      </w:pPr>
    </w:p>
    <w:p>
      <w:pPr>
        <w:spacing w:line="360" w:lineRule="auto"/>
        <w:ind w:firstLine="640" w:firstLineChars="200"/>
        <w:rPr>
          <w:rFonts w:eastAsia="方正仿宋_GBK"/>
          <w:color w:val="000000"/>
          <w:kern w:val="0"/>
          <w:sz w:val="32"/>
          <w:szCs w:val="32"/>
        </w:rPr>
      </w:pPr>
    </w:p>
    <w:p>
      <w:pPr>
        <w:spacing w:line="360" w:lineRule="auto"/>
        <w:ind w:firstLine="640" w:firstLineChars="200"/>
        <w:rPr>
          <w:rFonts w:eastAsia="方正仿宋_GBK"/>
          <w:color w:val="000000"/>
          <w:kern w:val="0"/>
          <w:sz w:val="32"/>
          <w:szCs w:val="32"/>
        </w:rPr>
      </w:pPr>
    </w:p>
    <w:p>
      <w:pPr>
        <w:spacing w:line="360" w:lineRule="auto"/>
        <w:ind w:firstLine="640" w:firstLineChars="200"/>
        <w:rPr>
          <w:rFonts w:eastAsia="方正仿宋_GBK"/>
          <w:color w:val="000000"/>
          <w:kern w:val="0"/>
          <w:sz w:val="32"/>
          <w:szCs w:val="32"/>
        </w:rPr>
      </w:pPr>
    </w:p>
    <w:p>
      <w:pPr>
        <w:spacing w:line="360" w:lineRule="auto"/>
        <w:ind w:firstLine="640" w:firstLineChars="200"/>
        <w:rPr>
          <w:rFonts w:eastAsia="方正仿宋_GBK"/>
          <w:color w:val="000000"/>
          <w:kern w:val="0"/>
          <w:sz w:val="32"/>
          <w:szCs w:val="32"/>
        </w:rPr>
        <w:sectPr>
          <w:headerReference r:id="rId3" w:type="default"/>
          <w:pgSz w:w="11906" w:h="16838"/>
          <w:pgMar w:top="1984" w:right="1446" w:bottom="1644" w:left="1446" w:header="851" w:footer="992" w:gutter="0"/>
          <w:cols w:space="720" w:num="1"/>
          <w:docGrid w:type="lines" w:linePitch="312" w:charSpace="0"/>
        </w:sectPr>
      </w:pPr>
    </w:p>
    <w:p>
      <w:pPr>
        <w:spacing w:line="360" w:lineRule="auto"/>
        <w:ind w:firstLine="640" w:firstLineChars="200"/>
        <w:rPr>
          <w:rFonts w:eastAsia="方正仿宋_GBK"/>
          <w:color w:val="000000"/>
          <w:kern w:val="0"/>
          <w:sz w:val="32"/>
          <w:szCs w:val="32"/>
        </w:rPr>
      </w:pPr>
      <w:r>
        <w:rPr>
          <w:rFonts w:eastAsia="方正仿宋_GBK"/>
          <w:color w:val="000000"/>
          <w:kern w:val="0"/>
          <w:sz w:val="32"/>
          <w:szCs w:val="32"/>
        </w:rPr>
        <w:t>附表：1.垫江县武安小学校财政拨款收支总表</w:t>
      </w:r>
    </w:p>
    <w:p>
      <w:pPr>
        <w:spacing w:line="360" w:lineRule="auto"/>
        <w:ind w:firstLine="640" w:firstLineChars="200"/>
        <w:rPr>
          <w:rFonts w:eastAsia="方正仿宋_GBK"/>
          <w:color w:val="000000"/>
          <w:kern w:val="0"/>
          <w:sz w:val="32"/>
          <w:szCs w:val="32"/>
        </w:rPr>
      </w:pPr>
      <w:r>
        <w:rPr>
          <w:rFonts w:eastAsia="方正仿宋_GBK"/>
          <w:color w:val="000000"/>
          <w:kern w:val="0"/>
          <w:sz w:val="32"/>
          <w:szCs w:val="32"/>
        </w:rPr>
        <w:t xml:space="preserve">      2.垫江县武安小学校一般公共预算财政拨款支出预算表</w:t>
      </w:r>
    </w:p>
    <w:p>
      <w:pPr>
        <w:spacing w:line="360" w:lineRule="auto"/>
        <w:ind w:firstLine="1600" w:firstLineChars="500"/>
        <w:rPr>
          <w:rFonts w:eastAsia="方正仿宋_GBK"/>
          <w:color w:val="000000"/>
          <w:kern w:val="0"/>
          <w:sz w:val="32"/>
          <w:szCs w:val="32"/>
        </w:rPr>
      </w:pPr>
      <w:r>
        <w:rPr>
          <w:rFonts w:eastAsia="方正仿宋_GBK"/>
          <w:color w:val="000000"/>
          <w:kern w:val="0"/>
          <w:sz w:val="32"/>
          <w:szCs w:val="32"/>
        </w:rPr>
        <w:t>3.垫江县武安小学校一般公共预算财政拨款基本支出预算表</w:t>
      </w:r>
    </w:p>
    <w:p>
      <w:pPr>
        <w:spacing w:line="360" w:lineRule="auto"/>
        <w:ind w:firstLine="640" w:firstLineChars="200"/>
        <w:rPr>
          <w:rFonts w:eastAsia="方正仿宋_GBK"/>
          <w:color w:val="000000"/>
          <w:kern w:val="0"/>
          <w:sz w:val="32"/>
          <w:szCs w:val="32"/>
        </w:rPr>
      </w:pPr>
      <w:r>
        <w:rPr>
          <w:rFonts w:eastAsia="方正仿宋_GBK"/>
          <w:color w:val="000000"/>
          <w:kern w:val="0"/>
          <w:sz w:val="32"/>
          <w:szCs w:val="32"/>
        </w:rPr>
        <w:t xml:space="preserve">      4.垫江县武安小学校一般公共预算“三公”经费支出表</w:t>
      </w:r>
    </w:p>
    <w:p>
      <w:pPr>
        <w:spacing w:line="360" w:lineRule="auto"/>
        <w:ind w:firstLine="640" w:firstLineChars="200"/>
        <w:rPr>
          <w:rFonts w:eastAsia="方正仿宋_GBK"/>
          <w:color w:val="000000"/>
          <w:kern w:val="0"/>
          <w:sz w:val="32"/>
          <w:szCs w:val="32"/>
        </w:rPr>
      </w:pPr>
      <w:r>
        <w:rPr>
          <w:rFonts w:eastAsia="方正仿宋_GBK"/>
          <w:color w:val="000000"/>
          <w:kern w:val="0"/>
          <w:sz w:val="32"/>
          <w:szCs w:val="32"/>
        </w:rPr>
        <w:t xml:space="preserve">      5.垫江县武安小学校政府性基金预算支出表</w:t>
      </w:r>
    </w:p>
    <w:p>
      <w:pPr>
        <w:spacing w:line="360" w:lineRule="auto"/>
        <w:ind w:firstLine="640" w:firstLineChars="200"/>
        <w:rPr>
          <w:rFonts w:eastAsia="方正仿宋_GBK"/>
          <w:color w:val="000000"/>
          <w:kern w:val="0"/>
          <w:sz w:val="32"/>
          <w:szCs w:val="32"/>
        </w:rPr>
      </w:pPr>
      <w:r>
        <w:rPr>
          <w:rFonts w:eastAsia="方正仿宋_GBK"/>
          <w:color w:val="000000"/>
          <w:kern w:val="0"/>
          <w:sz w:val="32"/>
          <w:szCs w:val="32"/>
        </w:rPr>
        <w:t xml:space="preserve">      6.垫江县武安小学校收支总表</w:t>
      </w:r>
    </w:p>
    <w:p>
      <w:pPr>
        <w:spacing w:line="360" w:lineRule="auto"/>
        <w:ind w:firstLine="640" w:firstLineChars="200"/>
        <w:rPr>
          <w:rFonts w:eastAsia="方正仿宋_GBK"/>
          <w:color w:val="000000"/>
          <w:kern w:val="0"/>
          <w:sz w:val="32"/>
          <w:szCs w:val="32"/>
        </w:rPr>
      </w:pPr>
      <w:r>
        <w:rPr>
          <w:rFonts w:eastAsia="方正仿宋_GBK"/>
          <w:color w:val="000000"/>
          <w:kern w:val="0"/>
          <w:sz w:val="32"/>
          <w:szCs w:val="32"/>
        </w:rPr>
        <w:t xml:space="preserve">      7.垫江县武安小学校收入总表</w:t>
      </w:r>
    </w:p>
    <w:p>
      <w:pPr>
        <w:spacing w:line="600" w:lineRule="exact"/>
        <w:ind w:firstLine="640" w:firstLineChars="200"/>
        <w:rPr>
          <w:rFonts w:eastAsia="方正仿宋_GBK"/>
          <w:color w:val="000000"/>
          <w:kern w:val="0"/>
          <w:sz w:val="32"/>
          <w:szCs w:val="32"/>
        </w:rPr>
      </w:pPr>
      <w:r>
        <w:rPr>
          <w:rFonts w:eastAsia="方正仿宋_GBK"/>
          <w:color w:val="000000"/>
          <w:kern w:val="0"/>
          <w:sz w:val="32"/>
          <w:szCs w:val="32"/>
        </w:rPr>
        <w:t xml:space="preserve">      8.垫江县武安小学校支出总表</w:t>
      </w:r>
    </w:p>
    <w:p>
      <w:pPr>
        <w:spacing w:line="600" w:lineRule="exact"/>
        <w:ind w:firstLine="1600" w:firstLineChars="500"/>
        <w:rPr>
          <w:rFonts w:eastAsia="方正仿宋_GBK"/>
          <w:color w:val="000000"/>
          <w:kern w:val="0"/>
          <w:sz w:val="32"/>
          <w:szCs w:val="32"/>
        </w:rPr>
      </w:pPr>
      <w:r>
        <w:rPr>
          <w:rFonts w:eastAsia="方正仿宋_GBK"/>
          <w:color w:val="000000"/>
          <w:kern w:val="0"/>
          <w:sz w:val="32"/>
          <w:szCs w:val="32"/>
        </w:rPr>
        <w:t>9.垫江县武安小学校政府采购预算明细表</w:t>
      </w:r>
    </w:p>
    <w:p>
      <w:pPr>
        <w:spacing w:line="600" w:lineRule="exact"/>
        <w:ind w:firstLine="1600" w:firstLineChars="500"/>
        <w:rPr>
          <w:rFonts w:eastAsia="方正仿宋_GBK"/>
          <w:color w:val="000000"/>
          <w:kern w:val="0"/>
          <w:sz w:val="32"/>
          <w:szCs w:val="32"/>
        </w:rPr>
      </w:pPr>
      <w:r>
        <w:rPr>
          <w:rFonts w:eastAsia="方正仿宋_GBK"/>
          <w:color w:val="000000"/>
          <w:kern w:val="0"/>
          <w:sz w:val="32"/>
          <w:szCs w:val="32"/>
        </w:rPr>
        <w:t>10.垫江县武安小学校202</w:t>
      </w:r>
      <w:r>
        <w:rPr>
          <w:rFonts w:hint="eastAsia" w:eastAsia="方正仿宋_GBK"/>
          <w:color w:val="000000"/>
          <w:kern w:val="0"/>
          <w:sz w:val="32"/>
          <w:szCs w:val="32"/>
        </w:rPr>
        <w:t>6</w:t>
      </w:r>
      <w:r>
        <w:rPr>
          <w:rFonts w:eastAsia="方正仿宋_GBK"/>
          <w:color w:val="000000"/>
          <w:kern w:val="0"/>
          <w:sz w:val="32"/>
          <w:szCs w:val="32"/>
        </w:rPr>
        <w:t>年项目绩效目标表</w:t>
      </w:r>
    </w:p>
    <w:p>
      <w:pPr>
        <w:spacing w:line="600" w:lineRule="exact"/>
        <w:ind w:firstLine="1600" w:firstLineChars="500"/>
        <w:rPr>
          <w:rFonts w:eastAsia="方正仿宋_GBK"/>
          <w:color w:val="000000"/>
          <w:kern w:val="0"/>
          <w:sz w:val="32"/>
          <w:szCs w:val="32"/>
        </w:rPr>
      </w:pPr>
    </w:p>
    <w:p>
      <w:pPr>
        <w:spacing w:line="600" w:lineRule="exact"/>
        <w:ind w:firstLine="1600" w:firstLineChars="500"/>
        <w:rPr>
          <w:rFonts w:eastAsia="方正仿宋_GBK"/>
          <w:color w:val="000000"/>
          <w:kern w:val="0"/>
          <w:sz w:val="32"/>
          <w:szCs w:val="32"/>
        </w:rPr>
      </w:pPr>
    </w:p>
    <w:p>
      <w:pPr>
        <w:spacing w:line="600" w:lineRule="exact"/>
        <w:ind w:firstLine="1600" w:firstLineChars="500"/>
        <w:rPr>
          <w:rFonts w:eastAsia="方正仿宋_GBK"/>
          <w:color w:val="000000"/>
          <w:kern w:val="0"/>
          <w:sz w:val="32"/>
          <w:szCs w:val="32"/>
        </w:rPr>
      </w:pPr>
    </w:p>
    <w:p>
      <w:pPr>
        <w:spacing w:line="600" w:lineRule="exact"/>
        <w:ind w:firstLine="1600" w:firstLineChars="500"/>
        <w:rPr>
          <w:rFonts w:eastAsia="方正仿宋_GBK"/>
          <w:color w:val="000000"/>
          <w:kern w:val="0"/>
          <w:sz w:val="32"/>
          <w:szCs w:val="32"/>
        </w:rPr>
      </w:pPr>
    </w:p>
    <w:p>
      <w:pPr>
        <w:spacing w:line="600" w:lineRule="exact"/>
        <w:rPr>
          <w:rFonts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rPr>
          <w:rFonts w:eastAsia="方正仿宋_GBK"/>
          <w:color w:val="000000"/>
          <w:kern w:val="0"/>
          <w:sz w:val="32"/>
          <w:szCs w:val="32"/>
        </w:rPr>
      </w:pPr>
      <w:r>
        <w:drawing>
          <wp:anchor distT="0" distB="0" distL="114300" distR="114300" simplePos="0" relativeHeight="251659264" behindDoc="0" locked="0" layoutInCell="1" allowOverlap="1">
            <wp:simplePos x="0" y="0"/>
            <wp:positionH relativeFrom="column">
              <wp:posOffset>-57785</wp:posOffset>
            </wp:positionH>
            <wp:positionV relativeFrom="paragraph">
              <wp:posOffset>215265</wp:posOffset>
            </wp:positionV>
            <wp:extent cx="8378825" cy="5434965"/>
            <wp:effectExtent l="0" t="0" r="3175" b="1333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8378825" cy="5434965"/>
                    </a:xfrm>
                    <a:prstGeom prst="rect">
                      <a:avLst/>
                    </a:prstGeom>
                    <a:noFill/>
                    <a:ln>
                      <a:noFill/>
                    </a:ln>
                  </pic:spPr>
                </pic:pic>
              </a:graphicData>
            </a:graphic>
          </wp:anchor>
        </w:drawing>
      </w:r>
    </w:p>
    <w:p>
      <w:pPr>
        <w:spacing w:line="600" w:lineRule="exact"/>
        <w:rPr>
          <w:rFonts w:eastAsia="方正仿宋_GBK"/>
          <w:color w:val="000000"/>
          <w:kern w:val="0"/>
          <w:sz w:val="32"/>
          <w:szCs w:val="32"/>
        </w:rPr>
      </w:pPr>
      <w:r>
        <w:drawing>
          <wp:anchor distT="0" distB="0" distL="114300" distR="114300" simplePos="0" relativeHeight="251660288" behindDoc="0" locked="0" layoutInCell="1" allowOverlap="1">
            <wp:simplePos x="0" y="0"/>
            <wp:positionH relativeFrom="column">
              <wp:posOffset>251460</wp:posOffset>
            </wp:positionH>
            <wp:positionV relativeFrom="paragraph">
              <wp:posOffset>-182880</wp:posOffset>
            </wp:positionV>
            <wp:extent cx="6834505" cy="5722620"/>
            <wp:effectExtent l="0" t="0" r="4445" b="1143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6834505" cy="5722620"/>
                    </a:xfrm>
                    <a:prstGeom prst="rect">
                      <a:avLst/>
                    </a:prstGeom>
                    <a:noFill/>
                    <a:ln>
                      <a:noFill/>
                    </a:ln>
                  </pic:spPr>
                </pic:pic>
              </a:graphicData>
            </a:graphic>
          </wp:anchor>
        </w:drawing>
      </w:r>
    </w:p>
    <w:p>
      <w:pPr>
        <w:spacing w:line="600" w:lineRule="exact"/>
        <w:rPr>
          <w:rFonts w:eastAsia="方正仿宋_GBK"/>
          <w:color w:val="000000"/>
          <w:kern w:val="0"/>
          <w:sz w:val="32"/>
          <w:szCs w:val="32"/>
        </w:rPr>
      </w:pPr>
    </w:p>
    <w:p>
      <w:pPr>
        <w:spacing w:line="600" w:lineRule="exact"/>
        <w:rPr>
          <w:rFonts w:eastAsia="方正仿宋_GBK"/>
          <w:color w:val="000000"/>
          <w:kern w:val="0"/>
          <w:sz w:val="32"/>
          <w:szCs w:val="32"/>
        </w:rPr>
      </w:pPr>
    </w:p>
    <w:p>
      <w:pPr>
        <w:spacing w:line="600" w:lineRule="exact"/>
        <w:rPr>
          <w:rFonts w:eastAsia="方正仿宋_GBK"/>
          <w:color w:val="000000"/>
          <w:kern w:val="0"/>
          <w:sz w:val="32"/>
          <w:szCs w:val="32"/>
        </w:rPr>
      </w:pPr>
    </w:p>
    <w:p>
      <w:pPr>
        <w:spacing w:line="600" w:lineRule="exact"/>
        <w:rPr>
          <w:rFonts w:eastAsia="方正仿宋_GBK"/>
          <w:color w:val="000000"/>
          <w:kern w:val="0"/>
          <w:sz w:val="32"/>
          <w:szCs w:val="32"/>
        </w:rPr>
      </w:pPr>
    </w:p>
    <w:p>
      <w:pPr>
        <w:spacing w:line="600" w:lineRule="exact"/>
        <w:rPr>
          <w:rFonts w:eastAsia="方正仿宋_GBK"/>
          <w:color w:val="000000"/>
          <w:kern w:val="0"/>
          <w:sz w:val="32"/>
          <w:szCs w:val="32"/>
        </w:rPr>
      </w:pPr>
    </w:p>
    <w:p>
      <w:pPr>
        <w:spacing w:line="600" w:lineRule="exact"/>
        <w:rPr>
          <w:rFonts w:eastAsia="方正仿宋_GBK"/>
          <w:color w:val="000000"/>
          <w:kern w:val="0"/>
          <w:sz w:val="32"/>
          <w:szCs w:val="32"/>
        </w:rPr>
      </w:pPr>
    </w:p>
    <w:p>
      <w:pPr>
        <w:spacing w:line="600" w:lineRule="exact"/>
        <w:rPr>
          <w:rFonts w:eastAsia="方正仿宋_GBK"/>
          <w:color w:val="000000"/>
          <w:kern w:val="0"/>
          <w:sz w:val="32"/>
          <w:szCs w:val="32"/>
        </w:rPr>
      </w:pPr>
    </w:p>
    <w:p>
      <w:pPr>
        <w:spacing w:line="600" w:lineRule="exact"/>
        <w:rPr>
          <w:rFonts w:eastAsia="方正仿宋_GBK"/>
          <w:color w:val="000000"/>
          <w:kern w:val="0"/>
          <w:sz w:val="32"/>
          <w:szCs w:val="32"/>
        </w:rPr>
      </w:pPr>
    </w:p>
    <w:p>
      <w:pPr>
        <w:spacing w:line="600" w:lineRule="exact"/>
        <w:rPr>
          <w:rFonts w:eastAsia="方正仿宋_GBK"/>
          <w:color w:val="000000"/>
          <w:kern w:val="0"/>
          <w:sz w:val="32"/>
          <w:szCs w:val="32"/>
        </w:rPr>
      </w:pPr>
    </w:p>
    <w:p>
      <w:pPr>
        <w:spacing w:line="600" w:lineRule="exact"/>
        <w:rPr>
          <w:rFonts w:eastAsia="方正仿宋_GBK"/>
          <w:color w:val="000000"/>
          <w:kern w:val="0"/>
          <w:sz w:val="32"/>
          <w:szCs w:val="32"/>
        </w:rPr>
      </w:pPr>
    </w:p>
    <w:p>
      <w:pPr>
        <w:spacing w:line="600" w:lineRule="exact"/>
        <w:rPr>
          <w:rFonts w:eastAsia="方正仿宋_GBK"/>
          <w:color w:val="000000"/>
          <w:kern w:val="0"/>
          <w:sz w:val="32"/>
          <w:szCs w:val="32"/>
        </w:rPr>
      </w:pPr>
    </w:p>
    <w:p>
      <w:pPr>
        <w:spacing w:line="600" w:lineRule="exact"/>
        <w:rPr>
          <w:rFonts w:eastAsia="方正仿宋_GBK"/>
          <w:color w:val="000000"/>
          <w:kern w:val="0"/>
          <w:sz w:val="32"/>
          <w:szCs w:val="32"/>
        </w:rPr>
      </w:pPr>
    </w:p>
    <w:p>
      <w:pPr>
        <w:spacing w:line="600" w:lineRule="exact"/>
        <w:rPr>
          <w:rFonts w:eastAsia="方正仿宋_GBK"/>
          <w:color w:val="000000"/>
          <w:kern w:val="0"/>
          <w:sz w:val="32"/>
          <w:szCs w:val="32"/>
        </w:rPr>
      </w:pPr>
    </w:p>
    <w:p>
      <w:pPr>
        <w:spacing w:line="600" w:lineRule="exact"/>
        <w:rPr>
          <w:rFonts w:eastAsia="方正仿宋_GBK"/>
          <w:color w:val="000000"/>
          <w:kern w:val="0"/>
          <w:sz w:val="32"/>
          <w:szCs w:val="32"/>
        </w:rPr>
      </w:pPr>
    </w:p>
    <w:p>
      <w:pPr>
        <w:spacing w:line="600" w:lineRule="exact"/>
        <w:rPr>
          <w:rFonts w:eastAsia="方正仿宋_GBK"/>
          <w:color w:val="000000"/>
          <w:kern w:val="0"/>
          <w:sz w:val="32"/>
          <w:szCs w:val="32"/>
        </w:rPr>
      </w:pPr>
      <w:r>
        <w:drawing>
          <wp:anchor distT="0" distB="0" distL="114300" distR="114300" simplePos="0" relativeHeight="251661312" behindDoc="0" locked="0" layoutInCell="1" allowOverlap="1">
            <wp:simplePos x="0" y="0"/>
            <wp:positionH relativeFrom="column">
              <wp:posOffset>336550</wp:posOffset>
            </wp:positionH>
            <wp:positionV relativeFrom="paragraph">
              <wp:posOffset>129540</wp:posOffset>
            </wp:positionV>
            <wp:extent cx="7591425" cy="5314950"/>
            <wp:effectExtent l="0" t="0" r="9525"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7591425" cy="5314950"/>
                    </a:xfrm>
                    <a:prstGeom prst="rect">
                      <a:avLst/>
                    </a:prstGeom>
                    <a:noFill/>
                    <a:ln>
                      <a:noFill/>
                    </a:ln>
                  </pic:spPr>
                </pic:pic>
              </a:graphicData>
            </a:graphic>
          </wp:anchor>
        </w:drawing>
      </w:r>
    </w:p>
    <w:p>
      <w:pPr>
        <w:spacing w:line="600" w:lineRule="exact"/>
        <w:rPr>
          <w:rFonts w:eastAsia="方正仿宋_GBK"/>
          <w:color w:val="000000"/>
          <w:kern w:val="0"/>
          <w:sz w:val="32"/>
          <w:szCs w:val="32"/>
        </w:rPr>
      </w:pPr>
    </w:p>
    <w:p>
      <w:pPr>
        <w:spacing w:line="600" w:lineRule="exact"/>
        <w:rPr>
          <w:rFonts w:eastAsia="方正仿宋_GBK"/>
          <w:color w:val="000000"/>
          <w:kern w:val="0"/>
          <w:sz w:val="32"/>
          <w:szCs w:val="32"/>
        </w:rPr>
      </w:pPr>
    </w:p>
    <w:p>
      <w:pPr>
        <w:spacing w:line="600" w:lineRule="exact"/>
        <w:rPr>
          <w:rFonts w:eastAsia="方正仿宋_GBK"/>
          <w:color w:val="000000"/>
          <w:kern w:val="0"/>
          <w:sz w:val="32"/>
          <w:szCs w:val="32"/>
        </w:rPr>
      </w:pPr>
    </w:p>
    <w:p>
      <w:pPr>
        <w:spacing w:line="600" w:lineRule="exact"/>
        <w:rPr>
          <w:rFonts w:eastAsia="方正仿宋_GBK"/>
          <w:color w:val="000000"/>
          <w:kern w:val="0"/>
          <w:sz w:val="32"/>
          <w:szCs w:val="32"/>
        </w:rPr>
      </w:pPr>
    </w:p>
    <w:p>
      <w:pPr>
        <w:spacing w:line="600" w:lineRule="exact"/>
        <w:rPr>
          <w:rFonts w:eastAsia="方正仿宋_GBK"/>
          <w:color w:val="000000"/>
          <w:kern w:val="0"/>
          <w:sz w:val="32"/>
          <w:szCs w:val="32"/>
        </w:rPr>
      </w:pPr>
    </w:p>
    <w:p>
      <w:pPr>
        <w:spacing w:line="600" w:lineRule="exact"/>
        <w:rPr>
          <w:rFonts w:eastAsia="方正仿宋_GBK"/>
          <w:color w:val="000000"/>
          <w:kern w:val="0"/>
          <w:sz w:val="32"/>
          <w:szCs w:val="32"/>
        </w:rPr>
      </w:pPr>
    </w:p>
    <w:p>
      <w:pPr>
        <w:spacing w:line="600" w:lineRule="exact"/>
        <w:rPr>
          <w:rFonts w:eastAsia="方正仿宋_GBK"/>
          <w:color w:val="000000"/>
          <w:kern w:val="0"/>
          <w:sz w:val="32"/>
          <w:szCs w:val="32"/>
        </w:rPr>
      </w:pPr>
    </w:p>
    <w:p>
      <w:pPr>
        <w:spacing w:line="600" w:lineRule="exact"/>
        <w:rPr>
          <w:rFonts w:eastAsia="方正仿宋_GBK"/>
          <w:color w:val="000000"/>
          <w:kern w:val="0"/>
          <w:sz w:val="32"/>
          <w:szCs w:val="32"/>
        </w:rPr>
      </w:pPr>
    </w:p>
    <w:p>
      <w:pPr>
        <w:spacing w:line="600" w:lineRule="exact"/>
        <w:rPr>
          <w:rFonts w:eastAsia="方正仿宋_GBK"/>
          <w:color w:val="000000"/>
          <w:kern w:val="0"/>
          <w:sz w:val="32"/>
          <w:szCs w:val="32"/>
        </w:rPr>
      </w:pPr>
    </w:p>
    <w:p>
      <w:pPr>
        <w:spacing w:line="600" w:lineRule="exact"/>
        <w:rPr>
          <w:rFonts w:eastAsia="方正仿宋_GBK"/>
          <w:color w:val="000000"/>
          <w:kern w:val="0"/>
          <w:sz w:val="32"/>
          <w:szCs w:val="32"/>
        </w:rPr>
      </w:pPr>
    </w:p>
    <w:p>
      <w:pPr>
        <w:spacing w:line="600" w:lineRule="exact"/>
        <w:rPr>
          <w:rFonts w:eastAsia="方正仿宋_GBK"/>
          <w:color w:val="000000"/>
          <w:kern w:val="0"/>
          <w:sz w:val="32"/>
          <w:szCs w:val="32"/>
        </w:rPr>
      </w:pPr>
    </w:p>
    <w:p>
      <w:pPr>
        <w:spacing w:line="600" w:lineRule="exact"/>
        <w:rPr>
          <w:rFonts w:eastAsia="方正仿宋_GBK"/>
          <w:color w:val="000000"/>
          <w:kern w:val="0"/>
          <w:sz w:val="32"/>
          <w:szCs w:val="32"/>
        </w:rPr>
      </w:pPr>
    </w:p>
    <w:p>
      <w:pPr>
        <w:spacing w:line="600" w:lineRule="exact"/>
        <w:rPr>
          <w:rFonts w:eastAsia="方正仿宋_GBK"/>
          <w:color w:val="000000"/>
          <w:kern w:val="0"/>
          <w:sz w:val="32"/>
          <w:szCs w:val="32"/>
        </w:rPr>
      </w:pPr>
    </w:p>
    <w:p>
      <w:pPr>
        <w:spacing w:line="600" w:lineRule="exact"/>
        <w:rPr>
          <w:rFonts w:eastAsia="方正仿宋_GBK"/>
          <w:color w:val="000000"/>
          <w:kern w:val="0"/>
          <w:sz w:val="32"/>
          <w:szCs w:val="32"/>
        </w:rPr>
      </w:pPr>
    </w:p>
    <w:p>
      <w:pPr>
        <w:spacing w:line="600" w:lineRule="exact"/>
        <w:rPr>
          <w:rFonts w:eastAsia="方正仿宋_GBK"/>
          <w:color w:val="000000"/>
          <w:kern w:val="0"/>
          <w:sz w:val="32"/>
          <w:szCs w:val="32"/>
        </w:rPr>
      </w:pPr>
      <w:r>
        <w:drawing>
          <wp:anchor distT="0" distB="0" distL="114300" distR="114300" simplePos="0" relativeHeight="251662336" behindDoc="1" locked="0" layoutInCell="1" allowOverlap="1">
            <wp:simplePos x="0" y="0"/>
            <wp:positionH relativeFrom="column">
              <wp:posOffset>26035</wp:posOffset>
            </wp:positionH>
            <wp:positionV relativeFrom="paragraph">
              <wp:posOffset>259715</wp:posOffset>
            </wp:positionV>
            <wp:extent cx="8380730" cy="2915920"/>
            <wp:effectExtent l="0" t="0" r="1270" b="17780"/>
            <wp:wrapThrough wrapText="bothSides">
              <wp:wrapPolygon>
                <wp:start x="0" y="0"/>
                <wp:lineTo x="0" y="21449"/>
                <wp:lineTo x="21554" y="21449"/>
                <wp:lineTo x="21554" y="0"/>
                <wp:lineTo x="0" y="0"/>
              </wp:wrapPolygon>
            </wp:wrapThrough>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8380730" cy="2915920"/>
                    </a:xfrm>
                    <a:prstGeom prst="rect">
                      <a:avLst/>
                    </a:prstGeom>
                    <a:noFill/>
                    <a:ln>
                      <a:noFill/>
                    </a:ln>
                  </pic:spPr>
                </pic:pic>
              </a:graphicData>
            </a:graphic>
          </wp:anchor>
        </w:drawing>
      </w:r>
    </w:p>
    <w:p>
      <w:pPr>
        <w:spacing w:line="600" w:lineRule="exact"/>
        <w:rPr>
          <w:rFonts w:eastAsia="方正仿宋_GBK"/>
          <w:color w:val="000000"/>
          <w:kern w:val="0"/>
          <w:sz w:val="32"/>
          <w:szCs w:val="32"/>
        </w:rPr>
      </w:pPr>
    </w:p>
    <w:p>
      <w:pPr>
        <w:spacing w:line="600" w:lineRule="exact"/>
        <w:rPr>
          <w:rFonts w:eastAsia="方正仿宋_GBK"/>
          <w:color w:val="000000"/>
          <w:kern w:val="0"/>
          <w:sz w:val="32"/>
          <w:szCs w:val="32"/>
        </w:rPr>
      </w:pPr>
    </w:p>
    <w:p>
      <w:pPr>
        <w:spacing w:line="600" w:lineRule="exact"/>
        <w:rPr>
          <w:rFonts w:eastAsia="方正仿宋_GBK"/>
          <w:color w:val="000000"/>
          <w:kern w:val="0"/>
          <w:sz w:val="32"/>
          <w:szCs w:val="32"/>
        </w:rPr>
      </w:pPr>
    </w:p>
    <w:p>
      <w:pPr>
        <w:spacing w:line="600" w:lineRule="exact"/>
        <w:rPr>
          <w:rFonts w:eastAsia="方正仿宋_GBK"/>
          <w:color w:val="000000"/>
          <w:kern w:val="0"/>
          <w:sz w:val="32"/>
          <w:szCs w:val="32"/>
        </w:rPr>
      </w:pPr>
    </w:p>
    <w:p>
      <w:pPr>
        <w:spacing w:line="600" w:lineRule="exact"/>
        <w:rPr>
          <w:rFonts w:eastAsia="方正仿宋_GBK"/>
          <w:color w:val="000000"/>
          <w:kern w:val="0"/>
          <w:sz w:val="32"/>
          <w:szCs w:val="32"/>
        </w:rPr>
      </w:pPr>
    </w:p>
    <w:p>
      <w:pPr>
        <w:spacing w:line="600" w:lineRule="exact"/>
        <w:rPr>
          <w:rFonts w:eastAsia="方正仿宋_GBK"/>
          <w:color w:val="000000"/>
          <w:kern w:val="0"/>
          <w:sz w:val="32"/>
          <w:szCs w:val="32"/>
        </w:rPr>
      </w:pPr>
      <w:r>
        <w:drawing>
          <wp:anchor distT="0" distB="0" distL="114300" distR="114300" simplePos="0" relativeHeight="251663360" behindDoc="1" locked="0" layoutInCell="1" allowOverlap="1">
            <wp:simplePos x="0" y="0"/>
            <wp:positionH relativeFrom="column">
              <wp:posOffset>294640</wp:posOffset>
            </wp:positionH>
            <wp:positionV relativeFrom="paragraph">
              <wp:posOffset>95250</wp:posOffset>
            </wp:positionV>
            <wp:extent cx="7124700" cy="4781550"/>
            <wp:effectExtent l="0" t="0" r="0" b="0"/>
            <wp:wrapThrough wrapText="bothSides">
              <wp:wrapPolygon>
                <wp:start x="0" y="0"/>
                <wp:lineTo x="0" y="21514"/>
                <wp:lineTo x="21542" y="21514"/>
                <wp:lineTo x="21542" y="0"/>
                <wp:lineTo x="0" y="0"/>
              </wp:wrapPolygon>
            </wp:wrapThrough>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7124700" cy="4781550"/>
                    </a:xfrm>
                    <a:prstGeom prst="rect">
                      <a:avLst/>
                    </a:prstGeom>
                    <a:noFill/>
                    <a:ln>
                      <a:noFill/>
                    </a:ln>
                  </pic:spPr>
                </pic:pic>
              </a:graphicData>
            </a:graphic>
          </wp:anchor>
        </w:drawing>
      </w:r>
    </w:p>
    <w:p>
      <w:pPr>
        <w:spacing w:line="600" w:lineRule="exact"/>
        <w:rPr>
          <w:rFonts w:eastAsia="方正仿宋_GBK"/>
          <w:color w:val="000000"/>
          <w:kern w:val="0"/>
          <w:sz w:val="32"/>
          <w:szCs w:val="32"/>
        </w:rPr>
      </w:pPr>
    </w:p>
    <w:p>
      <w:pPr>
        <w:spacing w:line="600" w:lineRule="exact"/>
        <w:rPr>
          <w:rFonts w:eastAsia="方正仿宋_GBK"/>
          <w:color w:val="000000"/>
          <w:kern w:val="0"/>
          <w:sz w:val="32"/>
          <w:szCs w:val="32"/>
        </w:rPr>
      </w:pPr>
    </w:p>
    <w:p>
      <w:pPr>
        <w:spacing w:line="600" w:lineRule="exact"/>
        <w:rPr>
          <w:rFonts w:eastAsia="方正仿宋_GBK"/>
          <w:color w:val="000000"/>
          <w:kern w:val="0"/>
          <w:sz w:val="32"/>
          <w:szCs w:val="32"/>
        </w:rPr>
      </w:pPr>
    </w:p>
    <w:p>
      <w:pPr>
        <w:spacing w:line="600" w:lineRule="exact"/>
        <w:rPr>
          <w:rFonts w:eastAsia="方正仿宋_GBK"/>
          <w:color w:val="000000"/>
          <w:kern w:val="0"/>
          <w:sz w:val="32"/>
          <w:szCs w:val="32"/>
        </w:rPr>
      </w:pPr>
    </w:p>
    <w:p/>
    <w:p/>
    <w:p/>
    <w:p/>
    <w:p/>
    <w:p/>
    <w:p/>
    <w:p/>
    <w:p/>
    <w:p/>
    <w:p/>
    <w:p/>
    <w:p/>
    <w:p>
      <w:pPr>
        <w:tabs>
          <w:tab w:val="left" w:pos="12175"/>
        </w:tabs>
        <w:jc w:val="left"/>
      </w:pPr>
      <w:r>
        <w:rPr>
          <w:rFonts w:hint="eastAsia"/>
        </w:rPr>
        <w:tab/>
      </w:r>
    </w:p>
    <w:p>
      <w:pPr>
        <w:tabs>
          <w:tab w:val="left" w:pos="12175"/>
        </w:tabs>
        <w:jc w:val="left"/>
      </w:pPr>
    </w:p>
    <w:p>
      <w:pPr>
        <w:tabs>
          <w:tab w:val="left" w:pos="12175"/>
        </w:tabs>
        <w:jc w:val="left"/>
      </w:pPr>
    </w:p>
    <w:p>
      <w:pPr>
        <w:tabs>
          <w:tab w:val="left" w:pos="12175"/>
        </w:tabs>
        <w:jc w:val="left"/>
      </w:pPr>
    </w:p>
    <w:p>
      <w:pPr>
        <w:tabs>
          <w:tab w:val="left" w:pos="12175"/>
        </w:tabs>
        <w:jc w:val="left"/>
      </w:pPr>
    </w:p>
    <w:p>
      <w:pPr>
        <w:tabs>
          <w:tab w:val="left" w:pos="12175"/>
        </w:tabs>
        <w:jc w:val="left"/>
      </w:pPr>
      <w:r>
        <w:drawing>
          <wp:inline distT="0" distB="0" distL="114300" distR="114300">
            <wp:extent cx="8387715" cy="5244465"/>
            <wp:effectExtent l="0" t="0" r="13335" b="133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387715" cy="5244465"/>
                    </a:xfrm>
                    <a:prstGeom prst="rect">
                      <a:avLst/>
                    </a:prstGeom>
                    <a:noFill/>
                    <a:ln>
                      <a:noFill/>
                    </a:ln>
                  </pic:spPr>
                </pic:pic>
              </a:graphicData>
            </a:graphic>
          </wp:inline>
        </w:drawing>
      </w:r>
    </w:p>
    <w:p>
      <w:pPr>
        <w:tabs>
          <w:tab w:val="left" w:pos="12175"/>
        </w:tabs>
        <w:jc w:val="left"/>
      </w:pPr>
    </w:p>
    <w:p>
      <w:pPr>
        <w:tabs>
          <w:tab w:val="left" w:pos="12175"/>
        </w:tabs>
        <w:jc w:val="left"/>
      </w:pPr>
    </w:p>
    <w:p>
      <w:pPr>
        <w:tabs>
          <w:tab w:val="left" w:pos="12175"/>
        </w:tabs>
        <w:jc w:val="left"/>
      </w:pPr>
      <w:r>
        <w:drawing>
          <wp:inline distT="0" distB="0" distL="114300" distR="114300">
            <wp:extent cx="8383270" cy="4758690"/>
            <wp:effectExtent l="0" t="0" r="17780"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8383270" cy="4758690"/>
                    </a:xfrm>
                    <a:prstGeom prst="rect">
                      <a:avLst/>
                    </a:prstGeom>
                    <a:noFill/>
                    <a:ln>
                      <a:noFill/>
                    </a:ln>
                  </pic:spPr>
                </pic:pic>
              </a:graphicData>
            </a:graphic>
          </wp:inline>
        </w:drawing>
      </w:r>
    </w:p>
    <w:p>
      <w:pPr>
        <w:tabs>
          <w:tab w:val="left" w:pos="12175"/>
        </w:tabs>
        <w:jc w:val="left"/>
      </w:pPr>
    </w:p>
    <w:p>
      <w:pPr>
        <w:tabs>
          <w:tab w:val="left" w:pos="12175"/>
        </w:tabs>
        <w:jc w:val="left"/>
      </w:pPr>
    </w:p>
    <w:p>
      <w:pPr>
        <w:tabs>
          <w:tab w:val="left" w:pos="12175"/>
        </w:tabs>
        <w:jc w:val="left"/>
      </w:pPr>
    </w:p>
    <w:p>
      <w:pPr>
        <w:tabs>
          <w:tab w:val="left" w:pos="12175"/>
        </w:tabs>
        <w:jc w:val="left"/>
      </w:pPr>
    </w:p>
    <w:p>
      <w:pPr>
        <w:tabs>
          <w:tab w:val="left" w:pos="12175"/>
        </w:tabs>
        <w:jc w:val="left"/>
      </w:pPr>
      <w:r>
        <w:drawing>
          <wp:inline distT="0" distB="0" distL="114300" distR="114300">
            <wp:extent cx="8388350" cy="4515485"/>
            <wp:effectExtent l="0" t="0" r="12700" b="1841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8388350" cy="4515485"/>
                    </a:xfrm>
                    <a:prstGeom prst="rect">
                      <a:avLst/>
                    </a:prstGeom>
                    <a:noFill/>
                    <a:ln>
                      <a:noFill/>
                    </a:ln>
                  </pic:spPr>
                </pic:pic>
              </a:graphicData>
            </a:graphic>
          </wp:inline>
        </w:drawing>
      </w:r>
    </w:p>
    <w:p>
      <w:pPr>
        <w:tabs>
          <w:tab w:val="left" w:pos="12175"/>
        </w:tabs>
        <w:jc w:val="left"/>
      </w:pPr>
    </w:p>
    <w:p>
      <w:pPr>
        <w:tabs>
          <w:tab w:val="left" w:pos="12175"/>
        </w:tabs>
        <w:jc w:val="left"/>
      </w:pPr>
    </w:p>
    <w:p>
      <w:pPr>
        <w:tabs>
          <w:tab w:val="left" w:pos="12175"/>
        </w:tabs>
        <w:jc w:val="left"/>
      </w:pPr>
    </w:p>
    <w:p>
      <w:pPr>
        <w:tabs>
          <w:tab w:val="left" w:pos="12175"/>
        </w:tabs>
        <w:jc w:val="left"/>
      </w:pPr>
    </w:p>
    <w:p>
      <w:pPr>
        <w:tabs>
          <w:tab w:val="left" w:pos="12175"/>
        </w:tabs>
        <w:jc w:val="left"/>
      </w:pPr>
    </w:p>
    <w:p>
      <w:pPr>
        <w:tabs>
          <w:tab w:val="left" w:pos="12175"/>
        </w:tabs>
        <w:jc w:val="left"/>
      </w:pPr>
      <w:r>
        <w:drawing>
          <wp:inline distT="0" distB="0" distL="114300" distR="114300">
            <wp:extent cx="8384540" cy="2698750"/>
            <wp:effectExtent l="0" t="0" r="1651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3"/>
                    <a:stretch>
                      <a:fillRect/>
                    </a:stretch>
                  </pic:blipFill>
                  <pic:spPr>
                    <a:xfrm>
                      <a:off x="0" y="0"/>
                      <a:ext cx="8384540" cy="2698750"/>
                    </a:xfrm>
                    <a:prstGeom prst="rect">
                      <a:avLst/>
                    </a:prstGeom>
                    <a:noFill/>
                    <a:ln>
                      <a:noFill/>
                    </a:ln>
                  </pic:spPr>
                </pic:pic>
              </a:graphicData>
            </a:graphic>
          </wp:inline>
        </w:drawing>
      </w:r>
    </w:p>
    <w:p/>
    <w:p/>
    <w:p/>
    <w:p/>
    <w:p/>
    <w:p/>
    <w:p/>
    <w:p/>
    <w:p/>
    <w:p/>
    <w:p/>
    <w:p/>
    <w:p/>
    <w:p>
      <w:pPr>
        <w:jc w:val="left"/>
      </w:pPr>
    </w:p>
    <w:p>
      <w:pPr>
        <w:jc w:val="left"/>
        <w:sectPr>
          <w:type w:val="continuous"/>
          <w:pgSz w:w="16838" w:h="11906" w:orient="landscape"/>
          <w:pgMar w:top="1446" w:right="1984" w:bottom="1446" w:left="1644" w:header="851" w:footer="992" w:gutter="0"/>
          <w:cols w:space="720" w:num="1"/>
          <w:docGrid w:type="lines" w:linePitch="321" w:charSpace="0"/>
        </w:sectPr>
      </w:pPr>
    </w:p>
    <w:tbl>
      <w:tblPr>
        <w:tblStyle w:val="7"/>
        <w:tblW w:w="9960" w:type="dxa"/>
        <w:tblInd w:w="93" w:type="dxa"/>
        <w:tblLayout w:type="fixed"/>
        <w:tblCellMar>
          <w:top w:w="0" w:type="dxa"/>
          <w:left w:w="108" w:type="dxa"/>
          <w:bottom w:w="0" w:type="dxa"/>
          <w:right w:w="108" w:type="dxa"/>
        </w:tblCellMar>
      </w:tblPr>
      <w:tblGrid>
        <w:gridCol w:w="1199"/>
        <w:gridCol w:w="1155"/>
        <w:gridCol w:w="1242"/>
        <w:gridCol w:w="1471"/>
        <w:gridCol w:w="1183"/>
        <w:gridCol w:w="1313"/>
        <w:gridCol w:w="1369"/>
        <w:gridCol w:w="1028"/>
      </w:tblGrid>
      <w:tr>
        <w:tblPrEx>
          <w:tblLayout w:type="fixed"/>
          <w:tblCellMar>
            <w:top w:w="0" w:type="dxa"/>
            <w:left w:w="108" w:type="dxa"/>
            <w:bottom w:w="0" w:type="dxa"/>
            <w:right w:w="108" w:type="dxa"/>
          </w:tblCellMar>
        </w:tblPrEx>
        <w:trPr>
          <w:trHeight w:val="622" w:hRule="atLeast"/>
        </w:trPr>
        <w:tc>
          <w:tcPr>
            <w:tcW w:w="99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22" w:hRule="atLeast"/>
        </w:trPr>
        <w:tc>
          <w:tcPr>
            <w:tcW w:w="99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28" w:hRule="atLeast"/>
        </w:trPr>
        <w:tc>
          <w:tcPr>
            <w:tcW w:w="119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761"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134127-垫江县武安小学校</w:t>
            </w:r>
          </w:p>
        </w:tc>
      </w:tr>
      <w:tr>
        <w:tblPrEx>
          <w:tblLayout w:type="fixed"/>
          <w:tblCellMar>
            <w:top w:w="0" w:type="dxa"/>
            <w:left w:w="108" w:type="dxa"/>
            <w:bottom w:w="0" w:type="dxa"/>
            <w:right w:w="108" w:type="dxa"/>
          </w:tblCellMar>
        </w:tblPrEx>
        <w:trPr>
          <w:trHeight w:val="878" w:hRule="atLeast"/>
        </w:trPr>
        <w:tc>
          <w:tcPr>
            <w:tcW w:w="2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周小东</w:t>
            </w:r>
            <w:r>
              <w:rPr>
                <w:rFonts w:hint="eastAsia" w:ascii="宋体" w:hAnsi="宋体" w:cs="宋体"/>
                <w:color w:val="000000"/>
                <w:kern w:val="0"/>
                <w:sz w:val="22"/>
                <w:lang w:bidi="ar"/>
              </w:rPr>
              <w:t>023-74576806</w:t>
            </w:r>
          </w:p>
        </w:tc>
      </w:tr>
      <w:tr>
        <w:tblPrEx>
          <w:tblLayout w:type="fixed"/>
          <w:tblCellMar>
            <w:top w:w="0" w:type="dxa"/>
            <w:left w:w="108" w:type="dxa"/>
            <w:bottom w:w="0" w:type="dxa"/>
            <w:right w:w="108" w:type="dxa"/>
          </w:tblCellMar>
        </w:tblPrEx>
        <w:trPr>
          <w:trHeight w:val="895" w:hRule="atLeast"/>
        </w:trPr>
        <w:tc>
          <w:tcPr>
            <w:tcW w:w="2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134127-垫江县武安小学校</w:t>
            </w:r>
          </w:p>
        </w:tc>
      </w:tr>
      <w:tr>
        <w:tblPrEx>
          <w:tblLayout w:type="fixed"/>
          <w:tblCellMar>
            <w:top w:w="0" w:type="dxa"/>
            <w:left w:w="108" w:type="dxa"/>
            <w:bottom w:w="0" w:type="dxa"/>
            <w:right w:w="108" w:type="dxa"/>
          </w:tblCellMar>
        </w:tblPrEx>
        <w:trPr>
          <w:trHeight w:val="660" w:hRule="atLeast"/>
        </w:trPr>
        <w:tc>
          <w:tcPr>
            <w:tcW w:w="5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8" w:hRule="atLeast"/>
        </w:trPr>
        <w:tc>
          <w:tcPr>
            <w:tcW w:w="23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6.88</w:t>
            </w:r>
          </w:p>
        </w:tc>
      </w:tr>
      <w:tr>
        <w:tblPrEx>
          <w:tblLayout w:type="fixed"/>
          <w:tblCellMar>
            <w:top w:w="0" w:type="dxa"/>
            <w:left w:w="108" w:type="dxa"/>
            <w:bottom w:w="0" w:type="dxa"/>
            <w:right w:w="108" w:type="dxa"/>
          </w:tblCellMar>
        </w:tblPrEx>
        <w:trPr>
          <w:trHeight w:val="678" w:hRule="atLeast"/>
        </w:trPr>
        <w:tc>
          <w:tcPr>
            <w:tcW w:w="23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6.88</w:t>
            </w:r>
          </w:p>
        </w:tc>
      </w:tr>
      <w:tr>
        <w:tblPrEx>
          <w:tblLayout w:type="fixed"/>
          <w:tblCellMar>
            <w:top w:w="0" w:type="dxa"/>
            <w:left w:w="108" w:type="dxa"/>
            <w:bottom w:w="0" w:type="dxa"/>
            <w:right w:w="108" w:type="dxa"/>
          </w:tblCellMar>
        </w:tblPrEx>
        <w:trPr>
          <w:trHeight w:val="644" w:hRule="atLeast"/>
        </w:trPr>
        <w:tc>
          <w:tcPr>
            <w:tcW w:w="23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11" w:hRule="atLeast"/>
        </w:trPr>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76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校园安全保障资金，保障学校安全</w:t>
            </w:r>
          </w:p>
        </w:tc>
      </w:tr>
      <w:tr>
        <w:tblPrEx>
          <w:tblLayout w:type="fixed"/>
          <w:tblCellMar>
            <w:top w:w="0" w:type="dxa"/>
            <w:left w:w="108" w:type="dxa"/>
            <w:bottom w:w="0" w:type="dxa"/>
            <w:right w:w="108" w:type="dxa"/>
          </w:tblCellMar>
        </w:tblPrEx>
        <w:trPr>
          <w:trHeight w:val="321"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76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28" w:hRule="atLeast"/>
        </w:trPr>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31"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学校经费使用合规率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94"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94"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学校安保人数</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31"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学校安全保障情况</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31"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安保人均补助标准</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22938</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31"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学生及家长满意率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31" w:hRule="atLeast"/>
        </w:trPr>
        <w:tc>
          <w:tcPr>
            <w:tcW w:w="99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22" w:hRule="atLeast"/>
        </w:trPr>
        <w:tc>
          <w:tcPr>
            <w:tcW w:w="99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28" w:hRule="atLeast"/>
        </w:trPr>
        <w:tc>
          <w:tcPr>
            <w:tcW w:w="119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761"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134127-垫江县武安小学校</w:t>
            </w:r>
          </w:p>
        </w:tc>
      </w:tr>
      <w:tr>
        <w:tblPrEx>
          <w:tblLayout w:type="fixed"/>
          <w:tblCellMar>
            <w:top w:w="0" w:type="dxa"/>
            <w:left w:w="108" w:type="dxa"/>
            <w:bottom w:w="0" w:type="dxa"/>
            <w:right w:w="108" w:type="dxa"/>
          </w:tblCellMar>
        </w:tblPrEx>
        <w:trPr>
          <w:trHeight w:val="942" w:hRule="atLeast"/>
        </w:trPr>
        <w:tc>
          <w:tcPr>
            <w:tcW w:w="2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50023126T000005415108-乡村教师岗位生活补助（县级配套重点）</w:t>
            </w:r>
          </w:p>
        </w:tc>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周小东</w:t>
            </w:r>
            <w:r>
              <w:rPr>
                <w:rFonts w:hint="eastAsia" w:ascii="宋体" w:hAnsi="宋体" w:cs="宋体"/>
                <w:color w:val="000000"/>
                <w:kern w:val="0"/>
                <w:sz w:val="22"/>
                <w:lang w:bidi="ar"/>
              </w:rPr>
              <w:t>023-74576806</w:t>
            </w:r>
          </w:p>
        </w:tc>
      </w:tr>
      <w:tr>
        <w:tblPrEx>
          <w:tblLayout w:type="fixed"/>
          <w:tblCellMar>
            <w:top w:w="0" w:type="dxa"/>
            <w:left w:w="108" w:type="dxa"/>
            <w:bottom w:w="0" w:type="dxa"/>
            <w:right w:w="108" w:type="dxa"/>
          </w:tblCellMar>
        </w:tblPrEx>
        <w:trPr>
          <w:trHeight w:val="895" w:hRule="atLeast"/>
        </w:trPr>
        <w:tc>
          <w:tcPr>
            <w:tcW w:w="2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134127-垫江县武安小学校</w:t>
            </w:r>
          </w:p>
        </w:tc>
      </w:tr>
      <w:tr>
        <w:tblPrEx>
          <w:tblLayout w:type="fixed"/>
          <w:tblCellMar>
            <w:top w:w="0" w:type="dxa"/>
            <w:left w:w="108" w:type="dxa"/>
            <w:bottom w:w="0" w:type="dxa"/>
            <w:right w:w="108" w:type="dxa"/>
          </w:tblCellMar>
        </w:tblPrEx>
        <w:trPr>
          <w:trHeight w:val="660" w:hRule="atLeast"/>
        </w:trPr>
        <w:tc>
          <w:tcPr>
            <w:tcW w:w="5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8" w:hRule="atLeast"/>
        </w:trPr>
        <w:tc>
          <w:tcPr>
            <w:tcW w:w="23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21.42</w:t>
            </w:r>
          </w:p>
        </w:tc>
      </w:tr>
      <w:tr>
        <w:tblPrEx>
          <w:tblLayout w:type="fixed"/>
          <w:tblCellMar>
            <w:top w:w="0" w:type="dxa"/>
            <w:left w:w="108" w:type="dxa"/>
            <w:bottom w:w="0" w:type="dxa"/>
            <w:right w:w="108" w:type="dxa"/>
          </w:tblCellMar>
        </w:tblPrEx>
        <w:trPr>
          <w:trHeight w:val="678" w:hRule="atLeast"/>
        </w:trPr>
        <w:tc>
          <w:tcPr>
            <w:tcW w:w="23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21.42</w:t>
            </w:r>
          </w:p>
        </w:tc>
      </w:tr>
      <w:tr>
        <w:tblPrEx>
          <w:tblLayout w:type="fixed"/>
          <w:tblCellMar>
            <w:top w:w="0" w:type="dxa"/>
            <w:left w:w="108" w:type="dxa"/>
            <w:bottom w:w="0" w:type="dxa"/>
            <w:right w:w="108" w:type="dxa"/>
          </w:tblCellMar>
        </w:tblPrEx>
        <w:trPr>
          <w:trHeight w:val="644" w:hRule="atLeast"/>
        </w:trPr>
        <w:tc>
          <w:tcPr>
            <w:tcW w:w="23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11" w:hRule="atLeast"/>
        </w:trPr>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76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乡村教师岗位生活补助，改善乡村教师生活</w:t>
            </w:r>
          </w:p>
        </w:tc>
      </w:tr>
      <w:tr>
        <w:tblPrEx>
          <w:tblLayout w:type="fixed"/>
          <w:tblCellMar>
            <w:top w:w="0" w:type="dxa"/>
            <w:left w:w="108" w:type="dxa"/>
            <w:bottom w:w="0" w:type="dxa"/>
            <w:right w:w="108" w:type="dxa"/>
          </w:tblCellMar>
        </w:tblPrEx>
        <w:trPr>
          <w:trHeight w:val="321"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76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28" w:hRule="atLeast"/>
        </w:trPr>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94"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94"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乡村教师人数</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31"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乡村老师覆盖率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31"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乡村教师人均补助标准</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3060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31"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乡村教师满意率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31"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乡村教师生活改善生活情况</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31" w:hRule="atLeast"/>
        </w:trPr>
        <w:tc>
          <w:tcPr>
            <w:tcW w:w="99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22" w:hRule="atLeast"/>
        </w:trPr>
        <w:tc>
          <w:tcPr>
            <w:tcW w:w="99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28" w:hRule="atLeast"/>
        </w:trPr>
        <w:tc>
          <w:tcPr>
            <w:tcW w:w="119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761"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134127-垫江县武安小学校</w:t>
            </w:r>
          </w:p>
        </w:tc>
      </w:tr>
      <w:tr>
        <w:tblPrEx>
          <w:tblLayout w:type="fixed"/>
          <w:tblCellMar>
            <w:top w:w="0" w:type="dxa"/>
            <w:left w:w="108" w:type="dxa"/>
            <w:bottom w:w="0" w:type="dxa"/>
            <w:right w:w="108" w:type="dxa"/>
          </w:tblCellMar>
        </w:tblPrEx>
        <w:trPr>
          <w:trHeight w:val="878" w:hRule="atLeast"/>
        </w:trPr>
        <w:tc>
          <w:tcPr>
            <w:tcW w:w="2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50023126T000005415292-学前教育幼儿资助（市级重点）</w:t>
            </w:r>
          </w:p>
        </w:tc>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周小东</w:t>
            </w:r>
            <w:r>
              <w:rPr>
                <w:rFonts w:hint="eastAsia" w:ascii="宋体" w:hAnsi="宋体" w:cs="宋体"/>
                <w:color w:val="000000"/>
                <w:kern w:val="0"/>
                <w:sz w:val="22"/>
                <w:lang w:bidi="ar"/>
              </w:rPr>
              <w:t>023-74576806</w:t>
            </w:r>
          </w:p>
        </w:tc>
      </w:tr>
      <w:tr>
        <w:tblPrEx>
          <w:tblLayout w:type="fixed"/>
          <w:tblCellMar>
            <w:top w:w="0" w:type="dxa"/>
            <w:left w:w="108" w:type="dxa"/>
            <w:bottom w:w="0" w:type="dxa"/>
            <w:right w:w="108" w:type="dxa"/>
          </w:tblCellMar>
        </w:tblPrEx>
        <w:trPr>
          <w:trHeight w:val="895" w:hRule="atLeast"/>
        </w:trPr>
        <w:tc>
          <w:tcPr>
            <w:tcW w:w="2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134127-垫江县武安小学校</w:t>
            </w:r>
          </w:p>
        </w:tc>
      </w:tr>
      <w:tr>
        <w:tblPrEx>
          <w:tblLayout w:type="fixed"/>
          <w:tblCellMar>
            <w:top w:w="0" w:type="dxa"/>
            <w:left w:w="108" w:type="dxa"/>
            <w:bottom w:w="0" w:type="dxa"/>
            <w:right w:w="108" w:type="dxa"/>
          </w:tblCellMar>
        </w:tblPrEx>
        <w:trPr>
          <w:trHeight w:val="660" w:hRule="atLeast"/>
        </w:trPr>
        <w:tc>
          <w:tcPr>
            <w:tcW w:w="5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8" w:hRule="atLeast"/>
        </w:trPr>
        <w:tc>
          <w:tcPr>
            <w:tcW w:w="23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3.33</w:t>
            </w:r>
          </w:p>
        </w:tc>
      </w:tr>
      <w:tr>
        <w:tblPrEx>
          <w:tblLayout w:type="fixed"/>
          <w:tblCellMar>
            <w:top w:w="0" w:type="dxa"/>
            <w:left w:w="108" w:type="dxa"/>
            <w:bottom w:w="0" w:type="dxa"/>
            <w:right w:w="108" w:type="dxa"/>
          </w:tblCellMar>
        </w:tblPrEx>
        <w:trPr>
          <w:trHeight w:val="678" w:hRule="atLeast"/>
        </w:trPr>
        <w:tc>
          <w:tcPr>
            <w:tcW w:w="23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3.33</w:t>
            </w:r>
          </w:p>
        </w:tc>
      </w:tr>
      <w:tr>
        <w:tblPrEx>
          <w:tblLayout w:type="fixed"/>
          <w:tblCellMar>
            <w:top w:w="0" w:type="dxa"/>
            <w:left w:w="108" w:type="dxa"/>
            <w:bottom w:w="0" w:type="dxa"/>
            <w:right w:w="108" w:type="dxa"/>
          </w:tblCellMar>
        </w:tblPrEx>
        <w:trPr>
          <w:trHeight w:val="644" w:hRule="atLeast"/>
        </w:trPr>
        <w:tc>
          <w:tcPr>
            <w:tcW w:w="23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11" w:hRule="atLeast"/>
        </w:trPr>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76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前教育幼儿资助，保障贫困幼儿入园</w:t>
            </w:r>
          </w:p>
        </w:tc>
      </w:tr>
      <w:tr>
        <w:tblPrEx>
          <w:tblLayout w:type="fixed"/>
          <w:tblCellMar>
            <w:top w:w="0" w:type="dxa"/>
            <w:left w:w="108" w:type="dxa"/>
            <w:bottom w:w="0" w:type="dxa"/>
            <w:right w:w="108" w:type="dxa"/>
          </w:tblCellMar>
        </w:tblPrEx>
        <w:trPr>
          <w:trHeight w:val="400"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76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28" w:hRule="atLeast"/>
        </w:trPr>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31"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贫困幼儿入园保障情况</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31"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贫困幼儿覆盖率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94"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贫困幼儿人数</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94"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31"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贫困幼儿及家长满意率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31"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贫困幼儿人均补助标准</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2160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31" w:hRule="atLeast"/>
        </w:trPr>
        <w:tc>
          <w:tcPr>
            <w:tcW w:w="99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22" w:hRule="atLeast"/>
        </w:trPr>
        <w:tc>
          <w:tcPr>
            <w:tcW w:w="99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28" w:hRule="atLeast"/>
        </w:trPr>
        <w:tc>
          <w:tcPr>
            <w:tcW w:w="119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761"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134127-垫江县武安小学校</w:t>
            </w:r>
          </w:p>
        </w:tc>
      </w:tr>
      <w:tr>
        <w:tblPrEx>
          <w:tblLayout w:type="fixed"/>
          <w:tblCellMar>
            <w:top w:w="0" w:type="dxa"/>
            <w:left w:w="108" w:type="dxa"/>
            <w:bottom w:w="0" w:type="dxa"/>
            <w:right w:w="108" w:type="dxa"/>
          </w:tblCellMar>
        </w:tblPrEx>
        <w:trPr>
          <w:trHeight w:val="942" w:hRule="atLeast"/>
        </w:trPr>
        <w:tc>
          <w:tcPr>
            <w:tcW w:w="2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50023126T000005415546-学前教育生均公用保障经费（市级重点）</w:t>
            </w:r>
          </w:p>
        </w:tc>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周小东</w:t>
            </w:r>
            <w:r>
              <w:rPr>
                <w:rFonts w:hint="eastAsia" w:ascii="宋体" w:hAnsi="宋体" w:cs="宋体"/>
                <w:color w:val="000000"/>
                <w:kern w:val="0"/>
                <w:sz w:val="22"/>
                <w:lang w:bidi="ar"/>
              </w:rPr>
              <w:t>023-74576806</w:t>
            </w:r>
          </w:p>
        </w:tc>
      </w:tr>
      <w:tr>
        <w:tblPrEx>
          <w:tblLayout w:type="fixed"/>
          <w:tblCellMar>
            <w:top w:w="0" w:type="dxa"/>
            <w:left w:w="108" w:type="dxa"/>
            <w:bottom w:w="0" w:type="dxa"/>
            <w:right w:w="108" w:type="dxa"/>
          </w:tblCellMar>
        </w:tblPrEx>
        <w:trPr>
          <w:trHeight w:val="895" w:hRule="atLeast"/>
        </w:trPr>
        <w:tc>
          <w:tcPr>
            <w:tcW w:w="2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134127-垫江县武安小学校</w:t>
            </w:r>
          </w:p>
        </w:tc>
      </w:tr>
      <w:tr>
        <w:tblPrEx>
          <w:tblLayout w:type="fixed"/>
          <w:tblCellMar>
            <w:top w:w="0" w:type="dxa"/>
            <w:left w:w="108" w:type="dxa"/>
            <w:bottom w:w="0" w:type="dxa"/>
            <w:right w:w="108" w:type="dxa"/>
          </w:tblCellMar>
        </w:tblPrEx>
        <w:trPr>
          <w:trHeight w:val="660" w:hRule="atLeast"/>
        </w:trPr>
        <w:tc>
          <w:tcPr>
            <w:tcW w:w="5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8" w:hRule="atLeast"/>
        </w:trPr>
        <w:tc>
          <w:tcPr>
            <w:tcW w:w="23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4.74</w:t>
            </w:r>
          </w:p>
        </w:tc>
      </w:tr>
      <w:tr>
        <w:tblPrEx>
          <w:tblLayout w:type="fixed"/>
          <w:tblCellMar>
            <w:top w:w="0" w:type="dxa"/>
            <w:left w:w="108" w:type="dxa"/>
            <w:bottom w:w="0" w:type="dxa"/>
            <w:right w:w="108" w:type="dxa"/>
          </w:tblCellMar>
        </w:tblPrEx>
        <w:trPr>
          <w:trHeight w:val="678" w:hRule="atLeast"/>
        </w:trPr>
        <w:tc>
          <w:tcPr>
            <w:tcW w:w="23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4.74</w:t>
            </w:r>
          </w:p>
        </w:tc>
      </w:tr>
      <w:tr>
        <w:tblPrEx>
          <w:tblLayout w:type="fixed"/>
          <w:tblCellMar>
            <w:top w:w="0" w:type="dxa"/>
            <w:left w:w="108" w:type="dxa"/>
            <w:bottom w:w="0" w:type="dxa"/>
            <w:right w:w="108" w:type="dxa"/>
          </w:tblCellMar>
        </w:tblPrEx>
        <w:trPr>
          <w:trHeight w:val="644" w:hRule="atLeast"/>
        </w:trPr>
        <w:tc>
          <w:tcPr>
            <w:tcW w:w="23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11" w:hRule="atLeast"/>
        </w:trPr>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76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学前教育生均公用保障经费，保障幼儿入园</w:t>
            </w:r>
          </w:p>
        </w:tc>
      </w:tr>
      <w:tr>
        <w:tblPrEx>
          <w:tblLayout w:type="fixed"/>
          <w:tblCellMar>
            <w:top w:w="0" w:type="dxa"/>
            <w:left w:w="108" w:type="dxa"/>
            <w:bottom w:w="0" w:type="dxa"/>
            <w:right w:w="108" w:type="dxa"/>
          </w:tblCellMar>
        </w:tblPrEx>
        <w:trPr>
          <w:trHeight w:val="436"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76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28" w:hRule="atLeast"/>
        </w:trPr>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31"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学前幼儿入园保障率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94"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学前幼儿人数</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110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94"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31"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公用经费使用合规率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31"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幼儿及家长满意率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31"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学前幼儿人均补助标准</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440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31" w:hRule="atLeast"/>
        </w:trPr>
        <w:tc>
          <w:tcPr>
            <w:tcW w:w="99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22" w:hRule="atLeast"/>
        </w:trPr>
        <w:tc>
          <w:tcPr>
            <w:tcW w:w="99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28" w:hRule="atLeast"/>
        </w:trPr>
        <w:tc>
          <w:tcPr>
            <w:tcW w:w="119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761"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134127-垫江县武安小学校</w:t>
            </w:r>
          </w:p>
        </w:tc>
      </w:tr>
      <w:tr>
        <w:tblPrEx>
          <w:tblLayout w:type="fixed"/>
          <w:tblCellMar>
            <w:top w:w="0" w:type="dxa"/>
            <w:left w:w="108" w:type="dxa"/>
            <w:bottom w:w="0" w:type="dxa"/>
            <w:right w:w="108" w:type="dxa"/>
          </w:tblCellMar>
        </w:tblPrEx>
        <w:trPr>
          <w:trHeight w:val="942" w:hRule="atLeast"/>
        </w:trPr>
        <w:tc>
          <w:tcPr>
            <w:tcW w:w="2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50023126T000005416036-城乡义务教育生均公用保障经费（市级重点）</w:t>
            </w:r>
          </w:p>
        </w:tc>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周小东</w:t>
            </w:r>
            <w:r>
              <w:rPr>
                <w:rFonts w:hint="eastAsia" w:ascii="宋体" w:hAnsi="宋体" w:cs="宋体"/>
                <w:color w:val="000000"/>
                <w:kern w:val="0"/>
                <w:sz w:val="22"/>
                <w:lang w:bidi="ar"/>
              </w:rPr>
              <w:t>023-74576806</w:t>
            </w:r>
          </w:p>
        </w:tc>
      </w:tr>
      <w:tr>
        <w:tblPrEx>
          <w:tblLayout w:type="fixed"/>
          <w:tblCellMar>
            <w:top w:w="0" w:type="dxa"/>
            <w:left w:w="108" w:type="dxa"/>
            <w:bottom w:w="0" w:type="dxa"/>
            <w:right w:w="108" w:type="dxa"/>
          </w:tblCellMar>
        </w:tblPrEx>
        <w:trPr>
          <w:trHeight w:val="895" w:hRule="atLeast"/>
        </w:trPr>
        <w:tc>
          <w:tcPr>
            <w:tcW w:w="2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134127-垫江县武安小学校</w:t>
            </w:r>
          </w:p>
        </w:tc>
      </w:tr>
      <w:tr>
        <w:tblPrEx>
          <w:tblLayout w:type="fixed"/>
          <w:tblCellMar>
            <w:top w:w="0" w:type="dxa"/>
            <w:left w:w="108" w:type="dxa"/>
            <w:bottom w:w="0" w:type="dxa"/>
            <w:right w:w="108" w:type="dxa"/>
          </w:tblCellMar>
        </w:tblPrEx>
        <w:trPr>
          <w:trHeight w:val="660" w:hRule="atLeast"/>
        </w:trPr>
        <w:tc>
          <w:tcPr>
            <w:tcW w:w="5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8" w:hRule="atLeast"/>
        </w:trPr>
        <w:tc>
          <w:tcPr>
            <w:tcW w:w="23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51.26</w:t>
            </w:r>
          </w:p>
        </w:tc>
      </w:tr>
      <w:tr>
        <w:tblPrEx>
          <w:tblLayout w:type="fixed"/>
          <w:tblCellMar>
            <w:top w:w="0" w:type="dxa"/>
            <w:left w:w="108" w:type="dxa"/>
            <w:bottom w:w="0" w:type="dxa"/>
            <w:right w:w="108" w:type="dxa"/>
          </w:tblCellMar>
        </w:tblPrEx>
        <w:trPr>
          <w:trHeight w:val="678" w:hRule="atLeast"/>
        </w:trPr>
        <w:tc>
          <w:tcPr>
            <w:tcW w:w="23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51.26</w:t>
            </w:r>
          </w:p>
        </w:tc>
      </w:tr>
      <w:tr>
        <w:tblPrEx>
          <w:tblLayout w:type="fixed"/>
          <w:tblCellMar>
            <w:top w:w="0" w:type="dxa"/>
            <w:left w:w="108" w:type="dxa"/>
            <w:bottom w:w="0" w:type="dxa"/>
            <w:right w:w="108" w:type="dxa"/>
          </w:tblCellMar>
        </w:tblPrEx>
        <w:trPr>
          <w:trHeight w:val="644" w:hRule="atLeast"/>
        </w:trPr>
        <w:tc>
          <w:tcPr>
            <w:tcW w:w="23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11" w:hRule="atLeast"/>
        </w:trPr>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76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城乡义务教育生均公用保障经费，保障小学生入园</w:t>
            </w:r>
          </w:p>
        </w:tc>
      </w:tr>
      <w:tr>
        <w:tblPrEx>
          <w:tblLayout w:type="fixed"/>
          <w:tblCellMar>
            <w:top w:w="0" w:type="dxa"/>
            <w:left w:w="108" w:type="dxa"/>
            <w:bottom w:w="0" w:type="dxa"/>
            <w:right w:w="108" w:type="dxa"/>
          </w:tblCellMar>
        </w:tblPrEx>
        <w:trPr>
          <w:trHeight w:val="485"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76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28" w:hRule="atLeast"/>
        </w:trPr>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31"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小学学生入学保障情况</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31"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公用经费使用合规率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94"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小学学生人数</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500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94"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31"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人均补助年标准</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1100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31"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小学生及家长满意率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31" w:hRule="atLeast"/>
        </w:trPr>
        <w:tc>
          <w:tcPr>
            <w:tcW w:w="99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22" w:hRule="atLeast"/>
        </w:trPr>
        <w:tc>
          <w:tcPr>
            <w:tcW w:w="99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28" w:hRule="atLeast"/>
        </w:trPr>
        <w:tc>
          <w:tcPr>
            <w:tcW w:w="119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761"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134127-垫江县武安小学校</w:t>
            </w:r>
          </w:p>
        </w:tc>
      </w:tr>
      <w:tr>
        <w:tblPrEx>
          <w:tblLayout w:type="fixed"/>
          <w:tblCellMar>
            <w:top w:w="0" w:type="dxa"/>
            <w:left w:w="108" w:type="dxa"/>
            <w:bottom w:w="0" w:type="dxa"/>
            <w:right w:w="108" w:type="dxa"/>
          </w:tblCellMar>
        </w:tblPrEx>
        <w:trPr>
          <w:trHeight w:val="878" w:hRule="atLeast"/>
        </w:trPr>
        <w:tc>
          <w:tcPr>
            <w:tcW w:w="2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50023126T000005416242-学前教育免保育教育费补助（重点）</w:t>
            </w:r>
          </w:p>
        </w:tc>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周小东</w:t>
            </w:r>
            <w:r>
              <w:rPr>
                <w:rFonts w:hint="eastAsia" w:ascii="宋体" w:hAnsi="宋体" w:cs="宋体"/>
                <w:color w:val="000000"/>
                <w:kern w:val="0"/>
                <w:sz w:val="22"/>
                <w:lang w:bidi="ar"/>
              </w:rPr>
              <w:t>023-74576806</w:t>
            </w:r>
          </w:p>
        </w:tc>
      </w:tr>
      <w:tr>
        <w:tblPrEx>
          <w:tblLayout w:type="fixed"/>
          <w:tblCellMar>
            <w:top w:w="0" w:type="dxa"/>
            <w:left w:w="108" w:type="dxa"/>
            <w:bottom w:w="0" w:type="dxa"/>
            <w:right w:w="108" w:type="dxa"/>
          </w:tblCellMar>
        </w:tblPrEx>
        <w:trPr>
          <w:trHeight w:val="895" w:hRule="atLeast"/>
        </w:trPr>
        <w:tc>
          <w:tcPr>
            <w:tcW w:w="2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134127-垫江县武安小学校</w:t>
            </w:r>
          </w:p>
        </w:tc>
      </w:tr>
      <w:tr>
        <w:tblPrEx>
          <w:tblLayout w:type="fixed"/>
          <w:tblCellMar>
            <w:top w:w="0" w:type="dxa"/>
            <w:left w:w="108" w:type="dxa"/>
            <w:bottom w:w="0" w:type="dxa"/>
            <w:right w:w="108" w:type="dxa"/>
          </w:tblCellMar>
        </w:tblPrEx>
        <w:trPr>
          <w:trHeight w:val="660" w:hRule="atLeast"/>
        </w:trPr>
        <w:tc>
          <w:tcPr>
            <w:tcW w:w="5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8" w:hRule="atLeast"/>
        </w:trPr>
        <w:tc>
          <w:tcPr>
            <w:tcW w:w="23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11.70</w:t>
            </w:r>
          </w:p>
        </w:tc>
      </w:tr>
      <w:tr>
        <w:tblPrEx>
          <w:tblLayout w:type="fixed"/>
          <w:tblCellMar>
            <w:top w:w="0" w:type="dxa"/>
            <w:left w:w="108" w:type="dxa"/>
            <w:bottom w:w="0" w:type="dxa"/>
            <w:right w:w="108" w:type="dxa"/>
          </w:tblCellMar>
        </w:tblPrEx>
        <w:trPr>
          <w:trHeight w:val="678" w:hRule="atLeast"/>
        </w:trPr>
        <w:tc>
          <w:tcPr>
            <w:tcW w:w="23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11.70</w:t>
            </w:r>
          </w:p>
        </w:tc>
      </w:tr>
      <w:tr>
        <w:tblPrEx>
          <w:tblLayout w:type="fixed"/>
          <w:tblCellMar>
            <w:top w:w="0" w:type="dxa"/>
            <w:left w:w="108" w:type="dxa"/>
            <w:bottom w:w="0" w:type="dxa"/>
            <w:right w:w="108" w:type="dxa"/>
          </w:tblCellMar>
        </w:tblPrEx>
        <w:trPr>
          <w:trHeight w:val="644" w:hRule="atLeast"/>
        </w:trPr>
        <w:tc>
          <w:tcPr>
            <w:tcW w:w="23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11" w:hRule="atLeast"/>
        </w:trPr>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76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学前教育免保育教育费补助，保障大班幼儿正常入园</w:t>
            </w:r>
          </w:p>
        </w:tc>
      </w:tr>
      <w:tr>
        <w:tblPrEx>
          <w:tblLayout w:type="fixed"/>
          <w:tblCellMar>
            <w:top w:w="0" w:type="dxa"/>
            <w:left w:w="108" w:type="dxa"/>
            <w:bottom w:w="0" w:type="dxa"/>
            <w:right w:w="108" w:type="dxa"/>
          </w:tblCellMar>
        </w:tblPrEx>
        <w:trPr>
          <w:trHeight w:val="339"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76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28" w:hRule="atLeast"/>
        </w:trPr>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31"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经济效益指标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幼儿大班入园保障情况</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31"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大班幼儿及家长满意率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94"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幼儿大班人数</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52</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94"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31"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大班幼儿补助覆盖率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31"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大班幼儿人均年补助标准</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4500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31" w:hRule="atLeast"/>
        </w:trPr>
        <w:tc>
          <w:tcPr>
            <w:tcW w:w="99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22" w:hRule="atLeast"/>
        </w:trPr>
        <w:tc>
          <w:tcPr>
            <w:tcW w:w="99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28" w:hRule="atLeast"/>
        </w:trPr>
        <w:tc>
          <w:tcPr>
            <w:tcW w:w="119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761"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134127-垫江县武安小学校</w:t>
            </w:r>
          </w:p>
        </w:tc>
      </w:tr>
      <w:tr>
        <w:tblPrEx>
          <w:tblLayout w:type="fixed"/>
          <w:tblCellMar>
            <w:top w:w="0" w:type="dxa"/>
            <w:left w:w="108" w:type="dxa"/>
            <w:bottom w:w="0" w:type="dxa"/>
            <w:right w:w="108" w:type="dxa"/>
          </w:tblCellMar>
        </w:tblPrEx>
        <w:trPr>
          <w:trHeight w:val="942" w:hRule="atLeast"/>
        </w:trPr>
        <w:tc>
          <w:tcPr>
            <w:tcW w:w="2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50023126T000005417245-家庭经济困难学生生活补助（市级重点）</w:t>
            </w:r>
          </w:p>
        </w:tc>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周小东</w:t>
            </w:r>
            <w:r>
              <w:rPr>
                <w:rFonts w:hint="eastAsia" w:ascii="宋体" w:hAnsi="宋体" w:cs="宋体"/>
                <w:color w:val="000000"/>
                <w:kern w:val="0"/>
                <w:sz w:val="22"/>
                <w:lang w:bidi="ar"/>
              </w:rPr>
              <w:t>023-74576806</w:t>
            </w:r>
          </w:p>
        </w:tc>
      </w:tr>
      <w:tr>
        <w:tblPrEx>
          <w:tblLayout w:type="fixed"/>
          <w:tblCellMar>
            <w:top w:w="0" w:type="dxa"/>
            <w:left w:w="108" w:type="dxa"/>
            <w:bottom w:w="0" w:type="dxa"/>
            <w:right w:w="108" w:type="dxa"/>
          </w:tblCellMar>
        </w:tblPrEx>
        <w:trPr>
          <w:trHeight w:val="895" w:hRule="atLeast"/>
        </w:trPr>
        <w:tc>
          <w:tcPr>
            <w:tcW w:w="2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134127-垫江县武安小学校</w:t>
            </w:r>
          </w:p>
        </w:tc>
      </w:tr>
      <w:tr>
        <w:tblPrEx>
          <w:tblLayout w:type="fixed"/>
          <w:tblCellMar>
            <w:top w:w="0" w:type="dxa"/>
            <w:left w:w="108" w:type="dxa"/>
            <w:bottom w:w="0" w:type="dxa"/>
            <w:right w:w="108" w:type="dxa"/>
          </w:tblCellMar>
        </w:tblPrEx>
        <w:trPr>
          <w:trHeight w:val="660" w:hRule="atLeast"/>
        </w:trPr>
        <w:tc>
          <w:tcPr>
            <w:tcW w:w="5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8" w:hRule="atLeast"/>
        </w:trPr>
        <w:tc>
          <w:tcPr>
            <w:tcW w:w="23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1.56</w:t>
            </w:r>
          </w:p>
        </w:tc>
      </w:tr>
      <w:tr>
        <w:tblPrEx>
          <w:tblLayout w:type="fixed"/>
          <w:tblCellMar>
            <w:top w:w="0" w:type="dxa"/>
            <w:left w:w="108" w:type="dxa"/>
            <w:bottom w:w="0" w:type="dxa"/>
            <w:right w:w="108" w:type="dxa"/>
          </w:tblCellMar>
        </w:tblPrEx>
        <w:trPr>
          <w:trHeight w:val="678" w:hRule="atLeast"/>
        </w:trPr>
        <w:tc>
          <w:tcPr>
            <w:tcW w:w="23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1.56</w:t>
            </w:r>
          </w:p>
        </w:tc>
      </w:tr>
      <w:tr>
        <w:tblPrEx>
          <w:tblLayout w:type="fixed"/>
          <w:tblCellMar>
            <w:top w:w="0" w:type="dxa"/>
            <w:left w:w="108" w:type="dxa"/>
            <w:bottom w:w="0" w:type="dxa"/>
            <w:right w:w="108" w:type="dxa"/>
          </w:tblCellMar>
        </w:tblPrEx>
        <w:trPr>
          <w:trHeight w:val="644" w:hRule="atLeast"/>
        </w:trPr>
        <w:tc>
          <w:tcPr>
            <w:tcW w:w="23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11" w:hRule="atLeast"/>
        </w:trPr>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76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家庭经济困难学生生活补助，保障贫困学生入学</w:t>
            </w:r>
          </w:p>
        </w:tc>
      </w:tr>
      <w:tr>
        <w:tblPrEx>
          <w:tblLayout w:type="fixed"/>
          <w:tblCellMar>
            <w:top w:w="0" w:type="dxa"/>
            <w:left w:w="108" w:type="dxa"/>
            <w:bottom w:w="0" w:type="dxa"/>
            <w:right w:w="108" w:type="dxa"/>
          </w:tblCellMar>
        </w:tblPrEx>
        <w:trPr>
          <w:trHeight w:val="388"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76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28" w:hRule="atLeast"/>
        </w:trPr>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94"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贫困学生人数</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26</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94"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31"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贫困学生覆盖率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31"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贫困学生及家长满意率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31"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贫困学生入学保障率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31"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贫困学生人均补助标准</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1200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31" w:hRule="atLeast"/>
        </w:trPr>
        <w:tc>
          <w:tcPr>
            <w:tcW w:w="99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22" w:hRule="atLeast"/>
        </w:trPr>
        <w:tc>
          <w:tcPr>
            <w:tcW w:w="99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400" w:hRule="atLeast"/>
        </w:trPr>
        <w:tc>
          <w:tcPr>
            <w:tcW w:w="119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761"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134127-垫江县武安小学校</w:t>
            </w:r>
          </w:p>
        </w:tc>
      </w:tr>
      <w:tr>
        <w:tblPrEx>
          <w:tblLayout w:type="fixed"/>
          <w:tblCellMar>
            <w:top w:w="0" w:type="dxa"/>
            <w:left w:w="108" w:type="dxa"/>
            <w:bottom w:w="0" w:type="dxa"/>
            <w:right w:w="108" w:type="dxa"/>
          </w:tblCellMar>
        </w:tblPrEx>
        <w:trPr>
          <w:trHeight w:val="878" w:hRule="atLeast"/>
        </w:trPr>
        <w:tc>
          <w:tcPr>
            <w:tcW w:w="2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50023126T000005546451-学前教育扩大资源建设（重点）</w:t>
            </w:r>
          </w:p>
        </w:tc>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周小东</w:t>
            </w:r>
            <w:r>
              <w:rPr>
                <w:rFonts w:hint="eastAsia" w:ascii="宋体" w:hAnsi="宋体" w:cs="宋体"/>
                <w:color w:val="000000"/>
                <w:kern w:val="0"/>
                <w:sz w:val="22"/>
                <w:lang w:bidi="ar"/>
              </w:rPr>
              <w:t>023-74576806</w:t>
            </w:r>
          </w:p>
        </w:tc>
      </w:tr>
      <w:tr>
        <w:tblPrEx>
          <w:tblLayout w:type="fixed"/>
          <w:tblCellMar>
            <w:top w:w="0" w:type="dxa"/>
            <w:left w:w="108" w:type="dxa"/>
            <w:bottom w:w="0" w:type="dxa"/>
            <w:right w:w="108" w:type="dxa"/>
          </w:tblCellMar>
        </w:tblPrEx>
        <w:trPr>
          <w:trHeight w:val="617" w:hRule="atLeast"/>
        </w:trPr>
        <w:tc>
          <w:tcPr>
            <w:tcW w:w="2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134127-垫江县武安小学校</w:t>
            </w:r>
          </w:p>
        </w:tc>
      </w:tr>
      <w:tr>
        <w:tblPrEx>
          <w:tblLayout w:type="fixed"/>
          <w:tblCellMar>
            <w:top w:w="0" w:type="dxa"/>
            <w:left w:w="108" w:type="dxa"/>
            <w:bottom w:w="0" w:type="dxa"/>
            <w:right w:w="108" w:type="dxa"/>
          </w:tblCellMar>
        </w:tblPrEx>
        <w:trPr>
          <w:trHeight w:val="357" w:hRule="atLeast"/>
        </w:trPr>
        <w:tc>
          <w:tcPr>
            <w:tcW w:w="5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337" w:hRule="atLeast"/>
        </w:trPr>
        <w:tc>
          <w:tcPr>
            <w:tcW w:w="23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23.00</w:t>
            </w:r>
          </w:p>
        </w:tc>
      </w:tr>
      <w:tr>
        <w:tblPrEx>
          <w:tblLayout w:type="fixed"/>
          <w:tblCellMar>
            <w:top w:w="0" w:type="dxa"/>
            <w:left w:w="108" w:type="dxa"/>
            <w:bottom w:w="0" w:type="dxa"/>
            <w:right w:w="108" w:type="dxa"/>
          </w:tblCellMar>
        </w:tblPrEx>
        <w:trPr>
          <w:trHeight w:val="351" w:hRule="atLeast"/>
        </w:trPr>
        <w:tc>
          <w:tcPr>
            <w:tcW w:w="23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23.00</w:t>
            </w:r>
          </w:p>
        </w:tc>
      </w:tr>
      <w:tr>
        <w:tblPrEx>
          <w:tblLayout w:type="fixed"/>
          <w:tblCellMar>
            <w:top w:w="0" w:type="dxa"/>
            <w:left w:w="108" w:type="dxa"/>
            <w:bottom w:w="0" w:type="dxa"/>
            <w:right w:w="108" w:type="dxa"/>
          </w:tblCellMar>
        </w:tblPrEx>
        <w:trPr>
          <w:trHeight w:val="366" w:hRule="atLeast"/>
        </w:trPr>
        <w:tc>
          <w:tcPr>
            <w:tcW w:w="23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11" w:hRule="atLeast"/>
        </w:trPr>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76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学前教育扩大资源</w:t>
            </w:r>
            <w:bookmarkStart w:id="0" w:name="_GoBack"/>
            <w:bookmarkEnd w:id="0"/>
            <w:r>
              <w:rPr>
                <w:rFonts w:hint="eastAsia" w:ascii="宋体" w:hAnsi="宋体" w:cs="宋体"/>
                <w:color w:val="000000"/>
                <w:kern w:val="0"/>
                <w:sz w:val="22"/>
                <w:lang w:val="en-US" w:eastAsia="zh-CN" w:bidi="ar"/>
              </w:rPr>
              <w:t>建设</w:t>
            </w:r>
            <w:r>
              <w:rPr>
                <w:rFonts w:ascii="宋体" w:hAnsi="宋体" w:cs="宋体"/>
                <w:color w:val="000000"/>
                <w:kern w:val="0"/>
                <w:sz w:val="22"/>
                <w:lang w:bidi="ar"/>
              </w:rPr>
              <w:t>，改善学校办学条件</w:t>
            </w:r>
          </w:p>
        </w:tc>
      </w:tr>
      <w:tr>
        <w:tblPrEx>
          <w:tblLayout w:type="fixed"/>
          <w:tblCellMar>
            <w:top w:w="0" w:type="dxa"/>
            <w:left w:w="108" w:type="dxa"/>
            <w:bottom w:w="0" w:type="dxa"/>
            <w:right w:w="108" w:type="dxa"/>
          </w:tblCellMar>
        </w:tblPrEx>
        <w:trPr>
          <w:trHeight w:val="321"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76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28" w:hRule="atLeast"/>
        </w:trPr>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94"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94"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维修面积</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平方米</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31"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安装护眼灯教室间数</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31"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维修工程合格率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31"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社会成本指标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每间教室安装护眼灯成本</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5400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31"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外墙维修面积单价</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31"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学校办学条件改善情况</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31"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学生及家长满意率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31" w:hRule="atLeast"/>
        </w:trPr>
        <w:tc>
          <w:tcPr>
            <w:tcW w:w="99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22" w:hRule="atLeast"/>
        </w:trPr>
        <w:tc>
          <w:tcPr>
            <w:tcW w:w="99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28" w:hRule="atLeast"/>
        </w:trPr>
        <w:tc>
          <w:tcPr>
            <w:tcW w:w="119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761"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134127-垫江县武安小学校</w:t>
            </w:r>
          </w:p>
        </w:tc>
      </w:tr>
      <w:tr>
        <w:tblPrEx>
          <w:tblLayout w:type="fixed"/>
          <w:tblCellMar>
            <w:top w:w="0" w:type="dxa"/>
            <w:left w:w="108" w:type="dxa"/>
            <w:bottom w:w="0" w:type="dxa"/>
            <w:right w:w="108" w:type="dxa"/>
          </w:tblCellMar>
        </w:tblPrEx>
        <w:trPr>
          <w:trHeight w:val="1253" w:hRule="atLeast"/>
        </w:trPr>
        <w:tc>
          <w:tcPr>
            <w:tcW w:w="2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50023126T000005550661-义务教育阶段特殊教育学校和随班就读残疾学生生均公用经费（重点）</w:t>
            </w:r>
          </w:p>
        </w:tc>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周小东</w:t>
            </w:r>
            <w:r>
              <w:rPr>
                <w:rFonts w:hint="eastAsia" w:ascii="宋体" w:hAnsi="宋体" w:cs="宋体"/>
                <w:color w:val="000000"/>
                <w:kern w:val="0"/>
                <w:sz w:val="22"/>
                <w:lang w:bidi="ar"/>
              </w:rPr>
              <w:t>023-74576806</w:t>
            </w:r>
          </w:p>
        </w:tc>
      </w:tr>
      <w:tr>
        <w:tblPrEx>
          <w:tblLayout w:type="fixed"/>
          <w:tblCellMar>
            <w:top w:w="0" w:type="dxa"/>
            <w:left w:w="108" w:type="dxa"/>
            <w:bottom w:w="0" w:type="dxa"/>
            <w:right w:w="108" w:type="dxa"/>
          </w:tblCellMar>
        </w:tblPrEx>
        <w:trPr>
          <w:trHeight w:val="678" w:hRule="atLeast"/>
        </w:trPr>
        <w:tc>
          <w:tcPr>
            <w:tcW w:w="2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134127-垫江县武安小学校</w:t>
            </w:r>
          </w:p>
        </w:tc>
      </w:tr>
      <w:tr>
        <w:tblPrEx>
          <w:tblLayout w:type="fixed"/>
          <w:tblCellMar>
            <w:top w:w="0" w:type="dxa"/>
            <w:left w:w="108" w:type="dxa"/>
            <w:bottom w:w="0" w:type="dxa"/>
            <w:right w:w="108" w:type="dxa"/>
          </w:tblCellMar>
        </w:tblPrEx>
        <w:trPr>
          <w:trHeight w:val="660" w:hRule="atLeast"/>
        </w:trPr>
        <w:tc>
          <w:tcPr>
            <w:tcW w:w="5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8" w:hRule="atLeast"/>
        </w:trPr>
        <w:tc>
          <w:tcPr>
            <w:tcW w:w="23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7.00</w:t>
            </w:r>
          </w:p>
        </w:tc>
      </w:tr>
      <w:tr>
        <w:tblPrEx>
          <w:tblLayout w:type="fixed"/>
          <w:tblCellMar>
            <w:top w:w="0" w:type="dxa"/>
            <w:left w:w="108" w:type="dxa"/>
            <w:bottom w:w="0" w:type="dxa"/>
            <w:right w:w="108" w:type="dxa"/>
          </w:tblCellMar>
        </w:tblPrEx>
        <w:trPr>
          <w:trHeight w:val="585" w:hRule="atLeast"/>
        </w:trPr>
        <w:tc>
          <w:tcPr>
            <w:tcW w:w="23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7.00</w:t>
            </w:r>
          </w:p>
        </w:tc>
      </w:tr>
      <w:tr>
        <w:tblPrEx>
          <w:tblLayout w:type="fixed"/>
          <w:tblCellMar>
            <w:top w:w="0" w:type="dxa"/>
            <w:left w:w="108" w:type="dxa"/>
            <w:bottom w:w="0" w:type="dxa"/>
            <w:right w:w="108" w:type="dxa"/>
          </w:tblCellMar>
        </w:tblPrEx>
        <w:trPr>
          <w:trHeight w:val="537" w:hRule="atLeast"/>
        </w:trPr>
        <w:tc>
          <w:tcPr>
            <w:tcW w:w="23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11" w:hRule="atLeast"/>
        </w:trPr>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76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义务教育阶段特殊教育学校和随班就读残疾学生生均公用经费，保障残疾学生入学</w:t>
            </w:r>
          </w:p>
        </w:tc>
      </w:tr>
      <w:tr>
        <w:tblPrEx>
          <w:tblLayout w:type="fixed"/>
          <w:tblCellMar>
            <w:top w:w="0" w:type="dxa"/>
            <w:left w:w="108" w:type="dxa"/>
            <w:bottom w:w="0" w:type="dxa"/>
            <w:right w:w="108" w:type="dxa"/>
          </w:tblCellMar>
        </w:tblPrEx>
        <w:trPr>
          <w:trHeight w:val="387"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76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28" w:hRule="atLeast"/>
        </w:trPr>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31"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残疾学生入学保障情况</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94"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残疾学生人数</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31"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残疾学生覆盖率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94"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31"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残疾学生年补助标准</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7000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1" w:hRule="atLeast"/>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残疾学生及家长满意率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bl>
    <w:p>
      <w:pPr>
        <w:jc w:val="left"/>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843EBB"/>
    <w:rsid w:val="00006FB1"/>
    <w:rsid w:val="0001271B"/>
    <w:rsid w:val="00023A4C"/>
    <w:rsid w:val="00042219"/>
    <w:rsid w:val="00047C7A"/>
    <w:rsid w:val="00053834"/>
    <w:rsid w:val="000551A4"/>
    <w:rsid w:val="000624D8"/>
    <w:rsid w:val="000726EB"/>
    <w:rsid w:val="0007330D"/>
    <w:rsid w:val="00075914"/>
    <w:rsid w:val="0008570C"/>
    <w:rsid w:val="00091B93"/>
    <w:rsid w:val="00093301"/>
    <w:rsid w:val="00096685"/>
    <w:rsid w:val="000A60FC"/>
    <w:rsid w:val="000C594E"/>
    <w:rsid w:val="000C6EE2"/>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A542E"/>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4D3B"/>
    <w:rsid w:val="00F86A3C"/>
    <w:rsid w:val="00F90464"/>
    <w:rsid w:val="00F9492F"/>
    <w:rsid w:val="00FC2169"/>
    <w:rsid w:val="00FC2267"/>
    <w:rsid w:val="00FE12C3"/>
    <w:rsid w:val="00FE28C5"/>
    <w:rsid w:val="03A37B7C"/>
    <w:rsid w:val="05843EBB"/>
    <w:rsid w:val="06E4074E"/>
    <w:rsid w:val="086256F7"/>
    <w:rsid w:val="0B593D93"/>
    <w:rsid w:val="0FCB01CA"/>
    <w:rsid w:val="0FD54BD4"/>
    <w:rsid w:val="180E3F6F"/>
    <w:rsid w:val="18CC21E2"/>
    <w:rsid w:val="19445593"/>
    <w:rsid w:val="19D75DEA"/>
    <w:rsid w:val="19FD5543"/>
    <w:rsid w:val="1B99058E"/>
    <w:rsid w:val="1C814AF8"/>
    <w:rsid w:val="1C951C13"/>
    <w:rsid w:val="25B13028"/>
    <w:rsid w:val="28E042C1"/>
    <w:rsid w:val="2A6B170D"/>
    <w:rsid w:val="2CE71AB9"/>
    <w:rsid w:val="2EA357C9"/>
    <w:rsid w:val="38D66FDC"/>
    <w:rsid w:val="3A865F58"/>
    <w:rsid w:val="3BC5739B"/>
    <w:rsid w:val="41E50202"/>
    <w:rsid w:val="46693892"/>
    <w:rsid w:val="46995188"/>
    <w:rsid w:val="48310C7F"/>
    <w:rsid w:val="49356421"/>
    <w:rsid w:val="543E2A9B"/>
    <w:rsid w:val="55004B87"/>
    <w:rsid w:val="56EE7DE3"/>
    <w:rsid w:val="57B46670"/>
    <w:rsid w:val="59766D26"/>
    <w:rsid w:val="5FAE5678"/>
    <w:rsid w:val="61B21F6D"/>
    <w:rsid w:val="62205A12"/>
    <w:rsid w:val="67E5171C"/>
    <w:rsid w:val="68331656"/>
    <w:rsid w:val="73B8032F"/>
    <w:rsid w:val="75327A6D"/>
    <w:rsid w:val="75DD3B36"/>
    <w:rsid w:val="78B01713"/>
    <w:rsid w:val="7A87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9.emf"/><Relationship Id="rId12" Type="http://schemas.openxmlformats.org/officeDocument/2006/relationships/image" Target="media/image8.emf"/><Relationship Id="rId11" Type="http://schemas.openxmlformats.org/officeDocument/2006/relationships/image" Target="media/image7.emf"/><Relationship Id="rId10" Type="http://schemas.openxmlformats.org/officeDocument/2006/relationships/image" Target="media/image6.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1002</Words>
  <Characters>5714</Characters>
  <Lines>47</Lines>
  <Paragraphs>13</Paragraphs>
  <TotalTime>1</TotalTime>
  <ScaleCrop>false</ScaleCrop>
  <LinksUpToDate>false</LinksUpToDate>
  <CharactersWithSpaces>6703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2026-02-01T01:55:00Z</dcterms:created>
  <dc:creator>保持沉默</dc:creator>
  <cp:lastModifiedBy>Administrator</cp:lastModifiedBy>
  <cp:lastPrinted>2026-02-06T02:34:00Z</cp:lastPrinted>
  <dcterms:modified xsi:type="dcterms:W3CDTF">2026-02-10T01:29:21Z</dcterms:modified>
  <dc:title>XXXXX（单位全称）2021年单位预算情况说明</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0946C1601AA741D7B5045A0F810DE70A_11</vt:lpwstr>
  </property>
</Properties>
</file>