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重庆市垫江实验中学校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负责普通高中学历教育，为高一级学校输送人才；负责适龄青少年义务教育工作。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学校单位领导职数5名（校长1名、副校长4名），内设机构领导职数5名，内设机构有办公室、教务处、后勤处、教科处、德育处。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年年初预算数13777.67万元，其中：一般公共预算拨款12420.91万元，政府性基金预算拨款0万元，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预算收入677</w:t>
      </w:r>
      <w:r>
        <w:rPr>
          <w:rFonts w:hint="eastAsia" w:ascii="Times New Roman" w:hAnsi="Times New Roman" w:eastAsia="方正仿宋_GBK"/>
          <w:sz w:val="32"/>
        </w:rPr>
        <w:t>.00</w:t>
      </w:r>
      <w:r>
        <w:rPr>
          <w:rFonts w:ascii="Times New Roman" w:hAnsi="Times New Roman" w:eastAsia="方正仿宋_GBK"/>
          <w:sz w:val="32"/>
        </w:rPr>
        <w:t>万元，事业收入0万元，其他收入380</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，上年结转结余资金299.76万元</w:t>
      </w:r>
      <w:r>
        <w:rPr>
          <w:rFonts w:ascii="Times New Roman" w:hAnsi="Times New Roman" w:eastAsia="方正仿宋_GBK"/>
          <w:sz w:val="32"/>
        </w:rPr>
        <w:t>；收入较去年增加了3557.43万元，主要是一般公共预算财政拨款增加了3305.67万元，上年结转结余资金等单位资金增加了251.76万元。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年年初预算数13777.67万元，其中：一般公共服务支出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万元，教育支出11170.97万元，社会保障和就业支出1706.99万元，卫生健康支出408.96万元，住房保障支出490.75万元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；支出较去年增加了3557.43万元，主要是基本支出增加了749.8</w:t>
      </w:r>
      <w:r>
        <w:rPr>
          <w:rFonts w:hint="eastAsia" w:ascii="Times New Roman" w:hAnsi="Times New Roman" w:eastAsia="方正仿宋_GBK"/>
          <w:sz w:val="32"/>
        </w:rPr>
        <w:t>0</w:t>
      </w:r>
      <w:r>
        <w:rPr>
          <w:rFonts w:ascii="Times New Roman" w:hAnsi="Times New Roman" w:eastAsia="方正仿宋_GBK"/>
          <w:sz w:val="32"/>
        </w:rPr>
        <w:t>万元，项目支出增加了2807.63万元。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年一般公共预算财政拨款收入12420.91万元，一般公共预算财政拨款支出12420.91万元，比202</w:t>
      </w:r>
      <w:r>
        <w:rPr>
          <w:rFonts w:hint="eastAsia" w:ascii="Times New Roman" w:hAnsi="Times New Roman" w:eastAsia="方正仿宋_GBK"/>
          <w:sz w:val="32"/>
        </w:rPr>
        <w:t>5</w:t>
      </w:r>
      <w:r>
        <w:rPr>
          <w:rFonts w:ascii="Times New Roman" w:hAnsi="Times New Roman" w:eastAsia="方正仿宋_GBK"/>
          <w:sz w:val="32"/>
        </w:rPr>
        <w:t>年增加了3305.67万元。其中：基本支出8996.5</w:t>
      </w:r>
      <w:r>
        <w:rPr>
          <w:rFonts w:hint="eastAsia" w:ascii="Times New Roman" w:hAnsi="Times New Roman" w:eastAsia="方正仿宋_GBK"/>
          <w:sz w:val="32"/>
        </w:rPr>
        <w:t>0</w:t>
      </w:r>
      <w:r>
        <w:rPr>
          <w:rFonts w:ascii="Times New Roman" w:hAnsi="Times New Roman" w:eastAsia="方正仿宋_GBK"/>
          <w:sz w:val="32"/>
        </w:rPr>
        <w:t>万元，比202</w:t>
      </w:r>
      <w:r>
        <w:rPr>
          <w:rFonts w:hint="eastAsia" w:ascii="Times New Roman" w:hAnsi="Times New Roman" w:eastAsia="方正仿宋_GBK"/>
          <w:sz w:val="32"/>
        </w:rPr>
        <w:t>5</w:t>
      </w:r>
      <w:r>
        <w:rPr>
          <w:rFonts w:ascii="Times New Roman" w:hAnsi="Times New Roman" w:eastAsia="方正仿宋_GBK"/>
          <w:sz w:val="32"/>
        </w:rPr>
        <w:t>年增加了498.04万元，主要原因是教职工</w:t>
      </w:r>
      <w:r>
        <w:rPr>
          <w:rFonts w:hint="eastAsia" w:ascii="Times New Roman" w:hAnsi="Times New Roman" w:eastAsia="方正仿宋_GBK"/>
          <w:sz w:val="32"/>
        </w:rPr>
        <w:t>教师人数增加、</w:t>
      </w:r>
      <w:r>
        <w:rPr>
          <w:rFonts w:ascii="Times New Roman" w:hAnsi="Times New Roman" w:eastAsia="方正仿宋_GBK"/>
          <w:sz w:val="32"/>
        </w:rPr>
        <w:t>正常晋升、职级变化等人员经费增加，主要用于保障在职人员工资福利及社会保险缴费、退休人员补助等，保障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支出；项目支出3424.41万元，比202</w:t>
      </w:r>
      <w:r>
        <w:rPr>
          <w:rFonts w:hint="eastAsia" w:ascii="Times New Roman" w:hAnsi="Times New Roman" w:eastAsia="方正仿宋_GBK"/>
          <w:sz w:val="32"/>
        </w:rPr>
        <w:t>5</w:t>
      </w:r>
      <w:r>
        <w:rPr>
          <w:rFonts w:ascii="Times New Roman" w:hAnsi="Times New Roman" w:eastAsia="方正仿宋_GBK"/>
          <w:sz w:val="32"/>
        </w:rPr>
        <w:t>年增加了</w:t>
      </w:r>
      <w:r>
        <w:rPr>
          <w:rFonts w:hint="eastAsia" w:ascii="Times New Roman" w:hAnsi="Times New Roman" w:eastAsia="方正仿宋_GBK"/>
          <w:sz w:val="32"/>
        </w:rPr>
        <w:t>2807.63</w:t>
      </w:r>
      <w:r>
        <w:rPr>
          <w:rFonts w:ascii="Times New Roman" w:hAnsi="Times New Roman" w:eastAsia="方正仿宋_GBK"/>
          <w:sz w:val="32"/>
        </w:rPr>
        <w:t>万元，主要原因是校舍维修维护</w:t>
      </w:r>
      <w:r>
        <w:rPr>
          <w:rFonts w:hint="eastAsia" w:ascii="Times New Roman" w:hAnsi="Times New Roman" w:eastAsia="方正仿宋_GBK"/>
          <w:sz w:val="32"/>
        </w:rPr>
        <w:t>和改扩建项目</w:t>
      </w:r>
      <w:r>
        <w:rPr>
          <w:rFonts w:ascii="Times New Roman" w:hAnsi="Times New Roman" w:eastAsia="方正仿宋_GBK"/>
          <w:sz w:val="32"/>
        </w:rPr>
        <w:t>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6.00</w:t>
      </w:r>
      <w:r>
        <w:rPr>
          <w:rFonts w:ascii="Times New Roman" w:hAnsi="Times New Roman" w:eastAsia="方正仿宋_GBK"/>
          <w:sz w:val="32"/>
        </w:rPr>
        <w:t>万元，</w:t>
      </w:r>
      <w:r>
        <w:rPr>
          <w:rFonts w:hint="eastAsia" w:ascii="Times New Roman" w:hAnsi="Times New Roman" w:eastAsia="方正仿宋_GBK"/>
          <w:sz w:val="32"/>
        </w:rPr>
        <w:t>比</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增加了1.00万元</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r>
        <w:rPr>
          <w:rFonts w:ascii="Times New Roman" w:hAnsi="Times New Roman" w:eastAsia="方正仿宋_GBK"/>
          <w:sz w:val="32"/>
        </w:rPr>
        <w:t>；公务用车运行维护费</w:t>
      </w:r>
      <w:r>
        <w:rPr>
          <w:rFonts w:hint="eastAsia" w:ascii="Times New Roman" w:hAnsi="Times New Roman" w:eastAsia="方正仿宋_GBK"/>
          <w:sz w:val="32"/>
        </w:rPr>
        <w:t>6.00</w:t>
      </w:r>
      <w:r>
        <w:rPr>
          <w:rFonts w:ascii="Times New Roman" w:hAnsi="Times New Roman" w:eastAsia="方正仿宋_GBK"/>
          <w:sz w:val="32"/>
        </w:rPr>
        <w:t>万元，</w:t>
      </w:r>
      <w:r>
        <w:rPr>
          <w:rFonts w:hint="eastAsia" w:ascii="Times New Roman" w:hAnsi="Times New Roman" w:eastAsia="方正仿宋_GBK"/>
          <w:sz w:val="32"/>
        </w:rPr>
        <w:t>比</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增加了1.00万元</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单位政府采购预算总额156.15万元：政府采购货物预算106.15万元、政府采购工程预算0万元、政府采购服务预算50</w:t>
      </w:r>
      <w:r>
        <w:rPr>
          <w:rFonts w:hint="eastAsia" w:ascii="Times New Roman" w:hAnsi="Times New Roman" w:eastAsia="方正仿宋_GBK"/>
          <w:sz w:val="32"/>
        </w:rPr>
        <w:t>.00</w:t>
      </w:r>
      <w:r>
        <w:rPr>
          <w:rFonts w:ascii="Times New Roman" w:hAnsi="Times New Roman" w:eastAsia="方正仿宋_GBK"/>
          <w:sz w:val="32"/>
        </w:rPr>
        <w:t>万元；其中一般公共预算拨款政府采购156.15万元：政府采购货物预算106.15万元、政府采购工程预算0万元、政府采购服务预算50</w:t>
      </w:r>
      <w:r>
        <w:rPr>
          <w:rFonts w:hint="eastAsia" w:ascii="Times New Roman" w:hAnsi="Times New Roman" w:eastAsia="方正仿宋_GBK"/>
          <w:sz w:val="32"/>
        </w:rPr>
        <w:t>.00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年项目支出均实行了绩效目标管理，涉及一般公共预算当年财政拨款3424.41万元。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default" w:ascii="Times New Roman" w:hAnsi="Times New Roman" w:eastAsia="方正仿宋_GBK" w:cs="Times New Roman"/>
          <w:sz w:val="32"/>
        </w:rPr>
        <w:t>截</w:t>
      </w:r>
      <w:r>
        <w:rPr>
          <w:rFonts w:hint="eastAsia" w:ascii="Times New Roman" w:hAnsi="Times New Roman" w:eastAsia="方正仿宋_GBK" w:cs="Times New Roman"/>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1</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年财政拨款委托业务费支出0万元，主要是2026年我单位未安排委托业务的预算支出。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单位预算公开联系人：黄老师   联系方式：023-74527780</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附表：1.重庆市垫江实验中学校财政拨款收支总表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2.重庆市垫江实验中学校一般公共预算财政拨款支出预算表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3.重庆市垫江实验中学校一般公共预算财政拨款基本支出预算表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4.重庆市垫江实验中学校一般公共预算“三公”经费支出表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5.重庆市垫江实验中学校政府性基金预算支出表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6.重庆市垫江实验中学校收支总表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7.重庆市垫江实验中学校收入总表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8.重庆市垫江实验中学校支出总表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9.重庆市垫江实验中学校政府采购预算明细表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10.重庆市垫江实验中学校202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pPr>
      <w:r>
        <w:drawing>
          <wp:anchor distT="0" distB="0" distL="114300" distR="114300" simplePos="0" relativeHeight="251659264" behindDoc="1" locked="0" layoutInCell="1" allowOverlap="1">
            <wp:simplePos x="0" y="0"/>
            <wp:positionH relativeFrom="column">
              <wp:posOffset>25400</wp:posOffset>
            </wp:positionH>
            <wp:positionV relativeFrom="paragraph">
              <wp:posOffset>129540</wp:posOffset>
            </wp:positionV>
            <wp:extent cx="8378825" cy="4490720"/>
            <wp:effectExtent l="0" t="0" r="3175" b="5080"/>
            <wp:wrapThrough wrapText="bothSides">
              <wp:wrapPolygon>
                <wp:start x="0" y="0"/>
                <wp:lineTo x="0" y="21533"/>
                <wp:lineTo x="21559" y="21533"/>
                <wp:lineTo x="21559" y="0"/>
                <wp:lineTo x="0" y="0"/>
              </wp:wrapPolygon>
            </wp:wrapThrough>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8378825" cy="4490720"/>
                    </a:xfrm>
                    <a:prstGeom prst="rect">
                      <a:avLst/>
                    </a:prstGeom>
                    <a:noFill/>
                    <a:ln>
                      <a:noFill/>
                    </a:ln>
                  </pic:spPr>
                </pic:pic>
              </a:graphicData>
            </a:graphic>
          </wp:anchor>
        </w:drawing>
      </w:r>
    </w:p>
    <w:p/>
    <w:p/>
    <w:p>
      <w:pPr>
        <w:sectPr>
          <w:type w:val="continuous"/>
          <w:pgSz w:w="16838" w:h="11906" w:orient="landscape"/>
          <w:pgMar w:top="1446" w:right="1984" w:bottom="1446" w:left="1644" w:header="851" w:footer="992" w:gutter="0"/>
          <w:cols w:space="720" w:num="1"/>
          <w:docGrid w:type="lines" w:linePitch="321" w:charSpace="0"/>
        </w:sectPr>
      </w:pPr>
    </w:p>
    <w:p/>
    <w:p>
      <w:r>
        <w:drawing>
          <wp:inline distT="0" distB="0" distL="114300" distR="114300">
            <wp:extent cx="5717540" cy="5280025"/>
            <wp:effectExtent l="0" t="0" r="16510" b="1587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717540" cy="5280025"/>
                    </a:xfrm>
                    <a:prstGeom prst="rect">
                      <a:avLst/>
                    </a:prstGeom>
                    <a:noFill/>
                    <a:ln>
                      <a:noFill/>
                    </a:ln>
                  </pic:spPr>
                </pic:pic>
              </a:graphicData>
            </a:graphic>
          </wp:inline>
        </w:drawing>
      </w:r>
    </w:p>
    <w:p>
      <w:pPr>
        <w:ind w:firstLine="281"/>
        <w:jc w:val="left"/>
      </w:pPr>
    </w:p>
    <w:p>
      <w:pPr>
        <w:ind w:firstLine="281"/>
        <w:jc w:val="left"/>
      </w:pPr>
    </w:p>
    <w:p>
      <w:r>
        <w:br w:type="page"/>
      </w:r>
    </w:p>
    <w:p>
      <w:r>
        <w:drawing>
          <wp:inline distT="0" distB="0" distL="114300" distR="114300">
            <wp:extent cx="5716270" cy="5902960"/>
            <wp:effectExtent l="0" t="0" r="17780" b="254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716270" cy="5902960"/>
                    </a:xfrm>
                    <a:prstGeom prst="rect">
                      <a:avLst/>
                    </a:prstGeom>
                    <a:noFill/>
                    <a:ln>
                      <a:noFill/>
                    </a:ln>
                  </pic:spPr>
                </pic:pic>
              </a:graphicData>
            </a:graphic>
          </wp:inline>
        </w:drawing>
      </w:r>
    </w:p>
    <w:p>
      <w:pPr>
        <w:sectPr>
          <w:type w:val="continuous"/>
          <w:pgSz w:w="11906" w:h="16838"/>
          <w:pgMar w:top="1984" w:right="1446" w:bottom="1644" w:left="1446" w:header="851" w:footer="992" w:gutter="0"/>
          <w:cols w:space="0" w:num="1"/>
          <w:docGrid w:type="lines" w:linePitch="321" w:charSpace="0"/>
        </w:sectPr>
      </w:pPr>
      <w:r>
        <w:br w:type="page"/>
      </w:r>
    </w:p>
    <w:p>
      <w:r>
        <w:drawing>
          <wp:inline distT="0" distB="0" distL="0" distR="0">
            <wp:extent cx="8388350" cy="24390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388350" cy="2439218"/>
                    </a:xfrm>
                    <a:prstGeom prst="rect">
                      <a:avLst/>
                    </a:prstGeom>
                    <a:noFill/>
                    <a:ln>
                      <a:noFill/>
                    </a:ln>
                  </pic:spPr>
                </pic:pic>
              </a:graphicData>
            </a:graphic>
          </wp:inline>
        </w:drawing>
      </w:r>
    </w:p>
    <w:p>
      <w:pPr>
        <w:jc w:val="left"/>
      </w:pPr>
    </w:p>
    <w:p>
      <w:r>
        <w:br w:type="page"/>
      </w:r>
    </w:p>
    <w:p>
      <w:pPr>
        <w:jc w:val="center"/>
        <w:sectPr>
          <w:type w:val="continuous"/>
          <w:pgSz w:w="16838" w:h="11906" w:orient="landscape"/>
          <w:pgMar w:top="1446" w:right="1984" w:bottom="1446" w:left="1644" w:header="851" w:footer="992" w:gutter="0"/>
          <w:cols w:space="0" w:num="1"/>
          <w:docGrid w:type="lines" w:linePitch="321" w:charSpace="0"/>
        </w:sectPr>
      </w:pPr>
      <w:r>
        <w:drawing>
          <wp:inline distT="0" distB="0" distL="114300" distR="114300">
            <wp:extent cx="7667625" cy="2952750"/>
            <wp:effectExtent l="0" t="0" r="9525" b="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8"/>
                    <a:stretch>
                      <a:fillRect/>
                    </a:stretch>
                  </pic:blipFill>
                  <pic:spPr>
                    <a:xfrm>
                      <a:off x="0" y="0"/>
                      <a:ext cx="7667625" cy="2952750"/>
                    </a:xfrm>
                    <a:prstGeom prst="rect">
                      <a:avLst/>
                    </a:prstGeom>
                    <a:noFill/>
                    <a:ln>
                      <a:noFill/>
                    </a:ln>
                  </pic:spPr>
                </pic:pic>
              </a:graphicData>
            </a:graphic>
          </wp:inline>
        </w:drawing>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22620" cy="4608195"/>
            <wp:effectExtent l="0" t="0" r="11430" b="190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9"/>
                    <a:stretch>
                      <a:fillRect/>
                    </a:stretch>
                  </pic:blipFill>
                  <pic:spPr>
                    <a:xfrm>
                      <a:off x="0" y="0"/>
                      <a:ext cx="5722620" cy="4608195"/>
                    </a:xfrm>
                    <a:prstGeom prst="rect">
                      <a:avLst/>
                    </a:prstGeom>
                    <a:noFill/>
                    <a:ln>
                      <a:noFill/>
                    </a:ln>
                  </pic:spPr>
                </pic:pic>
              </a:graphicData>
            </a:graphic>
          </wp:inline>
        </w:drawing>
      </w:r>
    </w:p>
    <w:p>
      <w:pPr>
        <w:jc w:val="center"/>
      </w:pPr>
      <w:r>
        <w:drawing>
          <wp:inline distT="0" distB="0" distL="114300" distR="114300">
            <wp:extent cx="8387715" cy="4655185"/>
            <wp:effectExtent l="0" t="0" r="13335" b="1206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0"/>
                    <a:stretch>
                      <a:fillRect/>
                    </a:stretch>
                  </pic:blipFill>
                  <pic:spPr>
                    <a:xfrm>
                      <a:off x="0" y="0"/>
                      <a:ext cx="8387715" cy="4655185"/>
                    </a:xfrm>
                    <a:prstGeom prst="rect">
                      <a:avLst/>
                    </a:prstGeom>
                    <a:noFill/>
                    <a:ln>
                      <a:noFill/>
                    </a:ln>
                  </pic:spPr>
                </pic:pic>
              </a:graphicData>
            </a:graphic>
          </wp:inline>
        </w:drawing>
      </w:r>
      <w:r>
        <w:drawing>
          <wp:inline distT="0" distB="0" distL="114300" distR="114300">
            <wp:extent cx="8387715" cy="5561965"/>
            <wp:effectExtent l="0" t="0" r="13335" b="635"/>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1"/>
                    <a:stretch>
                      <a:fillRect/>
                    </a:stretch>
                  </pic:blipFill>
                  <pic:spPr>
                    <a:xfrm>
                      <a:off x="0" y="0"/>
                      <a:ext cx="8387715" cy="5561965"/>
                    </a:xfrm>
                    <a:prstGeom prst="rect">
                      <a:avLst/>
                    </a:prstGeom>
                    <a:noFill/>
                    <a:ln>
                      <a:noFill/>
                    </a:ln>
                  </pic:spPr>
                </pic:pic>
              </a:graphicData>
            </a:graphic>
          </wp:inline>
        </w:drawing>
      </w:r>
    </w:p>
    <w:p/>
    <w:p>
      <w:pPr>
        <w:jc w:val="center"/>
      </w:pPr>
      <w:r>
        <w:drawing>
          <wp:inline distT="0" distB="0" distL="114300" distR="114300">
            <wp:extent cx="8378190" cy="2191385"/>
            <wp:effectExtent l="0" t="0" r="3810" b="1841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2"/>
                    <a:stretch>
                      <a:fillRect/>
                    </a:stretch>
                  </pic:blipFill>
                  <pic:spPr>
                    <a:xfrm>
                      <a:off x="0" y="0"/>
                      <a:ext cx="8378190" cy="2191385"/>
                    </a:xfrm>
                    <a:prstGeom prst="rect">
                      <a:avLst/>
                    </a:prstGeom>
                    <a:noFill/>
                    <a:ln>
                      <a:noFill/>
                    </a:ln>
                  </pic:spPr>
                </pic:pic>
              </a:graphicData>
            </a:graphic>
          </wp:inline>
        </w:drawing>
      </w:r>
    </w:p>
    <w:p>
      <w:pP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pPr>
      <w:r>
        <w:rPr>
          <w:rFonts w:hint="eastAsia" w:ascii="方正小标宋_GBK" w:hAnsi="方正小标宋_GBK" w:eastAsia="方正小标宋_GBK" w:cs="方正小标宋_GBK"/>
          <w:color w:val="000000"/>
          <w:kern w:val="0"/>
          <w:sz w:val="32"/>
          <w:szCs w:val="32"/>
          <w:lang w:bidi="ar"/>
        </w:rPr>
        <w:t>重庆市垫江实验中学校2026年项目绩效目标表</w:t>
      </w:r>
    </w:p>
    <w:p>
      <w:pPr>
        <w:jc w:val="center"/>
        <w:sectPr>
          <w:type w:val="continuous"/>
          <w:pgSz w:w="11906" w:h="16838"/>
          <w:pgMar w:top="1984" w:right="1446" w:bottom="1644" w:left="1446" w:header="851" w:footer="992" w:gutter="0"/>
          <w:cols w:space="0" w:num="1"/>
          <w:docGrid w:type="lines" w:linePitch="321" w:charSpace="0"/>
        </w:sectPr>
      </w:pPr>
    </w:p>
    <w:tbl>
      <w:tblPr>
        <w:tblStyle w:val="6"/>
        <w:tblW w:w="9320" w:type="dxa"/>
        <w:tblInd w:w="93" w:type="dxa"/>
        <w:tblLayout w:type="autofit"/>
        <w:tblCellMar>
          <w:top w:w="0" w:type="dxa"/>
          <w:left w:w="108" w:type="dxa"/>
          <w:bottom w:w="0" w:type="dxa"/>
          <w:right w:w="108" w:type="dxa"/>
        </w:tblCellMar>
      </w:tblPr>
      <w:tblGrid>
        <w:gridCol w:w="1106"/>
        <w:gridCol w:w="1057"/>
        <w:gridCol w:w="1163"/>
        <w:gridCol w:w="1475"/>
        <w:gridCol w:w="1083"/>
        <w:gridCol w:w="1219"/>
        <w:gridCol w:w="1256"/>
        <w:gridCol w:w="961"/>
      </w:tblGrid>
      <w:tr>
        <w:tblPrEx>
          <w:tblCellMar>
            <w:top w:w="0" w:type="dxa"/>
            <w:left w:w="108" w:type="dxa"/>
            <w:bottom w:w="0" w:type="dxa"/>
            <w:right w:w="108" w:type="dxa"/>
          </w:tblCellMar>
        </w:tblPrEx>
        <w:trPr>
          <w:trHeight w:val="604" w:hRule="atLeast"/>
        </w:trPr>
        <w:tc>
          <w:tcPr>
            <w:tcW w:w="110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1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134115-重庆市垫江实验中学校</w:t>
            </w:r>
          </w:p>
        </w:tc>
      </w:tr>
      <w:tr>
        <w:tblPrEx>
          <w:tblCellMar>
            <w:top w:w="0" w:type="dxa"/>
            <w:left w:w="108" w:type="dxa"/>
            <w:bottom w:w="0" w:type="dxa"/>
            <w:right w:w="108" w:type="dxa"/>
          </w:tblCellMar>
        </w:tblPrEx>
        <w:trPr>
          <w:trHeight w:val="845"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谭君</w:t>
            </w:r>
            <w:r>
              <w:rPr>
                <w:rFonts w:hint="eastAsia" w:ascii="宋体" w:hAnsi="宋体" w:cs="宋体"/>
                <w:color w:val="000000"/>
                <w:kern w:val="0"/>
                <w:sz w:val="22"/>
                <w:lang w:bidi="ar"/>
              </w:rPr>
              <w:t>023-74527780</w:t>
            </w:r>
          </w:p>
        </w:tc>
      </w:tr>
      <w:tr>
        <w:tblPrEx>
          <w:tblCellMar>
            <w:top w:w="0" w:type="dxa"/>
            <w:left w:w="108" w:type="dxa"/>
            <w:bottom w:w="0" w:type="dxa"/>
            <w:right w:w="108" w:type="dxa"/>
          </w:tblCellMar>
        </w:tblPrEx>
        <w:trPr>
          <w:trHeight w:val="861"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134115-重庆市垫江实验中学校</w:t>
            </w:r>
          </w:p>
        </w:tc>
      </w:tr>
      <w:tr>
        <w:tblPrEx>
          <w:tblCellMar>
            <w:top w:w="0" w:type="dxa"/>
            <w:left w:w="108" w:type="dxa"/>
            <w:bottom w:w="0" w:type="dxa"/>
            <w:right w:w="108" w:type="dxa"/>
          </w:tblCellMar>
        </w:tblPrEx>
        <w:trPr>
          <w:trHeight w:val="636"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4"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34.41</w:t>
            </w:r>
          </w:p>
        </w:tc>
      </w:tr>
      <w:tr>
        <w:tblPrEx>
          <w:tblCellMar>
            <w:top w:w="0" w:type="dxa"/>
            <w:left w:w="108" w:type="dxa"/>
            <w:bottom w:w="0" w:type="dxa"/>
            <w:right w:w="108" w:type="dxa"/>
          </w:tblCellMar>
        </w:tblPrEx>
        <w:trPr>
          <w:trHeight w:val="652"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34.41</w:t>
            </w:r>
          </w:p>
        </w:tc>
      </w:tr>
      <w:tr>
        <w:tblPrEx>
          <w:tblCellMar>
            <w:top w:w="0" w:type="dxa"/>
            <w:left w:w="108" w:type="dxa"/>
            <w:bottom w:w="0" w:type="dxa"/>
            <w:right w:w="108" w:type="dxa"/>
          </w:tblCellMar>
        </w:tblPrEx>
        <w:trPr>
          <w:trHeight w:val="620"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77"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1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校园安全保障资金（市级）</w:t>
            </w:r>
          </w:p>
        </w:tc>
      </w:tr>
      <w:tr>
        <w:tblPrEx>
          <w:tblCellMar>
            <w:top w:w="0" w:type="dxa"/>
            <w:left w:w="108" w:type="dxa"/>
            <w:bottom w:w="0" w:type="dxa"/>
            <w:right w:w="108" w:type="dxa"/>
          </w:tblCellMar>
        </w:tblPrEx>
        <w:trPr>
          <w:trHeight w:val="624"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1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97"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rPr>
          <w:trHeight w:val="571"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保障期限</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安保人员工作质量达标率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71"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惠及安保人数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提升学校形象</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有效</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师生满意度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经费发放标准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22937.8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8"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98"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04" w:hRule="atLeast"/>
        </w:trPr>
        <w:tc>
          <w:tcPr>
            <w:tcW w:w="110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1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134115-重庆市垫江实验中学校</w:t>
            </w:r>
          </w:p>
        </w:tc>
      </w:tr>
      <w:tr>
        <w:tblPrEx>
          <w:tblCellMar>
            <w:top w:w="0" w:type="dxa"/>
            <w:left w:w="108" w:type="dxa"/>
            <w:bottom w:w="0" w:type="dxa"/>
            <w:right w:w="108" w:type="dxa"/>
          </w:tblCellMar>
        </w:tblPrEx>
        <w:trPr>
          <w:trHeight w:val="906"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谭君</w:t>
            </w:r>
            <w:r>
              <w:rPr>
                <w:rFonts w:hint="eastAsia" w:ascii="宋体" w:hAnsi="宋体" w:cs="宋体"/>
                <w:color w:val="000000"/>
                <w:kern w:val="0"/>
                <w:sz w:val="22"/>
                <w:lang w:bidi="ar"/>
              </w:rPr>
              <w:t>023-74527780</w:t>
            </w:r>
          </w:p>
        </w:tc>
      </w:tr>
      <w:tr>
        <w:tblPrEx>
          <w:tblCellMar>
            <w:top w:w="0" w:type="dxa"/>
            <w:left w:w="108" w:type="dxa"/>
            <w:bottom w:w="0" w:type="dxa"/>
            <w:right w:w="108" w:type="dxa"/>
          </w:tblCellMar>
        </w:tblPrEx>
        <w:trPr>
          <w:trHeight w:val="861"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134115-重庆市垫江实验中学校</w:t>
            </w:r>
          </w:p>
        </w:tc>
      </w:tr>
      <w:tr>
        <w:tblPrEx>
          <w:tblCellMar>
            <w:top w:w="0" w:type="dxa"/>
            <w:left w:w="108" w:type="dxa"/>
            <w:bottom w:w="0" w:type="dxa"/>
            <w:right w:w="108" w:type="dxa"/>
          </w:tblCellMar>
        </w:tblPrEx>
        <w:trPr>
          <w:trHeight w:val="636"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4"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248.51</w:t>
            </w:r>
          </w:p>
        </w:tc>
      </w:tr>
      <w:tr>
        <w:tblPrEx>
          <w:tblCellMar>
            <w:top w:w="0" w:type="dxa"/>
            <w:left w:w="108" w:type="dxa"/>
            <w:bottom w:w="0" w:type="dxa"/>
            <w:right w:w="108" w:type="dxa"/>
          </w:tblCellMar>
        </w:tblPrEx>
        <w:trPr>
          <w:trHeight w:val="652"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248.51</w:t>
            </w:r>
          </w:p>
        </w:tc>
      </w:tr>
      <w:tr>
        <w:tblPrEx>
          <w:tblCellMar>
            <w:top w:w="0" w:type="dxa"/>
            <w:left w:w="108" w:type="dxa"/>
            <w:bottom w:w="0" w:type="dxa"/>
            <w:right w:w="108" w:type="dxa"/>
          </w:tblCellMar>
        </w:tblPrEx>
        <w:trPr>
          <w:trHeight w:val="620"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77"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1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城乡义务教育生均公用经费（市级）</w:t>
            </w:r>
          </w:p>
        </w:tc>
      </w:tr>
      <w:tr>
        <w:tblPrEx>
          <w:tblCellMar>
            <w:top w:w="0" w:type="dxa"/>
            <w:left w:w="108" w:type="dxa"/>
            <w:bottom w:w="0" w:type="dxa"/>
            <w:right w:w="108" w:type="dxa"/>
          </w:tblCellMar>
        </w:tblPrEx>
        <w:trPr>
          <w:trHeight w:val="321"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1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97"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义务教育学生全部就近入学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生均学生拨付标准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842.42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71"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惠及学生人数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2950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71"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经费使用时限</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义务教育学生入学率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8"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98"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04" w:hRule="atLeast"/>
        </w:trPr>
        <w:tc>
          <w:tcPr>
            <w:tcW w:w="110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1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134115-重庆市垫江实验中学校</w:t>
            </w:r>
          </w:p>
        </w:tc>
      </w:tr>
      <w:tr>
        <w:tblPrEx>
          <w:tblCellMar>
            <w:top w:w="0" w:type="dxa"/>
            <w:left w:w="108" w:type="dxa"/>
            <w:bottom w:w="0" w:type="dxa"/>
            <w:right w:w="108" w:type="dxa"/>
          </w:tblCellMar>
        </w:tblPrEx>
        <w:trPr>
          <w:trHeight w:val="845"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50023126T000005417224-普通高中学生资助（市级重点）</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谭君</w:t>
            </w:r>
            <w:r>
              <w:rPr>
                <w:rFonts w:hint="eastAsia" w:ascii="宋体" w:hAnsi="宋体" w:cs="宋体"/>
                <w:color w:val="000000"/>
                <w:kern w:val="0"/>
                <w:sz w:val="22"/>
                <w:lang w:bidi="ar"/>
              </w:rPr>
              <w:t>023-74527780</w:t>
            </w:r>
          </w:p>
        </w:tc>
      </w:tr>
      <w:tr>
        <w:tblPrEx>
          <w:tblCellMar>
            <w:top w:w="0" w:type="dxa"/>
            <w:left w:w="108" w:type="dxa"/>
            <w:bottom w:w="0" w:type="dxa"/>
            <w:right w:w="108" w:type="dxa"/>
          </w:tblCellMar>
        </w:tblPrEx>
        <w:trPr>
          <w:trHeight w:val="861"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134115-重庆市垫江实验中学校</w:t>
            </w:r>
          </w:p>
        </w:tc>
      </w:tr>
      <w:tr>
        <w:tblPrEx>
          <w:tblCellMar>
            <w:top w:w="0" w:type="dxa"/>
            <w:left w:w="108" w:type="dxa"/>
            <w:bottom w:w="0" w:type="dxa"/>
            <w:right w:w="108" w:type="dxa"/>
          </w:tblCellMar>
        </w:tblPrEx>
        <w:trPr>
          <w:trHeight w:val="636"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4"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28.80</w:t>
            </w:r>
          </w:p>
        </w:tc>
      </w:tr>
      <w:tr>
        <w:tblPrEx>
          <w:tblCellMar>
            <w:top w:w="0" w:type="dxa"/>
            <w:left w:w="108" w:type="dxa"/>
            <w:bottom w:w="0" w:type="dxa"/>
            <w:right w:w="108" w:type="dxa"/>
          </w:tblCellMar>
        </w:tblPrEx>
        <w:trPr>
          <w:trHeight w:val="652"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28.80</w:t>
            </w:r>
          </w:p>
        </w:tc>
      </w:tr>
      <w:tr>
        <w:tblPrEx>
          <w:tblCellMar>
            <w:top w:w="0" w:type="dxa"/>
            <w:left w:w="108" w:type="dxa"/>
            <w:bottom w:w="0" w:type="dxa"/>
            <w:right w:w="108" w:type="dxa"/>
          </w:tblCellMar>
        </w:tblPrEx>
        <w:trPr>
          <w:trHeight w:val="620"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77"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1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普通高中学生资助（市级）</w:t>
            </w:r>
          </w:p>
        </w:tc>
      </w:tr>
      <w:tr>
        <w:tblPrEx>
          <w:tblCellMar>
            <w:top w:w="0" w:type="dxa"/>
            <w:left w:w="108" w:type="dxa"/>
            <w:bottom w:w="0" w:type="dxa"/>
            <w:right w:w="108" w:type="dxa"/>
          </w:tblCellMar>
        </w:tblPrEx>
        <w:trPr>
          <w:trHeight w:val="502"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1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97"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71"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惠及学生人数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411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贫困学生辍学率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71"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资金使用周期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贫困家庭满意度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提升教育水平</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生均拨付标准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8"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98"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04" w:hRule="atLeast"/>
        </w:trPr>
        <w:tc>
          <w:tcPr>
            <w:tcW w:w="110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1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134115-重庆市垫江实验中学校</w:t>
            </w:r>
          </w:p>
        </w:tc>
      </w:tr>
      <w:tr>
        <w:tblPrEx>
          <w:tblCellMar>
            <w:top w:w="0" w:type="dxa"/>
            <w:left w:w="108" w:type="dxa"/>
            <w:bottom w:w="0" w:type="dxa"/>
            <w:right w:w="108" w:type="dxa"/>
          </w:tblCellMar>
        </w:tblPrEx>
        <w:trPr>
          <w:trHeight w:val="906"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谭君</w:t>
            </w:r>
            <w:r>
              <w:rPr>
                <w:rFonts w:hint="eastAsia" w:ascii="宋体" w:hAnsi="宋体" w:cs="宋体"/>
                <w:color w:val="000000"/>
                <w:kern w:val="0"/>
                <w:sz w:val="22"/>
                <w:lang w:bidi="ar"/>
              </w:rPr>
              <w:t>023-74527780</w:t>
            </w:r>
          </w:p>
        </w:tc>
      </w:tr>
      <w:tr>
        <w:tblPrEx>
          <w:tblCellMar>
            <w:top w:w="0" w:type="dxa"/>
            <w:left w:w="108" w:type="dxa"/>
            <w:bottom w:w="0" w:type="dxa"/>
            <w:right w:w="108" w:type="dxa"/>
          </w:tblCellMar>
        </w:tblPrEx>
        <w:trPr>
          <w:trHeight w:val="861"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134115-重庆市垫江实验中学校</w:t>
            </w:r>
          </w:p>
        </w:tc>
      </w:tr>
      <w:tr>
        <w:tblPrEx>
          <w:tblCellMar>
            <w:top w:w="0" w:type="dxa"/>
            <w:left w:w="108" w:type="dxa"/>
            <w:bottom w:w="0" w:type="dxa"/>
            <w:right w:w="108" w:type="dxa"/>
          </w:tblCellMar>
        </w:tblPrEx>
        <w:trPr>
          <w:trHeight w:val="636"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4"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0.70</w:t>
            </w:r>
          </w:p>
        </w:tc>
      </w:tr>
      <w:tr>
        <w:tblPrEx>
          <w:tblCellMar>
            <w:top w:w="0" w:type="dxa"/>
            <w:left w:w="108" w:type="dxa"/>
            <w:bottom w:w="0" w:type="dxa"/>
            <w:right w:w="108" w:type="dxa"/>
          </w:tblCellMar>
        </w:tblPrEx>
        <w:trPr>
          <w:trHeight w:val="652"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0.70</w:t>
            </w:r>
          </w:p>
        </w:tc>
      </w:tr>
      <w:tr>
        <w:tblPrEx>
          <w:tblCellMar>
            <w:top w:w="0" w:type="dxa"/>
            <w:left w:w="108" w:type="dxa"/>
            <w:bottom w:w="0" w:type="dxa"/>
            <w:right w:w="108" w:type="dxa"/>
          </w:tblCellMar>
        </w:tblPrEx>
        <w:trPr>
          <w:trHeight w:val="620"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77"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1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家庭经济困难学生生活补助（市级）</w:t>
            </w:r>
          </w:p>
        </w:tc>
      </w:tr>
      <w:tr>
        <w:tblPrEx>
          <w:tblCellMar>
            <w:top w:w="0" w:type="dxa"/>
            <w:left w:w="108" w:type="dxa"/>
            <w:bottom w:w="0" w:type="dxa"/>
            <w:right w:w="108" w:type="dxa"/>
          </w:tblCellMar>
        </w:tblPrEx>
        <w:trPr>
          <w:trHeight w:val="600"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1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97"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贫困经费使用周期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补助贫困学生数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贫困经费补助率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提升义务教育普及率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有效</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贫困家庭满意度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学生补助标准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8"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98"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04" w:hRule="atLeast"/>
        </w:trPr>
        <w:tc>
          <w:tcPr>
            <w:tcW w:w="110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1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134115-重庆市垫江实验中学校</w:t>
            </w:r>
          </w:p>
        </w:tc>
      </w:tr>
      <w:tr>
        <w:tblPrEx>
          <w:tblCellMar>
            <w:top w:w="0" w:type="dxa"/>
            <w:left w:w="108" w:type="dxa"/>
            <w:bottom w:w="0" w:type="dxa"/>
            <w:right w:w="108" w:type="dxa"/>
          </w:tblCellMar>
        </w:tblPrEx>
        <w:trPr>
          <w:trHeight w:val="1205"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谭君</w:t>
            </w:r>
            <w:r>
              <w:rPr>
                <w:rFonts w:hint="eastAsia" w:ascii="宋体" w:hAnsi="宋体" w:cs="宋体"/>
                <w:color w:val="000000"/>
                <w:kern w:val="0"/>
                <w:sz w:val="22"/>
                <w:lang w:bidi="ar"/>
              </w:rPr>
              <w:t>023-74527780</w:t>
            </w:r>
          </w:p>
        </w:tc>
      </w:tr>
      <w:tr>
        <w:tblPrEx>
          <w:tblCellMar>
            <w:top w:w="0" w:type="dxa"/>
            <w:left w:w="108" w:type="dxa"/>
            <w:bottom w:w="0" w:type="dxa"/>
            <w:right w:w="108" w:type="dxa"/>
          </w:tblCellMar>
        </w:tblPrEx>
        <w:trPr>
          <w:trHeight w:val="861"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134115-重庆市垫江实验中学校</w:t>
            </w:r>
          </w:p>
        </w:tc>
      </w:tr>
      <w:tr>
        <w:tblPrEx>
          <w:tblCellMar>
            <w:top w:w="0" w:type="dxa"/>
            <w:left w:w="108" w:type="dxa"/>
            <w:bottom w:w="0" w:type="dxa"/>
            <w:right w:w="108" w:type="dxa"/>
          </w:tblCellMar>
        </w:tblPrEx>
        <w:trPr>
          <w:trHeight w:val="636"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4"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12.60</w:t>
            </w:r>
          </w:p>
        </w:tc>
      </w:tr>
      <w:tr>
        <w:tblPrEx>
          <w:tblCellMar>
            <w:top w:w="0" w:type="dxa"/>
            <w:left w:w="108" w:type="dxa"/>
            <w:bottom w:w="0" w:type="dxa"/>
            <w:right w:w="108" w:type="dxa"/>
          </w:tblCellMar>
        </w:tblPrEx>
        <w:trPr>
          <w:trHeight w:val="652"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12.60</w:t>
            </w:r>
          </w:p>
        </w:tc>
      </w:tr>
      <w:tr>
        <w:tblPrEx>
          <w:tblCellMar>
            <w:top w:w="0" w:type="dxa"/>
            <w:left w:w="108" w:type="dxa"/>
            <w:bottom w:w="0" w:type="dxa"/>
            <w:right w:w="108" w:type="dxa"/>
          </w:tblCellMar>
        </w:tblPrEx>
        <w:trPr>
          <w:trHeight w:val="620"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77"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1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义务教育阶段特殊教育学校和随班就读残疾学生生均公用经费，用于学校特殊教育学生教育教育。</w:t>
            </w:r>
          </w:p>
        </w:tc>
      </w:tr>
      <w:tr>
        <w:tblPrEx>
          <w:tblCellMar>
            <w:top w:w="0" w:type="dxa"/>
            <w:left w:w="108" w:type="dxa"/>
            <w:bottom w:w="0" w:type="dxa"/>
            <w:right w:w="108" w:type="dxa"/>
          </w:tblCellMar>
        </w:tblPrEx>
        <w:trPr>
          <w:trHeight w:val="539"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1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97"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随班就读学生拨付标准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农民工满意程度提升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71"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惠及学生人数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随班就读学生入学率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71"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经费使用时长</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保障农民工生活稳定率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08"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98"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04" w:hRule="atLeast"/>
        </w:trPr>
        <w:tc>
          <w:tcPr>
            <w:tcW w:w="110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1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134115-重庆市垫江实验中学校</w:t>
            </w:r>
          </w:p>
        </w:tc>
      </w:tr>
      <w:tr>
        <w:tblPrEx>
          <w:tblCellMar>
            <w:top w:w="0" w:type="dxa"/>
            <w:left w:w="108" w:type="dxa"/>
            <w:bottom w:w="0" w:type="dxa"/>
            <w:right w:w="108" w:type="dxa"/>
          </w:tblCellMar>
        </w:tblPrEx>
        <w:trPr>
          <w:trHeight w:val="845"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50023126T000005550911-普通高中生均公用经费（重点）</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谭君</w:t>
            </w:r>
            <w:r>
              <w:rPr>
                <w:rFonts w:hint="eastAsia" w:ascii="宋体" w:hAnsi="宋体" w:cs="宋体"/>
                <w:color w:val="000000"/>
                <w:kern w:val="0"/>
                <w:sz w:val="22"/>
                <w:lang w:bidi="ar"/>
              </w:rPr>
              <w:t>023-74527780</w:t>
            </w:r>
          </w:p>
        </w:tc>
      </w:tr>
      <w:tr>
        <w:tblPrEx>
          <w:tblCellMar>
            <w:top w:w="0" w:type="dxa"/>
            <w:left w:w="108" w:type="dxa"/>
            <w:bottom w:w="0" w:type="dxa"/>
            <w:right w:w="108" w:type="dxa"/>
          </w:tblCellMar>
        </w:tblPrEx>
        <w:trPr>
          <w:trHeight w:val="861"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134115-重庆市垫江实验中学校</w:t>
            </w:r>
          </w:p>
        </w:tc>
      </w:tr>
      <w:tr>
        <w:tblPrEx>
          <w:tblCellMar>
            <w:top w:w="0" w:type="dxa"/>
            <w:left w:w="108" w:type="dxa"/>
            <w:bottom w:w="0" w:type="dxa"/>
            <w:right w:w="108" w:type="dxa"/>
          </w:tblCellMar>
        </w:tblPrEx>
        <w:trPr>
          <w:trHeight w:val="636"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4"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159.51</w:t>
            </w:r>
          </w:p>
        </w:tc>
      </w:tr>
      <w:tr>
        <w:tblPrEx>
          <w:tblCellMar>
            <w:top w:w="0" w:type="dxa"/>
            <w:left w:w="108" w:type="dxa"/>
            <w:bottom w:w="0" w:type="dxa"/>
            <w:right w:w="108" w:type="dxa"/>
          </w:tblCellMar>
        </w:tblPrEx>
        <w:trPr>
          <w:trHeight w:val="652"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159.51</w:t>
            </w:r>
          </w:p>
        </w:tc>
      </w:tr>
      <w:tr>
        <w:tblPrEx>
          <w:tblCellMar>
            <w:top w:w="0" w:type="dxa"/>
            <w:left w:w="108" w:type="dxa"/>
            <w:bottom w:w="0" w:type="dxa"/>
            <w:right w:w="108" w:type="dxa"/>
          </w:tblCellMar>
        </w:tblPrEx>
        <w:trPr>
          <w:trHeight w:val="620"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77"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1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普通高中生均公用经费，用于高中阶段学校日常运转，达到高中阶段学校顺利开展教育教学的目的。</w:t>
            </w:r>
          </w:p>
        </w:tc>
      </w:tr>
      <w:tr>
        <w:tblPrEx>
          <w:tblCellMar>
            <w:top w:w="0" w:type="dxa"/>
            <w:left w:w="108" w:type="dxa"/>
            <w:bottom w:w="0" w:type="dxa"/>
            <w:right w:w="108" w:type="dxa"/>
          </w:tblCellMar>
        </w:tblPrEx>
        <w:trPr>
          <w:trHeight w:val="380"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1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97"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惠及高中学生人数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3099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71"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校舍仪器维修维修合格率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生均拨付标准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514.72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提升学校办学形象</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有效</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家长、学生满意度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8"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98"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04" w:hRule="atLeast"/>
        </w:trPr>
        <w:tc>
          <w:tcPr>
            <w:tcW w:w="110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1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134115-重庆市垫江实验中学校</w:t>
            </w:r>
          </w:p>
        </w:tc>
      </w:tr>
      <w:tr>
        <w:tblPrEx>
          <w:tblCellMar>
            <w:top w:w="0" w:type="dxa"/>
            <w:left w:w="108" w:type="dxa"/>
            <w:bottom w:w="0" w:type="dxa"/>
            <w:right w:w="108" w:type="dxa"/>
          </w:tblCellMar>
        </w:tblPrEx>
        <w:trPr>
          <w:trHeight w:val="906"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50023126T000005550995-普通高中学校改善办学条件资金（重点）</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谭君</w:t>
            </w:r>
            <w:r>
              <w:rPr>
                <w:rFonts w:hint="eastAsia" w:ascii="宋体" w:hAnsi="宋体" w:cs="宋体"/>
                <w:color w:val="000000"/>
                <w:kern w:val="0"/>
                <w:sz w:val="22"/>
                <w:lang w:bidi="ar"/>
              </w:rPr>
              <w:t>023-74527780</w:t>
            </w:r>
            <w:bookmarkStart w:id="0" w:name="_GoBack"/>
            <w:bookmarkEnd w:id="0"/>
          </w:p>
        </w:tc>
      </w:tr>
      <w:tr>
        <w:tblPrEx>
          <w:tblCellMar>
            <w:top w:w="0" w:type="dxa"/>
            <w:left w:w="108" w:type="dxa"/>
            <w:bottom w:w="0" w:type="dxa"/>
            <w:right w:w="108" w:type="dxa"/>
          </w:tblCellMar>
        </w:tblPrEx>
        <w:trPr>
          <w:trHeight w:val="861"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134115-重庆市垫江实验中学校</w:t>
            </w:r>
          </w:p>
        </w:tc>
      </w:tr>
      <w:tr>
        <w:tblPrEx>
          <w:tblCellMar>
            <w:top w:w="0" w:type="dxa"/>
            <w:left w:w="108" w:type="dxa"/>
            <w:bottom w:w="0" w:type="dxa"/>
            <w:right w:w="108" w:type="dxa"/>
          </w:tblCellMar>
        </w:tblPrEx>
        <w:trPr>
          <w:trHeight w:val="636"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4"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133.00</w:t>
            </w:r>
          </w:p>
        </w:tc>
      </w:tr>
      <w:tr>
        <w:tblPrEx>
          <w:tblCellMar>
            <w:top w:w="0" w:type="dxa"/>
            <w:left w:w="108" w:type="dxa"/>
            <w:bottom w:w="0" w:type="dxa"/>
            <w:right w:w="108" w:type="dxa"/>
          </w:tblCellMar>
        </w:tblPrEx>
        <w:trPr>
          <w:trHeight w:val="652"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133.00</w:t>
            </w:r>
          </w:p>
        </w:tc>
      </w:tr>
      <w:tr>
        <w:tblPrEx>
          <w:tblCellMar>
            <w:top w:w="0" w:type="dxa"/>
            <w:left w:w="108" w:type="dxa"/>
            <w:bottom w:w="0" w:type="dxa"/>
            <w:right w:w="108" w:type="dxa"/>
          </w:tblCellMar>
        </w:tblPrEx>
        <w:trPr>
          <w:trHeight w:val="620"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77"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1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普通高中学校改善办学条件资金，用于改善普通高中学校办学条件，让普通高中学校顺利开展教育教学工作。</w:t>
            </w:r>
          </w:p>
        </w:tc>
      </w:tr>
      <w:tr>
        <w:tblPrEx>
          <w:tblCellMar>
            <w:top w:w="0" w:type="dxa"/>
            <w:left w:w="108" w:type="dxa"/>
            <w:bottom w:w="0" w:type="dxa"/>
            <w:right w:w="108" w:type="dxa"/>
          </w:tblCellMar>
        </w:tblPrEx>
        <w:trPr>
          <w:trHeight w:val="967"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1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97"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护眼灯项目教室间数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个</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项目建设受益人数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3099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71"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项目建设周期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项目完成验收合格率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数字教育资源总造价</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150000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护眼灯安装项目总造价</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4948.45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元/个</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AI体育器材总造价</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网络设施总造价</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200000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608"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学生办学条件得以改善</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好</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17"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jc w:val="left"/>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84A4A"/>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1E40B0"/>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D63FA"/>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4C023BF"/>
    <w:rsid w:val="086256F7"/>
    <w:rsid w:val="0FCB01CA"/>
    <w:rsid w:val="0FD54BD4"/>
    <w:rsid w:val="11016EA0"/>
    <w:rsid w:val="12D03FDB"/>
    <w:rsid w:val="180E3F6F"/>
    <w:rsid w:val="18CC21E2"/>
    <w:rsid w:val="19D75DEA"/>
    <w:rsid w:val="19FD5543"/>
    <w:rsid w:val="1B99058E"/>
    <w:rsid w:val="1C814AF8"/>
    <w:rsid w:val="1C951C13"/>
    <w:rsid w:val="24665D0A"/>
    <w:rsid w:val="24EE0917"/>
    <w:rsid w:val="25B13028"/>
    <w:rsid w:val="28E042C1"/>
    <w:rsid w:val="2A6B170D"/>
    <w:rsid w:val="2AAD6003"/>
    <w:rsid w:val="2EA357C9"/>
    <w:rsid w:val="2FA3489D"/>
    <w:rsid w:val="33050ADA"/>
    <w:rsid w:val="357D0805"/>
    <w:rsid w:val="38D66FDC"/>
    <w:rsid w:val="3A865F58"/>
    <w:rsid w:val="3BC5739B"/>
    <w:rsid w:val="3CC53E9C"/>
    <w:rsid w:val="41E50202"/>
    <w:rsid w:val="48310C7F"/>
    <w:rsid w:val="49356421"/>
    <w:rsid w:val="4B852E4F"/>
    <w:rsid w:val="543E2A9B"/>
    <w:rsid w:val="55004B87"/>
    <w:rsid w:val="56EE7DE3"/>
    <w:rsid w:val="5DC65AB3"/>
    <w:rsid w:val="5E984A4A"/>
    <w:rsid w:val="5FAE5678"/>
    <w:rsid w:val="647E33AC"/>
    <w:rsid w:val="721C4D44"/>
    <w:rsid w:val="73B8032F"/>
    <w:rsid w:val="75327A6D"/>
    <w:rsid w:val="75DD3B36"/>
    <w:rsid w:val="78B01713"/>
    <w:rsid w:val="7A872CB4"/>
    <w:rsid w:val="7AE50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emf"/><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867</Words>
  <Characters>4943</Characters>
  <Lines>41</Lines>
  <Paragraphs>11</Paragraphs>
  <TotalTime>1</TotalTime>
  <ScaleCrop>false</ScaleCrop>
  <LinksUpToDate>false</LinksUpToDate>
  <CharactersWithSpaces>5799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2026-02-01T03:58:00Z</dcterms:created>
  <dc:creator>保持沉默</dc:creator>
  <cp:lastModifiedBy>Administrator</cp:lastModifiedBy>
  <dcterms:modified xsi:type="dcterms:W3CDTF">2026-02-09T02:36:25Z</dcterms:modified>
  <dc:title>XXXXX（单位全称）2021年单位预算情况说明</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877B09FA9E1F44BCA675E8555FA738D2_11</vt:lpwstr>
  </property>
</Properties>
</file>