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垫江县澄溪小学校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学校单位领导职数4名(校长1名、副校长3名)，内设机构领导职数5名，内设机构有德育处、教务处、教科处、后勤处、安稳办。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年年初预算数5580.91万元，其中：一般公共预算拨款4991.63万元，政府性基金预算拨款2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预算收入0万元，事业收入0万元，其他收入400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，上年结转结余资金187.29万元</w:t>
      </w:r>
      <w:r>
        <w:rPr>
          <w:rFonts w:ascii="Times New Roman" w:hAnsi="Times New Roman" w:eastAsia="方正仿宋_GBK"/>
          <w:sz w:val="32"/>
        </w:rPr>
        <w:t>；收入较去年增加了1718.87万元，主要是一般公共预算财政拨款增加了1507.54万元，上年结转结余资金等单位资金增加了211.33万元。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年年初预算数5580.91万元，其中：一般公共服务支出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万元，教育支出4118.54万元，社会保障和就业支出1036.79万元，卫生健康支出186.81万元，住房保障支出236.77万元</w:t>
      </w:r>
      <w:r>
        <w:rPr>
          <w:rFonts w:hint="eastAsia" w:ascii="Times New Roman" w:hAnsi="Times New Roman" w:eastAsia="方正仿宋_GBK"/>
          <w:sz w:val="32"/>
        </w:rPr>
        <w:t>，其他支出2.00万元</w:t>
      </w:r>
      <w:r>
        <w:rPr>
          <w:rFonts w:ascii="Times New Roman" w:hAnsi="Times New Roman" w:eastAsia="方正仿宋_GBK"/>
          <w:sz w:val="32"/>
        </w:rPr>
        <w:t>；支出较去年增加了1718.87万元，主要是基本支出增加了1631.42万元，项目支出增加了87.46万元。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年一般公共预算财政拨款收入4991.63万元，一般公共预算财政拨款支出4991.63万元，比202</w:t>
      </w:r>
      <w:r>
        <w:rPr>
          <w:rFonts w:hint="eastAsia" w:ascii="Times New Roman" w:hAnsi="Times New Roman" w:eastAsia="方正仿宋_GBK"/>
          <w:sz w:val="32"/>
        </w:rPr>
        <w:t>5</w:t>
      </w:r>
      <w:r>
        <w:rPr>
          <w:rFonts w:ascii="Times New Roman" w:hAnsi="Times New Roman" w:eastAsia="方正仿宋_GBK"/>
          <w:sz w:val="32"/>
        </w:rPr>
        <w:t>年增加了1507.54万元。其中：基本支出4498.13万元，比202</w:t>
      </w:r>
      <w:r>
        <w:rPr>
          <w:rFonts w:hint="eastAsia" w:ascii="Times New Roman" w:hAnsi="Times New Roman" w:eastAsia="方正仿宋_GBK"/>
          <w:sz w:val="32"/>
        </w:rPr>
        <w:t>5</w:t>
      </w:r>
      <w:r>
        <w:rPr>
          <w:rFonts w:ascii="Times New Roman" w:hAnsi="Times New Roman" w:eastAsia="方正仿宋_GBK"/>
          <w:sz w:val="32"/>
        </w:rPr>
        <w:t>年增加了1420.08万元，主要原因是教职工正常晋升、职级变化等人员经费增加，主要用于保障在职人员工资福利及社会保险缴费、离休人员离休费、退休人员补助等，保障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支出；项目支出493.5</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年增加了87.46万元，主要原因是校舍维修维护经费增加，主要用于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继续对乡村学校少年宫</w:t>
      </w:r>
      <w:r>
        <w:rPr>
          <w:rFonts w:ascii="Times New Roman" w:hAnsi="Times New Roman" w:eastAsia="方正仿宋_GBK"/>
          <w:sz w:val="32"/>
        </w:rPr>
        <w:t>项目</w:t>
      </w:r>
      <w:r>
        <w:rPr>
          <w:rFonts w:hint="eastAsia" w:ascii="Times New Roman" w:hAnsi="Times New Roman" w:eastAsia="方正仿宋_GBK"/>
          <w:sz w:val="32"/>
        </w:rPr>
        <w:t>进行</w:t>
      </w:r>
      <w:r>
        <w:rPr>
          <w:rFonts w:ascii="Times New Roman" w:hAnsi="Times New Roman" w:eastAsia="方正仿宋_GBK"/>
          <w:sz w:val="32"/>
        </w:rPr>
        <w:t>投入</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单位政府采购预算总额38.2</w:t>
      </w:r>
      <w:r>
        <w:rPr>
          <w:rFonts w:hint="eastAsia" w:ascii="Times New Roman" w:hAnsi="Times New Roman" w:eastAsia="方正仿宋_GBK"/>
          <w:sz w:val="32"/>
        </w:rPr>
        <w:t>0</w:t>
      </w:r>
      <w:r>
        <w:rPr>
          <w:rFonts w:ascii="Times New Roman" w:hAnsi="Times New Roman" w:eastAsia="方正仿宋_GBK"/>
          <w:sz w:val="32"/>
        </w:rPr>
        <w:t>万元：政府采购货物预算38.2</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万元、政府采购工程预算0万元、政府采购服务预算0万元；其中一般公共预算拨款政府采购38.2</w:t>
      </w:r>
      <w:r>
        <w:rPr>
          <w:rFonts w:hint="eastAsia" w:ascii="Times New Roman" w:hAnsi="Times New Roman" w:eastAsia="方正仿宋_GBK"/>
          <w:sz w:val="32"/>
        </w:rPr>
        <w:t>0</w:t>
      </w:r>
      <w:r>
        <w:rPr>
          <w:rFonts w:ascii="Times New Roman" w:hAnsi="Times New Roman" w:eastAsia="方正仿宋_GBK"/>
          <w:sz w:val="32"/>
        </w:rPr>
        <w:t>万元：政府采购货物预算38.2</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年项目支出均实行了绩效目标管理，涉及一般公共预算当年财政拨款493.5</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单位预算公开联系人：陈老师   联系方式：023-74532919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附表：1.垫江县澄溪小学校财政拨款收支总表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2.垫江县澄溪小学校一般公共预算财政拨款支出预算表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3.垫江县澄溪小学校一般公共预算财政拨款基本支出预算表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4.垫江县澄溪小学校一般公共预算“三公”经费支出表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5.垫江县澄溪小学校政府性基金预算支出表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6.垫江县澄溪小学校收支总表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7.垫江县澄溪小学校收入总表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8.垫江县澄溪小学校支出总表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9.垫江县澄溪小学校政府采购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10.垫江县澄溪小学校202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216535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p>
    <w:p>
      <w:pPr>
        <w:jc w:val="center"/>
      </w:pPr>
    </w:p>
    <w:p>
      <w:pPr>
        <w:ind w:firstLine="281"/>
        <w:jc w:val="center"/>
      </w:pPr>
      <w:r>
        <w:drawing>
          <wp:inline distT="0" distB="0" distL="114300" distR="114300">
            <wp:extent cx="5723255" cy="5902960"/>
            <wp:effectExtent l="0" t="0" r="1079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902960"/>
                    </a:xfrm>
                    <a:prstGeom prst="rect">
                      <a:avLst/>
                    </a:prstGeom>
                    <a:noFill/>
                    <a:ln>
                      <a:noFill/>
                    </a:ln>
                  </pic:spPr>
                </pic:pic>
              </a:graphicData>
            </a:graphic>
          </wp:inline>
        </w:drawing>
      </w:r>
    </w:p>
    <w:p>
      <w:pPr>
        <w:ind w:firstLine="281"/>
        <w:jc w:val="center"/>
      </w:pP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767715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648835"/>
            <wp:effectExtent l="0" t="0" r="1778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648835"/>
                    </a:xfrm>
                    <a:prstGeom prst="rect">
                      <a:avLst/>
                    </a:prstGeom>
                    <a:noFill/>
                    <a:ln>
                      <a:noFill/>
                    </a:ln>
                  </pic:spPr>
                </pic:pic>
              </a:graphicData>
            </a:graphic>
          </wp:inline>
        </w:drawing>
      </w:r>
      <w:r>
        <w:br w:type="page"/>
      </w:r>
    </w:p>
    <w:p>
      <w:pPr>
        <w:jc w:val="left"/>
      </w:pPr>
      <w:r>
        <w:drawing>
          <wp:inline distT="0" distB="0" distL="0" distR="0">
            <wp:extent cx="8388350" cy="565340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653846"/>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垫江县澄溪小学校2026年项目绩效目标表</w:t>
      </w:r>
    </w:p>
    <w:tbl>
      <w:tblPr>
        <w:tblStyle w:val="6"/>
        <w:tblW w:w="10320" w:type="dxa"/>
        <w:jc w:val="center"/>
        <w:tblLayout w:type="autofit"/>
        <w:tblCellMar>
          <w:top w:w="0" w:type="dxa"/>
          <w:left w:w="108" w:type="dxa"/>
          <w:bottom w:w="0" w:type="dxa"/>
          <w:right w:w="108" w:type="dxa"/>
        </w:tblCellMar>
      </w:tblPr>
      <w:tblGrid>
        <w:gridCol w:w="1240"/>
        <w:gridCol w:w="1200"/>
        <w:gridCol w:w="1281"/>
        <w:gridCol w:w="1527"/>
        <w:gridCol w:w="1226"/>
        <w:gridCol w:w="1364"/>
        <w:gridCol w:w="1417"/>
        <w:gridCol w:w="1065"/>
      </w:tblGrid>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899"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陈勇023-74532919</w:t>
            </w:r>
          </w:p>
        </w:tc>
      </w:tr>
      <w:tr>
        <w:tblPrEx>
          <w:tblCellMar>
            <w:top w:w="0" w:type="dxa"/>
            <w:left w:w="108" w:type="dxa"/>
            <w:bottom w:w="0" w:type="dxa"/>
            <w:right w:w="108" w:type="dxa"/>
          </w:tblCellMar>
        </w:tblPrEx>
        <w:trPr>
          <w:trHeight w:val="899"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2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67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澄溪小学乡村少年宫活动经费。</w:t>
            </w:r>
          </w:p>
        </w:tc>
      </w:tr>
      <w:tr>
        <w:tblPrEx>
          <w:tblCellMar>
            <w:top w:w="0" w:type="dxa"/>
            <w:left w:w="108" w:type="dxa"/>
            <w:bottom w:w="0" w:type="dxa"/>
            <w:right w:w="108" w:type="dxa"/>
          </w:tblCellMar>
        </w:tblPrEx>
        <w:trPr>
          <w:trHeight w:val="1207"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阵地建设活动周期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少年宫阵地建设活动覆盖</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少年宫阵地建设活动人数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学校、社会、家长满意度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为少年活动提供保障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少年宫阵地建设成本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899"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67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22.94</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22.94</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w:t>
            </w:r>
          </w:p>
        </w:tc>
      </w:tr>
      <w:tr>
        <w:tblPrEx>
          <w:tblCellMar>
            <w:top w:w="0" w:type="dxa"/>
            <w:left w:w="108" w:type="dxa"/>
            <w:bottom w:w="0" w:type="dxa"/>
            <w:right w:w="108" w:type="dxa"/>
          </w:tblCellMar>
        </w:tblPrEx>
        <w:trPr>
          <w:trHeight w:val="321"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校园保安人数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校园保安质量达标率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 学校社会满意度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校园安全得到 保障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964"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67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6.79</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6.79</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w:t>
            </w:r>
          </w:p>
        </w:tc>
      </w:tr>
      <w:tr>
        <w:tblPrEx>
          <w:tblCellMar>
            <w:top w:w="0" w:type="dxa"/>
            <w:left w:w="108" w:type="dxa"/>
            <w:bottom w:w="0" w:type="dxa"/>
            <w:right w:w="108" w:type="dxa"/>
          </w:tblCellMar>
        </w:tblPrEx>
        <w:trPr>
          <w:trHeight w:val="563"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乡村教师工作幸福感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受益教师满意度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乡村教师补助覆盖率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受益教师人数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964"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67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144.21</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144.21</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CellMar>
            <w:top w:w="0" w:type="dxa"/>
            <w:left w:w="108" w:type="dxa"/>
            <w:bottom w:w="0" w:type="dxa"/>
            <w:right w:w="108" w:type="dxa"/>
          </w:tblCellMar>
        </w:tblPrEx>
        <w:trPr>
          <w:trHeight w:val="478"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学生覆盖率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生均标准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576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为学生学习提供保障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 社会满意度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964"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508"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2.16</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2.16</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tblPrEx>
          <w:tblCellMar>
            <w:top w:w="0" w:type="dxa"/>
            <w:left w:w="108" w:type="dxa"/>
            <w:bottom w:w="0" w:type="dxa"/>
            <w:right w:w="108" w:type="dxa"/>
          </w:tblCellMar>
        </w:tblPrEx>
        <w:trPr>
          <w:trHeight w:val="321"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对家庭经济困难学生资助率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贫困学生生活得到保障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贫困学生生活补助</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7"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1282"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724"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55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7"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CellMar>
            <w:top w:w="0" w:type="dxa"/>
            <w:left w:w="108" w:type="dxa"/>
            <w:bottom w:w="0" w:type="dxa"/>
            <w:right w:w="108" w:type="dxa"/>
          </w:tblCellMar>
        </w:tblPrEx>
        <w:trPr>
          <w:trHeight w:val="562"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6.30</w:t>
            </w:r>
          </w:p>
        </w:tc>
      </w:tr>
      <w:tr>
        <w:tblPrEx>
          <w:tblCellMar>
            <w:top w:w="0" w:type="dxa"/>
            <w:left w:w="108" w:type="dxa"/>
            <w:bottom w:w="0" w:type="dxa"/>
            <w:right w:w="108" w:type="dxa"/>
          </w:tblCellMar>
        </w:tblPrEx>
        <w:trPr>
          <w:trHeight w:val="529"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义务教育阶段特殊教育学校和随班就读残疾学生生均公用经费，用于学校特殊教育学生教育教育。</w:t>
            </w:r>
          </w:p>
        </w:tc>
      </w:tr>
      <w:tr>
        <w:tblPrEx>
          <w:tblCellMar>
            <w:top w:w="0" w:type="dxa"/>
            <w:left w:w="108" w:type="dxa"/>
            <w:bottom w:w="0" w:type="dxa"/>
            <w:right w:w="108" w:type="dxa"/>
          </w:tblCellMar>
        </w:tblPrEx>
        <w:trPr>
          <w:trHeight w:val="575"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41"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随班就读覆盖率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为残疾学生提供上学保障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随班就读标准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家长、社会及学生满意度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2"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899"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91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676"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2"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116.00</w:t>
            </w:r>
          </w:p>
        </w:tc>
      </w:tr>
      <w:tr>
        <w:tblPrEx>
          <w:tblCellMar>
            <w:top w:w="0" w:type="dxa"/>
            <w:left w:w="108" w:type="dxa"/>
            <w:bottom w:w="0" w:type="dxa"/>
            <w:right w:w="108" w:type="dxa"/>
          </w:tblCellMar>
        </w:tblPrEx>
        <w:trPr>
          <w:trHeight w:val="694"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116.00</w:t>
            </w:r>
          </w:p>
        </w:tc>
      </w:tr>
      <w:tr>
        <w:tblPrEx>
          <w:tblCellMar>
            <w:top w:w="0" w:type="dxa"/>
            <w:left w:w="108" w:type="dxa"/>
            <w:bottom w:w="0" w:type="dxa"/>
            <w:right w:w="108" w:type="dxa"/>
          </w:tblCellMar>
        </w:tblPrEx>
        <w:trPr>
          <w:trHeight w:val="661"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CellMar>
            <w:top w:w="0" w:type="dxa"/>
            <w:left w:w="108" w:type="dxa"/>
            <w:bottom w:w="0" w:type="dxa"/>
            <w:right w:w="108" w:type="dxa"/>
          </w:tblCellMar>
        </w:tblPrEx>
        <w:trPr>
          <w:trHeight w:val="1207"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食堂改造经济成本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护眼灯改造经济成本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家长学生及社会满意度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食堂改造项目周期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护眼灯改造周期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食堂改造质量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教室护眼灯改造效果</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 护眼灯</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户（套）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食堂改造面积</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964"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学生学习及生活环境得到改善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6" w:hRule="atLeast"/>
          <w:jc w:val="center"/>
        </w:trPr>
        <w:tc>
          <w:tcPr>
            <w:tcW w:w="10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4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964"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陈勇</w:t>
            </w:r>
            <w:r>
              <w:rPr>
                <w:rFonts w:hint="eastAsia" w:ascii="宋体" w:hAnsi="宋体" w:cs="宋体"/>
                <w:color w:val="000000"/>
                <w:kern w:val="0"/>
                <w:sz w:val="22"/>
                <w:lang w:bidi="ar"/>
              </w:rPr>
              <w:t>023-74532919</w:t>
            </w:r>
          </w:p>
        </w:tc>
      </w:tr>
      <w:tr>
        <w:tblPrEx>
          <w:tblCellMar>
            <w:top w:w="0" w:type="dxa"/>
            <w:left w:w="108" w:type="dxa"/>
            <w:bottom w:w="0" w:type="dxa"/>
            <w:right w:w="108" w:type="dxa"/>
          </w:tblCellMar>
        </w:tblPrEx>
        <w:trPr>
          <w:trHeight w:val="687" w:hRule="atLeast"/>
          <w:jc w:val="center"/>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134162-垫江县澄溪小学校</w:t>
            </w:r>
          </w:p>
        </w:tc>
      </w:tr>
      <w:tr>
        <w:tblPrEx>
          <w:tblCellMar>
            <w:top w:w="0" w:type="dxa"/>
            <w:left w:w="108" w:type="dxa"/>
            <w:bottom w:w="0" w:type="dxa"/>
            <w:right w:w="108" w:type="dxa"/>
          </w:tblCellMar>
        </w:tblPrEx>
        <w:trPr>
          <w:trHeight w:val="472" w:hRule="atLeast"/>
          <w:jc w:val="center"/>
        </w:trPr>
        <w:tc>
          <w:tcPr>
            <w:tcW w:w="5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rPr>
          <w:trHeight w:val="486" w:hRule="atLeast"/>
          <w:jc w:val="center"/>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70.00</w:t>
            </w:r>
          </w:p>
        </w:tc>
      </w:tr>
      <w:tr>
        <w:tblPrEx>
          <w:tblCellMar>
            <w:top w:w="0" w:type="dxa"/>
            <w:left w:w="108" w:type="dxa"/>
            <w:bottom w:w="0" w:type="dxa"/>
            <w:right w:w="108" w:type="dxa"/>
          </w:tblCellMar>
        </w:tblPrEx>
        <w:trPr>
          <w:trHeight w:val="489"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70.00</w:t>
            </w:r>
          </w:p>
        </w:tc>
      </w:tr>
      <w:tr>
        <w:tblPrEx>
          <w:tblCellMar>
            <w:top w:w="0" w:type="dxa"/>
            <w:left w:w="108" w:type="dxa"/>
            <w:bottom w:w="0" w:type="dxa"/>
            <w:right w:w="108" w:type="dxa"/>
          </w:tblCellMar>
        </w:tblPrEx>
        <w:trPr>
          <w:trHeight w:val="456" w:hRule="atLeast"/>
          <w:jc w:val="center"/>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2"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8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CellMar>
            <w:top w:w="0" w:type="dxa"/>
            <w:left w:w="108" w:type="dxa"/>
            <w:bottom w:w="0" w:type="dxa"/>
            <w:right w:w="108" w:type="dxa"/>
          </w:tblCellMar>
        </w:tblPrEx>
        <w:trPr>
          <w:trHeight w:val="321"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8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6"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学校数字教育及资源平台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数学教育平台稳定性</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家长学校及社会满意度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6"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学校办学条件改善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B51E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67E77"/>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563C"/>
    <w:rsid w:val="00506DF4"/>
    <w:rsid w:val="00507823"/>
    <w:rsid w:val="005174B9"/>
    <w:rsid w:val="005215D6"/>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0E7C"/>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3361"/>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7736C45"/>
    <w:rsid w:val="086256F7"/>
    <w:rsid w:val="0F7628E2"/>
    <w:rsid w:val="0FCB01CA"/>
    <w:rsid w:val="0FD54BD4"/>
    <w:rsid w:val="12D03FDB"/>
    <w:rsid w:val="156757AF"/>
    <w:rsid w:val="180E3F6F"/>
    <w:rsid w:val="18CC21E2"/>
    <w:rsid w:val="19D75DEA"/>
    <w:rsid w:val="19FD5543"/>
    <w:rsid w:val="1B99058E"/>
    <w:rsid w:val="1C814AF8"/>
    <w:rsid w:val="1C951C13"/>
    <w:rsid w:val="1C9B51EE"/>
    <w:rsid w:val="20461B35"/>
    <w:rsid w:val="20C87833"/>
    <w:rsid w:val="24665D0A"/>
    <w:rsid w:val="25B13028"/>
    <w:rsid w:val="28E042C1"/>
    <w:rsid w:val="2A6B170D"/>
    <w:rsid w:val="2BA43586"/>
    <w:rsid w:val="2EA357C9"/>
    <w:rsid w:val="2F3069AA"/>
    <w:rsid w:val="33050ADA"/>
    <w:rsid w:val="357D0805"/>
    <w:rsid w:val="38D66FDC"/>
    <w:rsid w:val="39760D9A"/>
    <w:rsid w:val="3A865F58"/>
    <w:rsid w:val="3BC5739B"/>
    <w:rsid w:val="41E50202"/>
    <w:rsid w:val="425860C7"/>
    <w:rsid w:val="451C28CD"/>
    <w:rsid w:val="48310C7F"/>
    <w:rsid w:val="490B46D0"/>
    <w:rsid w:val="49356421"/>
    <w:rsid w:val="4C053323"/>
    <w:rsid w:val="528402D9"/>
    <w:rsid w:val="543E2A9B"/>
    <w:rsid w:val="55004B87"/>
    <w:rsid w:val="56EE7DE3"/>
    <w:rsid w:val="5FAE5678"/>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957</Words>
  <Characters>5457</Characters>
  <Lines>45</Lines>
  <Paragraphs>12</Paragraphs>
  <TotalTime>1</TotalTime>
  <ScaleCrop>false</ScaleCrop>
  <LinksUpToDate>false</LinksUpToDate>
  <CharactersWithSpaces>6402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2026-02-02T03:23:00Z</dcterms:created>
  <dc:creator>保持沉默</dc:creator>
  <cp:lastModifiedBy>Administrator</cp:lastModifiedBy>
  <dcterms:modified xsi:type="dcterms:W3CDTF">2026-02-09T03:28:38Z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6DF4A65A3C7140E2BBF3155580F72F1D_11</vt:lpwstr>
  </property>
</Properties>
</file>