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垫江县桂北小学校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0"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实施小学义务教育。适龄儿童义务教育；全面推进素质教育；学校卫生、安全、稳定；学校经费与校产管理；师资队伍建设；学前儿童教育与保育，制定本区域教育发展规划。</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学校单位领导职数4名(校长1名、副校长3名)，内设机构领导职数4名，内设机构有德育处、教务处、教科处、后勤处。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年年初预算数2777.63万元，其中：一般公共预算拨款2320.13万元，政府性基金预算拨款0万元，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预算收入66</w:t>
      </w:r>
      <w:r>
        <w:rPr>
          <w:rFonts w:hint="eastAsia" w:ascii="Times New Roman" w:hAnsi="Times New Roman" w:eastAsia="方正仿宋_GBK"/>
          <w:sz w:val="32"/>
        </w:rPr>
        <w:t>.00</w:t>
      </w:r>
      <w:r>
        <w:rPr>
          <w:rFonts w:ascii="Times New Roman" w:hAnsi="Times New Roman" w:eastAsia="方正仿宋_GBK"/>
          <w:sz w:val="32"/>
        </w:rPr>
        <w:t>万元，事业收入0万元，其他收入289</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，上年结转结余资金102.50万元</w:t>
      </w:r>
      <w:r>
        <w:rPr>
          <w:rFonts w:ascii="Times New Roman" w:hAnsi="Times New Roman" w:eastAsia="方正仿宋_GBK"/>
          <w:sz w:val="32"/>
        </w:rPr>
        <w:t>；收入较去年增加了204.39万元，主要是一般公共预算财政拨款增加了172.89万元，上年结转结余资金等单位资金增加了31.5</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年年初预算数2777.63万元，其中：一般公共服务支出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万元，教育支出2244.28万元，社会保障和就业支出326.63万元，卫生健康支出93.96万元，住房保障支出112.75万元</w:t>
      </w:r>
      <w:r>
        <w:rPr>
          <w:rFonts w:hint="eastAsia" w:ascii="Times New Roman" w:hAnsi="Times New Roman" w:eastAsia="方正仿宋_GBK"/>
          <w:sz w:val="32"/>
        </w:rPr>
        <w:t>，其他支出0万元</w:t>
      </w:r>
      <w:r>
        <w:rPr>
          <w:rFonts w:ascii="Times New Roman" w:hAnsi="Times New Roman" w:eastAsia="方正仿宋_GBK"/>
          <w:sz w:val="32"/>
        </w:rPr>
        <w:t>；支出较去年增加了204.39万元，主要是基本支出增加了122.19万元，项目支出增加了82.2</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年一般公共预算财政拨款收入2320.13万元，一般公共预算财政拨款支出2320.13万元，比202</w:t>
      </w:r>
      <w:r>
        <w:rPr>
          <w:rFonts w:hint="eastAsia" w:ascii="Times New Roman" w:hAnsi="Times New Roman" w:eastAsia="方正仿宋_GBK"/>
          <w:sz w:val="32"/>
        </w:rPr>
        <w:t>5</w:t>
      </w:r>
      <w:r>
        <w:rPr>
          <w:rFonts w:ascii="Times New Roman" w:hAnsi="Times New Roman" w:eastAsia="方正仿宋_GBK"/>
          <w:sz w:val="32"/>
        </w:rPr>
        <w:t>年增加了172.89万元。其中：基本支出2048.56万元，比202</w:t>
      </w:r>
      <w:r>
        <w:rPr>
          <w:rFonts w:hint="eastAsia" w:ascii="Times New Roman" w:hAnsi="Times New Roman" w:eastAsia="方正仿宋_GBK"/>
          <w:sz w:val="32"/>
        </w:rPr>
        <w:t>5</w:t>
      </w:r>
      <w:r>
        <w:rPr>
          <w:rFonts w:ascii="Times New Roman" w:hAnsi="Times New Roman" w:eastAsia="方正仿宋_GBK"/>
          <w:sz w:val="32"/>
        </w:rPr>
        <w:t>年增加了90.69万元，主要原因是教职工正常晋升、职级变化等人员经费增加，主要用于保障在职人员工资福利及社会保险缴费、离休人员离休费、退休人员补助等，保障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支出；项目支出271.57万元，比202</w:t>
      </w:r>
      <w:r>
        <w:rPr>
          <w:rFonts w:hint="eastAsia" w:ascii="Times New Roman" w:hAnsi="Times New Roman" w:eastAsia="方正仿宋_GBK"/>
          <w:sz w:val="32"/>
        </w:rPr>
        <w:t>5</w:t>
      </w:r>
      <w:r>
        <w:rPr>
          <w:rFonts w:ascii="Times New Roman" w:hAnsi="Times New Roman" w:eastAsia="方正仿宋_GBK"/>
          <w:sz w:val="32"/>
        </w:rPr>
        <w:t>年增加了82.2</w:t>
      </w:r>
      <w:r>
        <w:rPr>
          <w:rFonts w:hint="eastAsia" w:ascii="Times New Roman" w:hAnsi="Times New Roman" w:eastAsia="方正仿宋_GBK"/>
          <w:sz w:val="32"/>
        </w:rPr>
        <w:t>0</w:t>
      </w:r>
      <w:r>
        <w:rPr>
          <w:rFonts w:ascii="Times New Roman" w:hAnsi="Times New Roman" w:eastAsia="方正仿宋_GBK"/>
          <w:sz w:val="32"/>
        </w:rPr>
        <w:t>万元，主要原因是校舍维修维护经费增加，主要用于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单位政府采购预算总额75</w:t>
      </w:r>
      <w:r>
        <w:rPr>
          <w:rFonts w:hint="eastAsia" w:ascii="Times New Roman" w:hAnsi="Times New Roman" w:eastAsia="方正仿宋_GBK"/>
          <w:sz w:val="32"/>
        </w:rPr>
        <w:t>.00</w:t>
      </w:r>
      <w:r>
        <w:rPr>
          <w:rFonts w:ascii="Times New Roman" w:hAnsi="Times New Roman" w:eastAsia="方正仿宋_GBK"/>
          <w:sz w:val="32"/>
        </w:rPr>
        <w:t>万元：政府采购货物预算75</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万元、政府采购工程预算0万元、政府采购服务预算0万元；其中一般公共预算拨款政府采购75</w:t>
      </w:r>
      <w:r>
        <w:rPr>
          <w:rFonts w:hint="eastAsia" w:ascii="Times New Roman" w:hAnsi="Times New Roman" w:eastAsia="方正仿宋_GBK"/>
          <w:sz w:val="32"/>
        </w:rPr>
        <w:t>.00</w:t>
      </w:r>
      <w:r>
        <w:rPr>
          <w:rFonts w:ascii="Times New Roman" w:hAnsi="Times New Roman" w:eastAsia="方正仿宋_GBK"/>
          <w:sz w:val="32"/>
        </w:rPr>
        <w:t>万元：政府采购货物预算75</w:t>
      </w:r>
      <w:r>
        <w:rPr>
          <w:rFonts w:hint="eastAsia" w:ascii="Times New Roman" w:hAnsi="Times New Roman" w:eastAsia="方正仿宋_GBK"/>
          <w:sz w:val="32"/>
        </w:rPr>
        <w:t>.00</w:t>
      </w:r>
      <w:r>
        <w:rPr>
          <w:rFonts w:ascii="Times New Roman" w:hAnsi="Times New Roman" w:eastAsia="方正仿宋_GBK"/>
          <w:sz w:val="32"/>
        </w:rPr>
        <w:t>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年项目支出均实行了绩效目标管理，涉及一般公共预算当年财政拨款271.57万元。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（四）国有资产占有使用情况。截</w:t>
      </w:r>
      <w:r>
        <w:rPr>
          <w:rFonts w:hint="eastAsia" w:ascii="Times New Roman" w:hAnsi="Times New Roman" w:eastAsia="方正仿宋_GBK"/>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单位预算公开联系人：张老师   联系方式：023-74669305</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附表：1.垫江县桂北小学校财政拨款收支总表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2.垫江县桂北小学校一般公共预算财政拨款支出预算表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3.垫江县桂北小学校一般公共预算财政拨款基本支出预算表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4.垫江县桂北小学校一般公共预算“三公”经费支出表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5.垫江县桂北小学校政府性基金预算支出表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6.垫江县桂北小学校收支总表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7.垫江县桂北小学校收入总表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8.垫江县桂北小学校支出总表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9.垫江县桂北小学校政府采购</w:t>
      </w:r>
      <w:r>
        <w:rPr>
          <w:rFonts w:hint="eastAsia" w:ascii="Times New Roman" w:hAnsi="Times New Roman" w:eastAsia="方正仿宋_GBK"/>
          <w:color w:val="000000"/>
          <w:kern w:val="0"/>
          <w:sz w:val="32"/>
          <w:szCs w:val="32"/>
        </w:rPr>
        <w:t>预算</w:t>
      </w:r>
      <w:r>
        <w:rPr>
          <w:rFonts w:ascii="Times New Roman" w:hAnsi="Times New Roman" w:eastAsia="方正仿宋_GBK"/>
          <w:color w:val="000000"/>
          <w:kern w:val="0"/>
          <w:sz w:val="32"/>
          <w:szCs w:val="32"/>
        </w:rPr>
        <w:t>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10.垫江县桂北小学校202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9525</wp:posOffset>
            </wp:positionH>
            <wp:positionV relativeFrom="paragraph">
              <wp:posOffset>164465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711700"/>
            <wp:effectExtent l="0" t="0" r="1587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711700"/>
                    </a:xfrm>
                    <a:prstGeom prst="rect">
                      <a:avLst/>
                    </a:prstGeom>
                    <a:noFill/>
                    <a:ln>
                      <a:noFill/>
                    </a:ln>
                  </pic:spPr>
                </pic:pic>
              </a:graphicData>
            </a:graphic>
          </wp:inline>
        </w:drawing>
      </w:r>
      <w:r>
        <w:br w:type="page"/>
      </w:r>
    </w:p>
    <w:p>
      <w:pPr>
        <w:jc w:val="center"/>
      </w:pPr>
      <w:r>
        <w:drawing>
          <wp:inline distT="0" distB="0" distL="114300" distR="114300">
            <wp:extent cx="5723255" cy="5185410"/>
            <wp:effectExtent l="0" t="0" r="10795" b="152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18541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pPr>
    </w:p>
    <w:p>
      <w:pPr>
        <w:jc w:val="center"/>
      </w:pPr>
      <w:r>
        <w:br w:type="page"/>
      </w:r>
    </w:p>
    <w:p>
      <w:pPr>
        <w:jc w:val="center"/>
        <w:sectPr>
          <w:type w:val="continuous"/>
          <w:pgSz w:w="16838" w:h="11906" w:orient="landscape"/>
          <w:pgMar w:top="1446" w:right="1984" w:bottom="1446" w:left="1644" w:header="851" w:footer="992" w:gutter="0"/>
          <w:cols w:space="0" w:num="1"/>
          <w:docGrid w:type="lines" w:linePitch="321" w:charSpace="0"/>
        </w:sectPr>
      </w:pP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145915"/>
            <wp:effectExtent l="0" t="0" r="1778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145915"/>
                    </a:xfrm>
                    <a:prstGeom prst="rect">
                      <a:avLst/>
                    </a:prstGeom>
                    <a:noFill/>
                    <a:ln>
                      <a:noFill/>
                    </a:ln>
                  </pic:spPr>
                </pic:pic>
              </a:graphicData>
            </a:graphic>
          </wp:inline>
        </w:drawing>
      </w:r>
      <w:r>
        <w:br w:type="page"/>
      </w:r>
    </w:p>
    <w:p>
      <w:pPr>
        <w:jc w:val="center"/>
      </w:pPr>
      <w:r>
        <w:drawing>
          <wp:inline distT="0" distB="0" distL="114300" distR="114300">
            <wp:extent cx="8388350" cy="4913630"/>
            <wp:effectExtent l="0" t="0" r="1270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4913630"/>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hint="eastAsia"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宋体" w:hAnsi="宋体" w:cs="宋体"/>
          <w:b/>
          <w:color w:val="000000"/>
          <w:kern w:val="0"/>
          <w:sz w:val="22"/>
          <w:lang w:bidi="ar"/>
        </w:rPr>
      </w:pPr>
      <w:r>
        <w:rPr>
          <w:rFonts w:ascii="Times New Roman" w:hAnsi="Times New Roman" w:eastAsia="方正仿宋_GBK"/>
          <w:b/>
          <w:color w:val="000000"/>
          <w:kern w:val="0"/>
          <w:sz w:val="32"/>
          <w:szCs w:val="32"/>
        </w:rPr>
        <w:t>垫江县桂北小学校202</w:t>
      </w:r>
      <w:r>
        <w:rPr>
          <w:rFonts w:hint="eastAsia" w:ascii="Times New Roman" w:hAnsi="Times New Roman" w:eastAsia="方正仿宋_GBK"/>
          <w:b/>
          <w:color w:val="000000"/>
          <w:kern w:val="0"/>
          <w:sz w:val="32"/>
          <w:szCs w:val="32"/>
        </w:rPr>
        <w:t>6</w:t>
      </w:r>
      <w:r>
        <w:rPr>
          <w:rFonts w:ascii="Times New Roman" w:hAnsi="Times New Roman" w:eastAsia="方正仿宋_GBK"/>
          <w:b/>
          <w:color w:val="000000"/>
          <w:kern w:val="0"/>
          <w:sz w:val="32"/>
          <w:szCs w:val="32"/>
        </w:rPr>
        <w:t>年项目绩效目标表</w:t>
      </w:r>
    </w:p>
    <w:tbl>
      <w:tblPr>
        <w:tblStyle w:val="6"/>
        <w:tblW w:w="10160" w:type="dxa"/>
        <w:jc w:val="center"/>
        <w:tblInd w:w="0" w:type="dxa"/>
        <w:tblLayout w:type="fixed"/>
        <w:tblCellMar>
          <w:top w:w="0" w:type="dxa"/>
          <w:left w:w="108" w:type="dxa"/>
          <w:bottom w:w="0" w:type="dxa"/>
          <w:right w:w="108" w:type="dxa"/>
        </w:tblCellMar>
      </w:tblPr>
      <w:tblGrid>
        <w:gridCol w:w="1222"/>
        <w:gridCol w:w="998"/>
        <w:gridCol w:w="1447"/>
        <w:gridCol w:w="1553"/>
        <w:gridCol w:w="1154"/>
        <w:gridCol w:w="1339"/>
        <w:gridCol w:w="1397"/>
        <w:gridCol w:w="1050"/>
      </w:tblGrid>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792"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吴贤成</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11.47</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校园安全保障资金（市级），保障学校稳定运行！</w:t>
            </w:r>
          </w:p>
        </w:tc>
      </w:tr>
      <w:tr>
        <w:tblPrEx>
          <w:tblLayout w:type="fixed"/>
          <w:tblCellMar>
            <w:top w:w="0" w:type="dxa"/>
            <w:left w:w="108" w:type="dxa"/>
            <w:bottom w:w="0" w:type="dxa"/>
            <w:right w:w="108" w:type="dxa"/>
          </w:tblCellMar>
        </w:tblPrEx>
        <w:trPr>
          <w:trHeight w:val="430"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项目实施补助人数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校园安保实施覆盖率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校园安保实施周期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人均校园安保实施补助</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学校安全得以保障和改善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792"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周小燕</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1.35</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1.35</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学前教育幼儿资助（市级），保障家庭经济困难学生正常入学。</w:t>
            </w:r>
          </w:p>
        </w:tc>
      </w:tr>
      <w:tr>
        <w:tblPrEx>
          <w:tblLayout w:type="fixed"/>
          <w:tblCellMar>
            <w:top w:w="0" w:type="dxa"/>
            <w:left w:w="108" w:type="dxa"/>
            <w:bottom w:w="0" w:type="dxa"/>
            <w:right w:w="108" w:type="dxa"/>
          </w:tblCellMar>
        </w:tblPrEx>
        <w:trPr>
          <w:trHeight w:val="1062"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补助覆盖率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享受补助人数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84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为贫困家庭学生提供学习保障</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发放标准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849"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周小燕</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12.80</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12.80</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垫江县桂北小学校幼儿</w:t>
            </w:r>
            <w:r>
              <w:rPr>
                <w:rFonts w:hint="eastAsia" w:ascii="宋体" w:hAnsi="宋体" w:cs="宋体"/>
                <w:color w:val="000000"/>
                <w:kern w:val="0"/>
                <w:sz w:val="22"/>
                <w:lang w:val="en-US" w:eastAsia="zh-CN" w:bidi="ar"/>
              </w:rPr>
              <w:t>园</w:t>
            </w:r>
            <w:r>
              <w:rPr>
                <w:rFonts w:ascii="宋体" w:hAnsi="宋体" w:cs="宋体"/>
                <w:color w:val="000000"/>
                <w:kern w:val="0"/>
                <w:sz w:val="22"/>
                <w:lang w:bidi="ar"/>
              </w:rPr>
              <w:t>2026年学前教育生均公用经费（市级），保障学前教育学校正常运转。</w:t>
            </w:r>
          </w:p>
        </w:tc>
      </w:tr>
      <w:tr>
        <w:tblPrEx>
          <w:tblLayout w:type="fixed"/>
          <w:tblCellMar>
            <w:top w:w="0" w:type="dxa"/>
            <w:left w:w="108" w:type="dxa"/>
            <w:bottom w:w="0" w:type="dxa"/>
            <w:right w:w="108" w:type="dxa"/>
          </w:tblCellMar>
        </w:tblPrEx>
        <w:trPr>
          <w:trHeight w:val="1062"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项目补助使用周期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项目收益学生人数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学前教育阶段学生入学率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生均公用经费补助总额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127958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办学条件得到改善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849"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吴贤成</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89.05</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89.05</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城乡义务教育生均公用经费（市级），保障义务教育学校正常运转。主要用于学校办公、文体活动等支出。</w:t>
            </w:r>
          </w:p>
        </w:tc>
      </w:tr>
      <w:tr>
        <w:tblPrEx>
          <w:tblLayout w:type="fixed"/>
          <w:tblCellMar>
            <w:top w:w="0" w:type="dxa"/>
            <w:left w:w="108" w:type="dxa"/>
            <w:bottom w:w="0" w:type="dxa"/>
            <w:right w:w="108" w:type="dxa"/>
          </w:tblCellMar>
        </w:tblPrEx>
        <w:trPr>
          <w:trHeight w:val="1062"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项目受益人数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1828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项目补助使用周期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生均公用经费补助总额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890500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学校办学条件得改改善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792"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周小燕</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37.40</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37.40</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学前教育免保育教育费补助，保障大班学生正常入学！</w:t>
            </w:r>
          </w:p>
        </w:tc>
      </w:tr>
      <w:tr>
        <w:tblPrEx>
          <w:tblLayout w:type="fixed"/>
          <w:tblCellMar>
            <w:top w:w="0" w:type="dxa"/>
            <w:left w:w="108" w:type="dxa"/>
            <w:bottom w:w="0" w:type="dxa"/>
            <w:right w:w="108" w:type="dxa"/>
          </w:tblCellMar>
        </w:tblPrEx>
        <w:trPr>
          <w:trHeight w:val="1062"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136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大班学生生均费用</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2750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84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849"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吴贤成</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0.96</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0.96</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家庭经济困难学生生活补助（市级），保障家庭困难学生正常入学！</w:t>
            </w:r>
          </w:p>
        </w:tc>
      </w:tr>
      <w:tr>
        <w:tblPrEx>
          <w:tblLayout w:type="fixed"/>
          <w:tblCellMar>
            <w:top w:w="0" w:type="dxa"/>
            <w:left w:w="108" w:type="dxa"/>
            <w:bottom w:w="0" w:type="dxa"/>
            <w:right w:w="108" w:type="dxa"/>
          </w:tblCellMar>
        </w:tblPrEx>
        <w:trPr>
          <w:trHeight w:val="1062"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为困难学生提供学习保障</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帮扶对象满意度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项目补助覆盖率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享受补助学生人数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补助标准</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元/人·次</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1129"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吴贤成</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8.40</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义务教育阶段特殊教育学校和随班就读残疾学生生均公用经费，用于学校特殊教育学生教育教</w:t>
            </w:r>
            <w:r>
              <w:rPr>
                <w:rFonts w:hint="eastAsia" w:ascii="宋体" w:hAnsi="宋体" w:cs="宋体"/>
                <w:color w:val="000000"/>
                <w:kern w:val="0"/>
                <w:sz w:val="22"/>
                <w:lang w:val="en-US" w:eastAsia="zh-CN" w:bidi="ar"/>
              </w:rPr>
              <w:t>学</w:t>
            </w:r>
            <w:bookmarkStart w:id="0" w:name="_GoBack"/>
            <w:bookmarkEnd w:id="0"/>
            <w:r>
              <w:rPr>
                <w:rFonts w:ascii="宋体" w:hAnsi="宋体" w:cs="宋体"/>
                <w:color w:val="000000"/>
                <w:kern w:val="0"/>
                <w:sz w:val="22"/>
                <w:lang w:bidi="ar"/>
              </w:rPr>
              <w:t>。</w:t>
            </w:r>
          </w:p>
        </w:tc>
      </w:tr>
      <w:tr>
        <w:tblPrEx>
          <w:tblLayout w:type="fixed"/>
          <w:tblCellMar>
            <w:top w:w="0" w:type="dxa"/>
            <w:left w:w="108" w:type="dxa"/>
            <w:bottom w:w="0" w:type="dxa"/>
            <w:right w:w="108" w:type="dxa"/>
          </w:tblCellMar>
        </w:tblPrEx>
        <w:trPr>
          <w:trHeight w:val="1062"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随班就读学生生均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受益随班就读学生人数</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12</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84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义务教育阶段残疾学生入学率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97</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792"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50023126T000005550800-城乡义务教育校舍维修（重点）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寿科夫</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30.00</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30.00</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城乡义务教育校舍维修，用于改善义务教育阶段学校办学条件，达到办人民满意教育的目的。</w:t>
            </w:r>
          </w:p>
        </w:tc>
      </w:tr>
      <w:tr>
        <w:tblPrEx>
          <w:tblLayout w:type="fixed"/>
          <w:tblCellMar>
            <w:top w:w="0" w:type="dxa"/>
            <w:left w:w="108" w:type="dxa"/>
            <w:bottom w:w="0" w:type="dxa"/>
            <w:right w:w="108" w:type="dxa"/>
          </w:tblCellMar>
        </w:tblPrEx>
        <w:trPr>
          <w:trHeight w:val="1062"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学校运动场条件得到改善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维修工程经费补助总额</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300000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运动场维修工程完成时效</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运动场维修工程质量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运动场维修工程面积</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kern w:val="0"/>
                <w:sz w:val="28"/>
                <w:szCs w:val="28"/>
                <w:lang w:bidi="ar"/>
              </w:rPr>
            </w:pPr>
          </w:p>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Layout w:type="fixed"/>
          <w:tblCellMar>
            <w:top w:w="0" w:type="dxa"/>
            <w:left w:w="108" w:type="dxa"/>
            <w:bottom w:w="0" w:type="dxa"/>
            <w:right w:w="108" w:type="dxa"/>
          </w:tblCellMar>
        </w:tblPrEx>
        <w:trPr>
          <w:trHeight w:val="561" w:hRule="atLeast"/>
          <w:jc w:val="center"/>
        </w:trPr>
        <w:tc>
          <w:tcPr>
            <w:tcW w:w="1016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Layout w:type="fixed"/>
          <w:tblCellMar>
            <w:top w:w="0" w:type="dxa"/>
            <w:left w:w="108" w:type="dxa"/>
            <w:bottom w:w="0" w:type="dxa"/>
            <w:right w:w="108" w:type="dxa"/>
          </w:tblCellMar>
        </w:tblPrEx>
        <w:trPr>
          <w:trHeight w:val="566" w:hRule="atLeast"/>
          <w:jc w:val="center"/>
        </w:trPr>
        <w:tc>
          <w:tcPr>
            <w:tcW w:w="1222"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93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849"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50023126T000005551049-义务教育薄弱环节改善与能力提升经费（重点）</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寿科夫</w:t>
            </w:r>
            <w:r>
              <w:rPr>
                <w:rFonts w:hint="eastAsia" w:ascii="宋体" w:hAnsi="宋体" w:cs="宋体"/>
                <w:color w:val="000000"/>
                <w:kern w:val="0"/>
                <w:sz w:val="22"/>
                <w:lang w:bidi="ar"/>
              </w:rPr>
              <w:t>023-74669305</w:t>
            </w:r>
          </w:p>
        </w:tc>
      </w:tr>
      <w:tr>
        <w:tblPrEx>
          <w:tblLayout w:type="fixed"/>
          <w:tblCellMar>
            <w:top w:w="0" w:type="dxa"/>
            <w:left w:w="108" w:type="dxa"/>
            <w:bottom w:w="0" w:type="dxa"/>
            <w:right w:w="108" w:type="dxa"/>
          </w:tblCellMar>
        </w:tblPrEx>
        <w:trPr>
          <w:trHeight w:val="807" w:hRule="atLeast"/>
          <w:jc w:val="center"/>
        </w:trPr>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4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134187-垫江县桂北小学校</w:t>
            </w:r>
          </w:p>
        </w:tc>
      </w:tr>
      <w:tr>
        <w:tblPrEx>
          <w:tblLayout w:type="fixed"/>
          <w:tblCellMar>
            <w:top w:w="0" w:type="dxa"/>
            <w:left w:w="108" w:type="dxa"/>
            <w:bottom w:w="0" w:type="dxa"/>
            <w:right w:w="108" w:type="dxa"/>
          </w:tblCellMar>
        </w:tblPrEx>
        <w:trPr>
          <w:trHeight w:val="596" w:hRule="atLeast"/>
          <w:jc w:val="center"/>
        </w:trPr>
        <w:tc>
          <w:tcPr>
            <w:tcW w:w="52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6" w:hRule="atLeast"/>
          <w:jc w:val="center"/>
        </w:trPr>
        <w:tc>
          <w:tcPr>
            <w:tcW w:w="22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67.00</w:t>
            </w:r>
          </w:p>
        </w:tc>
      </w:tr>
      <w:tr>
        <w:tblPrEx>
          <w:tblLayout w:type="fixed"/>
          <w:tblCellMar>
            <w:top w:w="0" w:type="dxa"/>
            <w:left w:w="108" w:type="dxa"/>
            <w:bottom w:w="0" w:type="dxa"/>
            <w:right w:w="108" w:type="dxa"/>
          </w:tblCellMar>
        </w:tblPrEx>
        <w:trPr>
          <w:trHeight w:val="61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67.00</w:t>
            </w:r>
          </w:p>
        </w:tc>
      </w:tr>
      <w:tr>
        <w:tblPrEx>
          <w:tblLayout w:type="fixed"/>
          <w:tblCellMar>
            <w:top w:w="0" w:type="dxa"/>
            <w:left w:w="108" w:type="dxa"/>
            <w:bottom w:w="0" w:type="dxa"/>
            <w:right w:w="108" w:type="dxa"/>
          </w:tblCellMar>
        </w:tblPrEx>
        <w:trPr>
          <w:trHeight w:val="581" w:hRule="atLeast"/>
          <w:jc w:val="center"/>
        </w:trPr>
        <w:tc>
          <w:tcPr>
            <w:tcW w:w="22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30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Layout w:type="fixed"/>
          <w:tblCellMar>
            <w:top w:w="0" w:type="dxa"/>
            <w:left w:w="108" w:type="dxa"/>
            <w:bottom w:w="0" w:type="dxa"/>
            <w:right w:w="108" w:type="dxa"/>
          </w:tblCellMar>
        </w:tblPrEx>
        <w:trPr>
          <w:trHeight w:val="821"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938"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义务教育薄弱环节改善与能力提升经费，用于改善学校办学条件，达到办人民满意教育的目的。</w:t>
            </w:r>
          </w:p>
        </w:tc>
      </w:tr>
      <w:tr>
        <w:tblPrEx>
          <w:tblLayout w:type="fixed"/>
          <w:tblCellMar>
            <w:top w:w="0" w:type="dxa"/>
            <w:left w:w="108" w:type="dxa"/>
            <w:bottom w:w="0" w:type="dxa"/>
            <w:right w:w="108" w:type="dxa"/>
          </w:tblCellMar>
        </w:tblPrEx>
        <w:trPr>
          <w:trHeight w:val="321"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938"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Layout w:type="fixed"/>
          <w:tblCellMar>
            <w:top w:w="0" w:type="dxa"/>
            <w:left w:w="108" w:type="dxa"/>
            <w:bottom w:w="0" w:type="dxa"/>
            <w:right w:w="108" w:type="dxa"/>
          </w:tblCellMar>
        </w:tblPrEx>
        <w:trPr>
          <w:trHeight w:val="746" w:hRule="atLeast"/>
          <w:jc w:val="center"/>
        </w:trPr>
        <w:tc>
          <w:tcPr>
            <w:tcW w:w="12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96</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班班通建设单价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AI体育器材价格</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400000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阅卷扫描仪购置补助单价</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班班通建设规模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数字教育资源</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AI体育建设规模</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w:t>
            </w:r>
          </w:p>
        </w:tc>
      </w:tr>
      <w:tr>
        <w:tblPrEx>
          <w:tblLayout w:type="fixed"/>
          <w:tblCellMar>
            <w:top w:w="0" w:type="dxa"/>
            <w:left w:w="108" w:type="dxa"/>
            <w:bottom w:w="0" w:type="dxa"/>
            <w:right w:w="108" w:type="dxa"/>
          </w:tblCellMar>
        </w:tblPrEx>
        <w:trPr>
          <w:trHeight w:val="569"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项目工程完成质量</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Layout w:type="fixed"/>
          <w:tblCellMar>
            <w:top w:w="0" w:type="dxa"/>
            <w:left w:w="108" w:type="dxa"/>
            <w:bottom w:w="0" w:type="dxa"/>
            <w:right w:w="108" w:type="dxa"/>
          </w:tblCellMar>
        </w:tblPrEx>
        <w:trPr>
          <w:trHeight w:val="535"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项目建设周期</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Layout w:type="fixed"/>
          <w:tblCellMar>
            <w:top w:w="0" w:type="dxa"/>
            <w:left w:w="108" w:type="dxa"/>
            <w:bottom w:w="0" w:type="dxa"/>
            <w:right w:w="108" w:type="dxa"/>
          </w:tblCellMar>
        </w:tblPrEx>
        <w:trPr>
          <w:trHeight w:val="578" w:hRule="atLeast"/>
          <w:jc w:val="center"/>
        </w:trPr>
        <w:tc>
          <w:tcPr>
            <w:tcW w:w="12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4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5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学校办学条件得到改善</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明显</w:t>
            </w:r>
          </w:p>
        </w:tc>
        <w:tc>
          <w:tcPr>
            <w:tcW w:w="13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w:t>
            </w:r>
          </w:p>
        </w:tc>
      </w:tr>
    </w:tbl>
    <w:p>
      <w:pPr>
        <w:spacing w:line="600" w:lineRule="exact"/>
        <w:jc w:val="center"/>
        <w:rPr>
          <w:rFonts w:ascii="方正小标宋_GBK" w:hAnsi="方正小标宋_GBK" w:eastAsia="方正小标宋_GBK" w:cs="方正小标宋_GBK"/>
          <w:color w:val="000000"/>
          <w:kern w:val="0"/>
          <w:sz w:val="32"/>
          <w:szCs w:val="32"/>
          <w:lang w:bidi="ar"/>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altName w:val="Arial Unicode MS"/>
    <w:panose1 w:val="03000509000000000000"/>
    <w:charset w:val="86"/>
    <w:family w:val="script"/>
    <w:pitch w:val="default"/>
    <w:sig w:usb0="00000000" w:usb1="00000000" w:usb2="00000000" w:usb3="00000000" w:csb0="00040000" w:csb1="00000000"/>
  </w:font>
  <w:font w:name="方正楷体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70F58"/>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D0CAA"/>
    <w:rsid w:val="001D13D9"/>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77F92"/>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B5CA8"/>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C338A"/>
    <w:rsid w:val="00FE12C3"/>
    <w:rsid w:val="00FE28C5"/>
    <w:rsid w:val="03A37B7C"/>
    <w:rsid w:val="05227AB7"/>
    <w:rsid w:val="05894BAB"/>
    <w:rsid w:val="086256F7"/>
    <w:rsid w:val="0E88308C"/>
    <w:rsid w:val="0F7628E2"/>
    <w:rsid w:val="0FCB01CA"/>
    <w:rsid w:val="0FD54BD4"/>
    <w:rsid w:val="12D03FDB"/>
    <w:rsid w:val="180E3F6F"/>
    <w:rsid w:val="18CC21E2"/>
    <w:rsid w:val="19D75DEA"/>
    <w:rsid w:val="19FD5543"/>
    <w:rsid w:val="1B99058E"/>
    <w:rsid w:val="1C814AF8"/>
    <w:rsid w:val="1C951C13"/>
    <w:rsid w:val="20461B35"/>
    <w:rsid w:val="20C87833"/>
    <w:rsid w:val="22222F9C"/>
    <w:rsid w:val="24665D0A"/>
    <w:rsid w:val="248F79CE"/>
    <w:rsid w:val="25B13028"/>
    <w:rsid w:val="28E042C1"/>
    <w:rsid w:val="2A6B170D"/>
    <w:rsid w:val="2EA357C9"/>
    <w:rsid w:val="2F3069AA"/>
    <w:rsid w:val="33050ADA"/>
    <w:rsid w:val="357D0805"/>
    <w:rsid w:val="38D66FDC"/>
    <w:rsid w:val="39760D9A"/>
    <w:rsid w:val="3A865F58"/>
    <w:rsid w:val="3BC5739B"/>
    <w:rsid w:val="41E50202"/>
    <w:rsid w:val="425860C7"/>
    <w:rsid w:val="451C28CD"/>
    <w:rsid w:val="48310C7F"/>
    <w:rsid w:val="49356421"/>
    <w:rsid w:val="4C053323"/>
    <w:rsid w:val="4DBE1C1A"/>
    <w:rsid w:val="528402D9"/>
    <w:rsid w:val="543E2A9B"/>
    <w:rsid w:val="55004B87"/>
    <w:rsid w:val="56EE7DE3"/>
    <w:rsid w:val="5B116311"/>
    <w:rsid w:val="5E472B11"/>
    <w:rsid w:val="5FAE5678"/>
    <w:rsid w:val="6DF25BEE"/>
    <w:rsid w:val="71A70F58"/>
    <w:rsid w:val="73B8032F"/>
    <w:rsid w:val="75327A6D"/>
    <w:rsid w:val="75C93A3C"/>
    <w:rsid w:val="75DD3B36"/>
    <w:rsid w:val="78B01713"/>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customStyle="1"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1026</Words>
  <Characters>5850</Characters>
  <Lines>48</Lines>
  <Paragraphs>13</Paragraphs>
  <TotalTime>0</TotalTime>
  <ScaleCrop>false</ScaleCrop>
  <LinksUpToDate>false</LinksUpToDate>
  <CharactersWithSpaces>6863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2026-02-02T08:17:00Z</dcterms:created>
  <dc:creator>保持沉默</dc:creator>
  <cp:lastModifiedBy>Administrator</cp:lastModifiedBy>
  <cp:lastPrinted>2026-02-06T02:23:00Z</cp:lastPrinted>
  <dcterms:modified xsi:type="dcterms:W3CDTF">2026-02-10T02:33:44Z</dcterms:modified>
  <dc:title>XXXXX（单位全称）2021年单位预算情况说明</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7FC547796B51452E86ED76C0268D345F_11</vt:lpwstr>
  </property>
</Properties>
</file>