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垫江县教委朝阳幼儿园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本单位内设机构包含：教务处、后勤处;领导职数3名，其中：园长1名、副园长2名；内设机构领导职数2名。</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年年初预算数785.28万元，其中：一般公共预算拨款510.42万元，政府性基金预算拨款0万元，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预算收入200</w:t>
      </w:r>
      <w:r>
        <w:rPr>
          <w:rFonts w:hint="eastAsia" w:ascii="Times New Roman" w:hAnsi="Times New Roman" w:eastAsia="方正仿宋_GBK"/>
          <w:sz w:val="32"/>
        </w:rPr>
        <w:t>.00</w:t>
      </w:r>
      <w:r>
        <w:rPr>
          <w:rFonts w:ascii="Times New Roman" w:hAnsi="Times New Roman" w:eastAsia="方正仿宋_GBK"/>
          <w:sz w:val="32"/>
        </w:rPr>
        <w:t>万元，事业收入0万元，其他收入50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，上年结转结余资金24.86万元</w:t>
      </w:r>
      <w:r>
        <w:rPr>
          <w:rFonts w:ascii="Times New Roman" w:hAnsi="Times New Roman" w:eastAsia="方正仿宋_GBK"/>
          <w:sz w:val="32"/>
        </w:rPr>
        <w:t>；收入较去年增加了105.74万元，主要是一般公共预算财政拨款增加了87.78万元，上年结转结余资金等单位资金增加了17.96万元。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年年初预算数785.28万元，其中：一般公共服务支出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万元，教育支出689.51万元，社会保障和就业支出58.9</w:t>
      </w:r>
      <w:r>
        <w:rPr>
          <w:rFonts w:hint="eastAsia" w:ascii="Times New Roman" w:hAnsi="Times New Roman" w:eastAsia="方正仿宋_GBK"/>
          <w:sz w:val="32"/>
        </w:rPr>
        <w:t>0</w:t>
      </w:r>
      <w:r>
        <w:rPr>
          <w:rFonts w:ascii="Times New Roman" w:hAnsi="Times New Roman" w:eastAsia="方正仿宋_GBK"/>
          <w:sz w:val="32"/>
        </w:rPr>
        <w:t>万元，卫生健康支出16.76万元，住房保障支出20.11万元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；支出较去年增加了105.74万元，主要是基本支出增加了23.30万元，项目支出增加了82.45万元。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年一般公共预算财政拨款收入510.42万元，一般公共预算财政拨款支出510.42万元，比202</w:t>
      </w:r>
      <w:r>
        <w:rPr>
          <w:rFonts w:hint="eastAsia" w:ascii="Times New Roman" w:hAnsi="Times New Roman" w:eastAsia="方正仿宋_GBK"/>
          <w:sz w:val="32"/>
        </w:rPr>
        <w:t>5</w:t>
      </w:r>
      <w:r>
        <w:rPr>
          <w:rFonts w:ascii="Times New Roman" w:hAnsi="Times New Roman" w:eastAsia="方正仿宋_GBK"/>
          <w:sz w:val="32"/>
        </w:rPr>
        <w:t>年增加了87.78万元。其中：基本支出384.08万元，比202</w:t>
      </w:r>
      <w:r>
        <w:rPr>
          <w:rFonts w:hint="eastAsia" w:ascii="Times New Roman" w:hAnsi="Times New Roman" w:eastAsia="方正仿宋_GBK"/>
          <w:sz w:val="32"/>
        </w:rPr>
        <w:t>5</w:t>
      </w:r>
      <w:r>
        <w:rPr>
          <w:rFonts w:ascii="Times New Roman" w:hAnsi="Times New Roman" w:eastAsia="方正仿宋_GBK"/>
          <w:sz w:val="32"/>
        </w:rPr>
        <w:t>年增加了5.3</w:t>
      </w:r>
      <w:r>
        <w:rPr>
          <w:rFonts w:hint="eastAsia" w:ascii="Times New Roman" w:hAnsi="Times New Roman" w:eastAsia="方正仿宋_GBK"/>
          <w:sz w:val="32"/>
        </w:rPr>
        <w:t>4</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支出；项目支出126.35万元，比202</w:t>
      </w:r>
      <w:r>
        <w:rPr>
          <w:rFonts w:hint="eastAsia" w:ascii="Times New Roman" w:hAnsi="Times New Roman" w:eastAsia="方正仿宋_GBK"/>
          <w:sz w:val="32"/>
        </w:rPr>
        <w:t>5</w:t>
      </w:r>
      <w:r>
        <w:rPr>
          <w:rFonts w:ascii="Times New Roman" w:hAnsi="Times New Roman" w:eastAsia="方正仿宋_GBK"/>
          <w:sz w:val="32"/>
        </w:rPr>
        <w:t>年增加了82.45万元，主要原因是校舍维修维护经费增加，主要用于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0.84万元：政府采购货物预算0.84万元、政府采购工程预算0万元、政府采购服务预算0万元；其中一般公共预算拨款政府采购0.84万元：政府采购货物预算0.84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年项目支出均实行了绩效目标管理，涉及一般公共预算当年财政拨款126.35万元。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单位预算公开联系人：冉老师   联系方式：023-81868169</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附表：1.垫江县教委朝阳幼儿园财政拨款收支总表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2.垫江县教委朝阳幼儿园一般公共预算财政拨款支出预算表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3.垫江县教委朝阳幼儿园一般公共预算财政拨款基本支出预算表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4.垫江县教委朝阳幼儿园一般公共预算“三公”经费支出表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5.垫江县教委朝阳幼儿园政府性基金预算支出表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6.垫江县教委朝阳幼儿园收支总表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7.垫江县教委朝阳幼儿园收入总表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8.垫江县教委朝阳幼儿园支出总表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9.垫江县教委朝阳幼儿园政府采购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10.垫江县教委朝阳幼儿园202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-17145</wp:posOffset>
            </wp:positionH>
            <wp:positionV relativeFrom="paragraph">
              <wp:posOffset>242570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r>
        <w:br w:type="page"/>
      </w:r>
    </w:p>
    <w:p>
      <w:pPr>
        <w:jc w:val="center"/>
      </w:pPr>
      <w:r>
        <w:drawing>
          <wp:inline distT="0" distB="0" distL="114300" distR="114300">
            <wp:extent cx="5723255" cy="4288790"/>
            <wp:effectExtent l="0" t="0" r="1079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28879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r>
        <w:br w:type="page"/>
      </w:r>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spacing w:line="600" w:lineRule="exact"/>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垫江县教委朝阳幼儿园2026年项目绩效目标表</w:t>
      </w:r>
    </w:p>
    <w:tbl>
      <w:tblPr>
        <w:tblStyle w:val="6"/>
        <w:tblW w:w="10120" w:type="dxa"/>
        <w:jc w:val="center"/>
        <w:tblLayout w:type="autofit"/>
        <w:tblCellMar>
          <w:top w:w="0" w:type="dxa"/>
          <w:left w:w="108" w:type="dxa"/>
          <w:bottom w:w="0" w:type="dxa"/>
          <w:right w:w="108" w:type="dxa"/>
        </w:tblCellMar>
      </w:tblPr>
      <w:tblGrid>
        <w:gridCol w:w="1216"/>
        <w:gridCol w:w="1176"/>
        <w:gridCol w:w="1256"/>
        <w:gridCol w:w="1497"/>
        <w:gridCol w:w="1203"/>
        <w:gridCol w:w="1337"/>
        <w:gridCol w:w="1390"/>
        <w:gridCol w:w="1045"/>
      </w:tblGrid>
      <w:tr>
        <w:tblPrEx>
          <w:tblCellMar>
            <w:top w:w="0" w:type="dxa"/>
            <w:left w:w="108" w:type="dxa"/>
            <w:bottom w:w="0" w:type="dxa"/>
            <w:right w:w="108" w:type="dxa"/>
          </w:tblCellMar>
        </w:tblPrEx>
        <w:trPr>
          <w:trHeight w:val="54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766"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高能骏</w:t>
            </w:r>
            <w:r>
              <w:rPr>
                <w:rFonts w:hint="eastAsia" w:ascii="宋体" w:hAnsi="宋体" w:cs="宋体"/>
                <w:color w:val="000000"/>
                <w:kern w:val="0"/>
                <w:sz w:val="22"/>
                <w:lang w:bidi="ar"/>
              </w:rPr>
              <w:t>023-81868169</w:t>
            </w:r>
          </w:p>
        </w:tc>
      </w:tr>
      <w:tr>
        <w:tblPrEx>
          <w:tblCellMar>
            <w:top w:w="0" w:type="dxa"/>
            <w:left w:w="108" w:type="dxa"/>
            <w:bottom w:w="0" w:type="dxa"/>
            <w:right w:w="108" w:type="dxa"/>
          </w:tblCellMar>
        </w:tblPrEx>
        <w:trPr>
          <w:trHeight w:val="782"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576"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16.06</w:t>
            </w:r>
          </w:p>
        </w:tc>
      </w:tr>
      <w:tr>
        <w:tblPrEx>
          <w:tblCellMar>
            <w:top w:w="0" w:type="dxa"/>
            <w:left w:w="108" w:type="dxa"/>
            <w:bottom w:w="0" w:type="dxa"/>
            <w:right w:w="108" w:type="dxa"/>
          </w:tblCellMar>
        </w:tblPrEx>
        <w:trPr>
          <w:trHeight w:val="592"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16.06</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4"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校园安全补助经费，实施安全保障、确保安保人员工资待遇等经费，为学校的环境教育安全提供保障，确保校园安全。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p>
        </w:tc>
      </w:tr>
      <w:tr>
        <w:tblPrEx>
          <w:tblCellMar>
            <w:top w:w="0" w:type="dxa"/>
            <w:left w:w="108" w:type="dxa"/>
            <w:bottom w:w="0" w:type="dxa"/>
            <w:right w:w="108" w:type="dxa"/>
          </w:tblCellMar>
        </w:tblPrEx>
        <w:trPr>
          <w:trHeight w:val="47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22"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校园安保实施补助人数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校园安保实施覆盖率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校园安保实施覆盖率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校园安保实施资助标准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学校安全得以改善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766"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高能骏</w:t>
            </w:r>
            <w:r>
              <w:rPr>
                <w:rFonts w:hint="eastAsia" w:ascii="宋体" w:hAnsi="宋体" w:cs="宋体"/>
                <w:color w:val="000000"/>
                <w:kern w:val="0"/>
                <w:sz w:val="22"/>
                <w:lang w:bidi="ar"/>
              </w:rPr>
              <w:t>023-81868169</w:t>
            </w:r>
          </w:p>
        </w:tc>
      </w:tr>
      <w:tr>
        <w:tblPrEx>
          <w:tblCellMar>
            <w:top w:w="0" w:type="dxa"/>
            <w:left w:w="108" w:type="dxa"/>
            <w:bottom w:w="0" w:type="dxa"/>
            <w:right w:w="108" w:type="dxa"/>
          </w:tblCellMar>
        </w:tblPrEx>
        <w:trPr>
          <w:trHeight w:val="782"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576"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1.97</w:t>
            </w:r>
          </w:p>
        </w:tc>
      </w:tr>
      <w:tr>
        <w:tblPrEx>
          <w:tblCellMar>
            <w:top w:w="0" w:type="dxa"/>
            <w:left w:w="108" w:type="dxa"/>
            <w:bottom w:w="0" w:type="dxa"/>
            <w:right w:w="108" w:type="dxa"/>
          </w:tblCellMar>
        </w:tblPrEx>
        <w:trPr>
          <w:trHeight w:val="592"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1.97</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4"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满足家庭经济困难学生生活补助</w:t>
            </w:r>
          </w:p>
        </w:tc>
      </w:tr>
      <w:tr>
        <w:tblPrEx>
          <w:tblCellMar>
            <w:top w:w="0" w:type="dxa"/>
            <w:left w:w="108" w:type="dxa"/>
            <w:bottom w:w="0" w:type="dxa"/>
            <w:right w:w="108" w:type="dxa"/>
          </w:tblCellMar>
        </w:tblPrEx>
        <w:trPr>
          <w:trHeight w:val="1029"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22"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贫困学生覆盖率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9"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受资助学生人数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82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贫困学生家庭经济条件得以改善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822"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高能骏</w:t>
            </w:r>
            <w:r>
              <w:rPr>
                <w:rFonts w:hint="eastAsia" w:ascii="宋体" w:hAnsi="宋体" w:cs="宋体"/>
                <w:color w:val="000000"/>
                <w:kern w:val="0"/>
                <w:sz w:val="22"/>
                <w:lang w:bidi="ar"/>
              </w:rPr>
              <w:t>023-81868169</w:t>
            </w:r>
          </w:p>
        </w:tc>
      </w:tr>
      <w:tr>
        <w:tblPrEx>
          <w:tblCellMar>
            <w:top w:w="0" w:type="dxa"/>
            <w:left w:w="108" w:type="dxa"/>
            <w:bottom w:w="0" w:type="dxa"/>
            <w:right w:w="108" w:type="dxa"/>
          </w:tblCellMar>
        </w:tblPrEx>
        <w:trPr>
          <w:trHeight w:val="782"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576"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26.24</w:t>
            </w:r>
          </w:p>
        </w:tc>
      </w:tr>
      <w:tr>
        <w:tblPrEx>
          <w:tblCellMar>
            <w:top w:w="0" w:type="dxa"/>
            <w:left w:w="108" w:type="dxa"/>
            <w:bottom w:w="0" w:type="dxa"/>
            <w:right w:w="108" w:type="dxa"/>
          </w:tblCellMar>
        </w:tblPrEx>
        <w:trPr>
          <w:trHeight w:val="592"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26.24</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4"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学前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CellMar>
            <w:top w:w="0" w:type="dxa"/>
            <w:left w:w="108" w:type="dxa"/>
            <w:bottom w:w="0" w:type="dxa"/>
            <w:right w:w="108" w:type="dxa"/>
          </w:tblCellMar>
        </w:tblPrEx>
        <w:trPr>
          <w:trHeight w:val="446"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22"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公用经费补助受益周期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学前教育入学率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19"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受益教师人数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19"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受益幼儿人数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1"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766"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高能骏</w:t>
            </w:r>
            <w:r>
              <w:rPr>
                <w:rFonts w:hint="eastAsia" w:ascii="宋体" w:hAnsi="宋体" w:cs="宋体"/>
                <w:color w:val="000000"/>
                <w:kern w:val="0"/>
                <w:sz w:val="22"/>
                <w:lang w:bidi="ar"/>
              </w:rPr>
              <w:t>023-81868169</w:t>
            </w:r>
          </w:p>
        </w:tc>
      </w:tr>
      <w:tr>
        <w:tblPrEx>
          <w:tblCellMar>
            <w:top w:w="0" w:type="dxa"/>
            <w:left w:w="108" w:type="dxa"/>
            <w:bottom w:w="0" w:type="dxa"/>
            <w:right w:w="108" w:type="dxa"/>
          </w:tblCellMar>
        </w:tblPrEx>
        <w:trPr>
          <w:trHeight w:val="782"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576"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62.08</w:t>
            </w:r>
          </w:p>
        </w:tc>
      </w:tr>
      <w:tr>
        <w:tblPrEx>
          <w:tblCellMar>
            <w:top w:w="0" w:type="dxa"/>
            <w:left w:w="108" w:type="dxa"/>
            <w:bottom w:w="0" w:type="dxa"/>
            <w:right w:w="108" w:type="dxa"/>
          </w:tblCellMar>
        </w:tblPrEx>
        <w:trPr>
          <w:trHeight w:val="592"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62.08</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4"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学前教育免保育教育费补助，保障学前大班幼儿免保教费，覆盖率为100%。</w:t>
            </w:r>
          </w:p>
        </w:tc>
      </w:tr>
      <w:tr>
        <w:tblPrEx>
          <w:tblCellMar>
            <w:top w:w="0" w:type="dxa"/>
            <w:left w:w="108" w:type="dxa"/>
            <w:bottom w:w="0" w:type="dxa"/>
            <w:right w:w="108" w:type="dxa"/>
          </w:tblCellMar>
        </w:tblPrEx>
        <w:trPr>
          <w:trHeight w:val="1029"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22"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大班学生补助人数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大班学生补助月数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大班学生补助成本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2483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82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51"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766"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高能骏</w:t>
            </w:r>
            <w:r>
              <w:rPr>
                <w:rFonts w:hint="eastAsia" w:ascii="宋体" w:hAnsi="宋体" w:cs="宋体"/>
                <w:color w:val="000000"/>
                <w:kern w:val="0"/>
                <w:sz w:val="22"/>
                <w:lang w:bidi="ar"/>
              </w:rPr>
              <w:t>023-81868169</w:t>
            </w:r>
            <w:bookmarkStart w:id="0" w:name="_GoBack"/>
            <w:bookmarkEnd w:id="0"/>
          </w:p>
        </w:tc>
      </w:tr>
      <w:tr>
        <w:tblPrEx>
          <w:tblCellMar>
            <w:top w:w="0" w:type="dxa"/>
            <w:left w:w="108" w:type="dxa"/>
            <w:bottom w:w="0" w:type="dxa"/>
            <w:right w:w="108" w:type="dxa"/>
          </w:tblCellMar>
        </w:tblPrEx>
        <w:trPr>
          <w:trHeight w:val="625"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134190-垫江县教委朝阳幼儿园</w:t>
            </w:r>
          </w:p>
        </w:tc>
      </w:tr>
      <w:tr>
        <w:tblPrEx>
          <w:tblCellMar>
            <w:top w:w="0" w:type="dxa"/>
            <w:left w:w="108" w:type="dxa"/>
            <w:bottom w:w="0" w:type="dxa"/>
            <w:right w:w="108" w:type="dxa"/>
          </w:tblCellMar>
        </w:tblPrEx>
        <w:trPr>
          <w:trHeight w:val="576"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20.00</w:t>
            </w:r>
          </w:p>
        </w:tc>
      </w:tr>
      <w:tr>
        <w:tblPrEx>
          <w:tblCellMar>
            <w:top w:w="0" w:type="dxa"/>
            <w:left w:w="108" w:type="dxa"/>
            <w:bottom w:w="0" w:type="dxa"/>
            <w:right w:w="108" w:type="dxa"/>
          </w:tblCellMar>
        </w:tblPrEx>
        <w:trPr>
          <w:trHeight w:val="592"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20.00</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4"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三合分园屋顶、墙面、厕所维修。</w:t>
            </w:r>
          </w:p>
        </w:tc>
      </w:tr>
      <w:tr>
        <w:tblPrEx>
          <w:tblCellMar>
            <w:top w:w="0" w:type="dxa"/>
            <w:left w:w="108" w:type="dxa"/>
            <w:bottom w:w="0" w:type="dxa"/>
            <w:right w:w="108" w:type="dxa"/>
          </w:tblCellMar>
        </w:tblPrEx>
        <w:trPr>
          <w:trHeight w:val="32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90"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19"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工程完成周期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19"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维修面积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维修工程质量验收合格率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82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有效改善朝阳园三合园区形象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5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幼儿、家长、社会满意度高</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6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维修工程单位造价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C7E35"/>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E103C"/>
    <w:rsid w:val="000F1499"/>
    <w:rsid w:val="000F5707"/>
    <w:rsid w:val="0010264D"/>
    <w:rsid w:val="001051D7"/>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1A9E"/>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5758D"/>
    <w:rsid w:val="00A712EA"/>
    <w:rsid w:val="00A8020D"/>
    <w:rsid w:val="00A802E9"/>
    <w:rsid w:val="00A80B6C"/>
    <w:rsid w:val="00AA324B"/>
    <w:rsid w:val="00AB25DF"/>
    <w:rsid w:val="00AC6F85"/>
    <w:rsid w:val="00AE0A20"/>
    <w:rsid w:val="00AE4156"/>
    <w:rsid w:val="00B1352B"/>
    <w:rsid w:val="00B24FA7"/>
    <w:rsid w:val="00B257E3"/>
    <w:rsid w:val="00B470E6"/>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5D46017"/>
    <w:rsid w:val="086256F7"/>
    <w:rsid w:val="0A545502"/>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3050ADA"/>
    <w:rsid w:val="357D0805"/>
    <w:rsid w:val="38D66FDC"/>
    <w:rsid w:val="39760D9A"/>
    <w:rsid w:val="3A865F58"/>
    <w:rsid w:val="3BC5739B"/>
    <w:rsid w:val="41E50202"/>
    <w:rsid w:val="42475404"/>
    <w:rsid w:val="425860C7"/>
    <w:rsid w:val="451C28CD"/>
    <w:rsid w:val="48310C7F"/>
    <w:rsid w:val="49356421"/>
    <w:rsid w:val="4B2C7E35"/>
    <w:rsid w:val="4C053323"/>
    <w:rsid w:val="528402D9"/>
    <w:rsid w:val="543E2A9B"/>
    <w:rsid w:val="55004B87"/>
    <w:rsid w:val="56EE7DE3"/>
    <w:rsid w:val="5F802CBB"/>
    <w:rsid w:val="5FAE5678"/>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723</Words>
  <Characters>4127</Characters>
  <Lines>34</Lines>
  <Paragraphs>9</Paragraphs>
  <TotalTime>0</TotalTime>
  <ScaleCrop>false</ScaleCrop>
  <LinksUpToDate>false</LinksUpToDate>
  <CharactersWithSpaces>4841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2026-02-02T08:06:00Z</dcterms:created>
  <dc:creator>保持沉默</dc:creator>
  <cp:lastModifiedBy>Administrator</cp:lastModifiedBy>
  <dcterms:modified xsi:type="dcterms:W3CDTF">2026-02-09T03:43:37Z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BD25C38551DB48F0A468BD56212638AE_11</vt:lpwstr>
  </property>
</Properties>
</file>