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垫江第七中学校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0" w:firstLineChars="200"/>
        <w:rPr>
          <w:rFonts w:ascii="方正楷体_GBK" w:hAnsi="方正楷体_GBK" w:eastAsia="方正楷体_GBK" w:cs="方正楷体_GBK"/>
          <w:b/>
          <w:bCs/>
          <w:sz w:val="32"/>
        </w:rPr>
      </w:pPr>
      <w:r>
        <w:rPr>
          <w:rFonts w:hint="eastAsia" w:ascii="方正仿宋_GBK" w:hAnsi="方正仿宋_GBK" w:eastAsia="方正仿宋_GBK" w:cs="方正仿宋_GBK"/>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实施初中义务教育、适龄青少年义务教育；全面推进素质教育；学校卫生、安全、稳定；学校经费与校产管理；师资队伍建设；制定本区域教育发展规划。</w:t>
      </w:r>
    </w:p>
    <w:p>
      <w:pPr>
        <w:pStyle w:val="12"/>
        <w:tabs>
          <w:tab w:val="center" w:pos="4153"/>
          <w:tab w:val="left" w:pos="7275"/>
        </w:tabs>
        <w:spacing w:line="600" w:lineRule="exact"/>
        <w:ind w:left="640" w:firstLine="0" w:firstLineChars="0"/>
        <w:jc w:val="left"/>
        <w:rPr>
          <w:rFonts w:ascii="方正仿宋_GBK" w:hAnsi="方正仿宋_GBK" w:eastAsia="方正仿宋_GBK" w:cs="方正仿宋_GBK"/>
          <w:sz w:val="32"/>
        </w:rPr>
      </w:pPr>
      <w:r>
        <w:rPr>
          <w:rFonts w:hint="eastAsia" w:ascii="方正仿宋_GBK" w:hAnsi="方正仿宋_GBK" w:eastAsia="方正仿宋_GBK" w:cs="方正仿宋_GBK"/>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学校单位领导职数3名(校长1名、副校长2名)，内设机构领导职数5名，内设机构有办公室、德育处、教务处、教科处、后勤处。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年年初预算数825.03万元，其中：一般公共预算拨款806.02万元，政府性基金预算拨款0万元，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预算收入0.6</w:t>
      </w:r>
      <w:r>
        <w:rPr>
          <w:rFonts w:hint="eastAsia" w:ascii="Times New Roman" w:hAnsi="Times New Roman" w:eastAsia="方正仿宋_GBK"/>
          <w:sz w:val="32"/>
        </w:rPr>
        <w:t>0</w:t>
      </w:r>
      <w:r>
        <w:rPr>
          <w:rFonts w:ascii="Times New Roman" w:hAnsi="Times New Roman" w:eastAsia="方正仿宋_GBK"/>
          <w:sz w:val="32"/>
        </w:rPr>
        <w:t>万元，事业收入0万元，其他收入10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，上年结转结余资金8.41万元</w:t>
      </w:r>
      <w:r>
        <w:rPr>
          <w:rFonts w:ascii="Times New Roman" w:hAnsi="Times New Roman" w:eastAsia="方正仿宋_GBK"/>
          <w:sz w:val="32"/>
        </w:rPr>
        <w:t>；收入较去年增加了4.92万元，主要是一般公共预算财政拨款增加了8.57万元，上年结转结余资金等单位资金减少了3.65万元。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年年初预算数825.03万元，其中：一般公共服务支出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万元，教育支出573.41万元，社会保障和就业支出183.71万元，卫生健康支出29.75万元，住房保障支出38.16万元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；支出较去年增加了4.92万元，主要是基本支出增加了19.30万元，项目支出减少了14.38万元。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年一般公共预算财政拨款收入806.02万元，一般公共预算财政拨款支出806.02万元，比202</w:t>
      </w:r>
      <w:r>
        <w:rPr>
          <w:rFonts w:hint="eastAsia" w:ascii="Times New Roman" w:hAnsi="Times New Roman" w:eastAsia="方正仿宋_GBK"/>
          <w:sz w:val="32"/>
        </w:rPr>
        <w:t>5</w:t>
      </w:r>
      <w:r>
        <w:rPr>
          <w:rFonts w:ascii="Times New Roman" w:hAnsi="Times New Roman" w:eastAsia="方正仿宋_GBK"/>
          <w:sz w:val="32"/>
        </w:rPr>
        <w:t>年增加了8.57万元。其中：基本支出743.59万元，比202</w:t>
      </w:r>
      <w:r>
        <w:rPr>
          <w:rFonts w:hint="eastAsia" w:ascii="Times New Roman" w:hAnsi="Times New Roman" w:eastAsia="方正仿宋_GBK"/>
          <w:sz w:val="32"/>
        </w:rPr>
        <w:t>5</w:t>
      </w:r>
      <w:r>
        <w:rPr>
          <w:rFonts w:ascii="Times New Roman" w:hAnsi="Times New Roman" w:eastAsia="方正仿宋_GBK"/>
          <w:sz w:val="32"/>
        </w:rPr>
        <w:t>年增加了22.95万元，主要原因是教职工正常晋升、职级变化等人员经费增加，主要用于保障在职人员工资福利及社会保险缴费、离休人员离休费、退休人员补助等，保障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支出；项目支出62.43万元，比202</w:t>
      </w:r>
      <w:r>
        <w:rPr>
          <w:rFonts w:hint="eastAsia" w:ascii="Times New Roman" w:hAnsi="Times New Roman" w:eastAsia="方正仿宋_GBK"/>
          <w:sz w:val="32"/>
        </w:rPr>
        <w:t>5</w:t>
      </w:r>
      <w:r>
        <w:rPr>
          <w:rFonts w:ascii="Times New Roman" w:hAnsi="Times New Roman" w:eastAsia="方正仿宋_GBK"/>
          <w:sz w:val="32"/>
        </w:rPr>
        <w:t>年减少了14.38万元，主要原因是校舍维修维护经费减少，主要用于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w:t>
      </w:r>
      <w:r>
        <w:rPr>
          <w:rFonts w:hint="eastAsia" w:ascii="Times New Roman" w:hAnsi="Times New Roman" w:eastAsia="方正仿宋_GBK"/>
          <w:sz w:val="32"/>
        </w:rPr>
        <w:t>；</w:t>
      </w:r>
      <w:r>
        <w:rPr>
          <w:rFonts w:ascii="Times New Roman" w:hAnsi="Times New Roman" w:eastAsia="方正仿宋_GBK"/>
          <w:sz w:val="32"/>
        </w:rPr>
        <w:t>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0.24万元：政府采购货物预算0.24万元、政府采购工程预算0万元、政府采购服务预算0万元；其中一般公共预算拨款政府采购0.24万元：政府采购货物预算0.24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年项目支出均实行了绩效目标管理，涉及一般公共预算当年财政拨款62.43万元。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eastAsia" w:ascii="Times New Roman" w:hAnsi="Times New Roman" w:eastAsia="方正仿宋_GBK"/>
          <w:sz w:val="32"/>
        </w:rPr>
        <w:t>截至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年财政拨款委托业务费支出0万元，主要是2026年我单位未安排委托业务的预算支出。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sz w:val="32"/>
        </w:rPr>
        <w:t>单位预算公开联系人：王老师   联系方式：023-74585792</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附表：1.垫江第七中学校财政拨款收支总表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2.垫江第七中学校一般公共预算财政拨款支出预算表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3.垫江第七中学校一般公共预算财政拨款基本支出预算表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4.垫江第七中学校一般公共预算“三公”经费支出表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5.垫江第七中学校政府性基金预算支出表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6.垫江第七中学校收支总表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7.垫江第七中学校收入总表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8.垫江第七中学校支出总表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9.垫江第七中学校政府采购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10.垫江第七中学校202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rPr>
          <w:rFonts w:ascii="Times New Roman" w:hAnsi="Times New Roman" w:eastAsia="方正仿宋_GBK"/>
          <w:color w:val="000000"/>
          <w:kern w:val="0"/>
          <w:sz w:val="32"/>
          <w:szCs w:val="32"/>
        </w:rPr>
      </w:pPr>
    </w:p>
    <w:p>
      <w:r>
        <w:drawing>
          <wp:inline distT="0" distB="0" distL="114300" distR="114300">
            <wp:extent cx="8378825" cy="4490720"/>
            <wp:effectExtent l="0" t="0" r="3175" b="508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8378825" cy="4490720"/>
                    </a:xfrm>
                    <a:prstGeom prst="rect">
                      <a:avLst/>
                    </a:prstGeom>
                    <a:noFill/>
                    <a:ln>
                      <a:noFill/>
                    </a:ln>
                  </pic:spPr>
                </pic:pic>
              </a:graphicData>
            </a:graphic>
          </wp:inline>
        </w:drawing>
      </w:r>
    </w:p>
    <w:p/>
    <w:p/>
    <w:p/>
    <w:p>
      <w:pPr>
        <w:sectPr>
          <w:type w:val="continuous"/>
          <w:pgSz w:w="16838" w:h="11906" w:orient="landscape"/>
          <w:pgMar w:top="1446" w:right="1984" w:bottom="1446" w:left="1644" w:header="851" w:footer="992" w:gutter="0"/>
          <w:cols w:space="720" w:num="1"/>
          <w:docGrid w:type="lines" w:linePitch="321" w:charSpace="0"/>
        </w:sectPr>
      </w:pPr>
    </w:p>
    <w:p>
      <w:r>
        <w:drawing>
          <wp:inline distT="0" distB="0" distL="114300" distR="114300">
            <wp:extent cx="5717540" cy="4717415"/>
            <wp:effectExtent l="0" t="0" r="16510" b="698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717540" cy="4717415"/>
                    </a:xfrm>
                    <a:prstGeom prst="rect">
                      <a:avLst/>
                    </a:prstGeom>
                    <a:noFill/>
                    <a:ln>
                      <a:noFill/>
                    </a:ln>
                  </pic:spPr>
                </pic:pic>
              </a:graphicData>
            </a:graphic>
          </wp:inline>
        </w:drawing>
      </w:r>
    </w:p>
    <w:p/>
    <w:p>
      <w:pPr>
        <w:ind w:firstLine="281"/>
        <w:jc w:val="left"/>
      </w:pPr>
    </w:p>
    <w:p>
      <w:pPr>
        <w:ind w:firstLine="281"/>
        <w:jc w:val="left"/>
      </w:pPr>
    </w:p>
    <w:p>
      <w:r>
        <w:br w:type="page"/>
      </w:r>
    </w:p>
    <w:p>
      <w:r>
        <w:drawing>
          <wp:inline distT="0" distB="0" distL="114300" distR="114300">
            <wp:extent cx="5716270" cy="4827270"/>
            <wp:effectExtent l="0" t="0" r="17780" b="1143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716270" cy="4827270"/>
                    </a:xfrm>
                    <a:prstGeom prst="rect">
                      <a:avLst/>
                    </a:prstGeom>
                    <a:noFill/>
                    <a:ln>
                      <a:noFill/>
                    </a:ln>
                  </pic:spPr>
                </pic:pic>
              </a:graphicData>
            </a:graphic>
          </wp:inline>
        </w:drawing>
      </w:r>
    </w:p>
    <w:p>
      <w:pPr>
        <w:sectPr>
          <w:type w:val="continuous"/>
          <w:pgSz w:w="11906" w:h="16838"/>
          <w:pgMar w:top="1984" w:right="1446" w:bottom="1644" w:left="1446" w:header="851" w:footer="992" w:gutter="0"/>
          <w:cols w:space="0" w:num="1"/>
          <w:docGrid w:type="lines" w:linePitch="321" w:charSpace="0"/>
        </w:sectPr>
      </w:pPr>
    </w:p>
    <w:p>
      <w:r>
        <w:drawing>
          <wp:inline distT="0" distB="0" distL="114300" distR="114300">
            <wp:extent cx="8379460" cy="2362835"/>
            <wp:effectExtent l="0" t="0" r="2540" b="1841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8379460" cy="2362835"/>
                    </a:xfrm>
                    <a:prstGeom prst="rect">
                      <a:avLst/>
                    </a:prstGeom>
                    <a:noFill/>
                    <a:ln>
                      <a:noFill/>
                    </a:ln>
                  </pic:spPr>
                </pic:pic>
              </a:graphicData>
            </a:graphic>
          </wp:inline>
        </w:drawing>
      </w:r>
    </w:p>
    <w:p>
      <w:pPr>
        <w:jc w:val="left"/>
      </w:pPr>
    </w:p>
    <w:p>
      <w:r>
        <w:br w:type="page"/>
      </w: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115175" cy="2952750"/>
            <wp:effectExtent l="0" t="0" r="9525" b="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stretch>
                      <a:fillRect/>
                    </a:stretch>
                  </pic:blipFill>
                  <pic:spPr>
                    <a:xfrm>
                      <a:off x="0" y="0"/>
                      <a:ext cx="7115175" cy="2952750"/>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22620" cy="4608195"/>
            <wp:effectExtent l="0" t="0" r="11430" b="190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9"/>
                    <a:stretch>
                      <a:fillRect/>
                    </a:stretch>
                  </pic:blipFill>
                  <pic:spPr>
                    <a:xfrm>
                      <a:off x="0" y="0"/>
                      <a:ext cx="5722620" cy="4608195"/>
                    </a:xfrm>
                    <a:prstGeom prst="rect">
                      <a:avLst/>
                    </a:prstGeom>
                    <a:noFill/>
                    <a:ln>
                      <a:noFill/>
                    </a:ln>
                  </pic:spPr>
                </pic:pic>
              </a:graphicData>
            </a:graphic>
          </wp:inline>
        </w:drawing>
      </w:r>
    </w:p>
    <w:p>
      <w:pPr>
        <w:jc w:val="center"/>
      </w:pPr>
      <w:r>
        <w:drawing>
          <wp:inline distT="0" distB="0" distL="114300" distR="114300">
            <wp:extent cx="8387715" cy="4144010"/>
            <wp:effectExtent l="0" t="0" r="13335" b="889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0"/>
                    <a:stretch>
                      <a:fillRect/>
                    </a:stretch>
                  </pic:blipFill>
                  <pic:spPr>
                    <a:xfrm>
                      <a:off x="0" y="0"/>
                      <a:ext cx="8387715" cy="4144010"/>
                    </a:xfrm>
                    <a:prstGeom prst="rect">
                      <a:avLst/>
                    </a:prstGeom>
                    <a:noFill/>
                    <a:ln>
                      <a:noFill/>
                    </a:ln>
                  </pic:spPr>
                </pic:pic>
              </a:graphicData>
            </a:graphic>
          </wp:inline>
        </w:drawing>
      </w:r>
      <w:r>
        <w:drawing>
          <wp:inline distT="0" distB="0" distL="114300" distR="114300">
            <wp:extent cx="8387715" cy="4909820"/>
            <wp:effectExtent l="0" t="0" r="13335" b="508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1"/>
                    <a:stretch>
                      <a:fillRect/>
                    </a:stretch>
                  </pic:blipFill>
                  <pic:spPr>
                    <a:xfrm>
                      <a:off x="0" y="0"/>
                      <a:ext cx="8387715" cy="4909820"/>
                    </a:xfrm>
                    <a:prstGeom prst="rect">
                      <a:avLst/>
                    </a:prstGeom>
                    <a:noFill/>
                    <a:ln>
                      <a:noFill/>
                    </a:ln>
                  </pic:spPr>
                </pic:pic>
              </a:graphicData>
            </a:graphic>
          </wp:inline>
        </w:drawing>
      </w:r>
    </w:p>
    <w:p>
      <w:r>
        <w:br w:type="page"/>
      </w:r>
    </w:p>
    <w:p>
      <w:pPr>
        <w:jc w:val="center"/>
      </w:pPr>
      <w:r>
        <w:drawing>
          <wp:inline distT="0" distB="0" distL="114300" distR="114300">
            <wp:extent cx="8378190" cy="2191385"/>
            <wp:effectExtent l="0" t="0" r="3810" b="1841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2"/>
                    <a:stretch>
                      <a:fillRect/>
                    </a:stretch>
                  </pic:blipFill>
                  <pic:spPr>
                    <a:xfrm>
                      <a:off x="0" y="0"/>
                      <a:ext cx="8378190" cy="2191385"/>
                    </a:xfrm>
                    <a:prstGeom prst="rect">
                      <a:avLst/>
                    </a:prstGeom>
                    <a:noFill/>
                    <a:ln>
                      <a:noFill/>
                    </a:ln>
                  </pic:spPr>
                </pic:pic>
              </a:graphicData>
            </a:graphic>
          </wp:inline>
        </w:drawing>
      </w:r>
    </w:p>
    <w:p>
      <w:pPr>
        <w:sectPr>
          <w:type w:val="continuous"/>
          <w:pgSz w:w="16838" w:h="11906" w:orient="landscape"/>
          <w:pgMar w:top="1446" w:right="1984" w:bottom="1446" w:left="1644" w:header="851" w:footer="992" w:gutter="0"/>
          <w:cols w:space="0" w:num="1"/>
          <w:docGrid w:type="lines" w:linePitch="321" w:charSpace="0"/>
        </w:sectPr>
      </w:pP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pPr>
      <w:r>
        <w:rPr>
          <w:rFonts w:hint="eastAsia" w:ascii="方正小标宋_GBK" w:hAnsi="方正小标宋_GBK" w:eastAsia="方正小标宋_GBK" w:cs="方正小标宋_GBK"/>
          <w:color w:val="000000"/>
          <w:kern w:val="0"/>
          <w:sz w:val="32"/>
          <w:szCs w:val="32"/>
          <w:lang w:bidi="ar"/>
        </w:rPr>
        <w:t>垫江第七中学校2026年项目绩效目标表</w:t>
      </w:r>
    </w:p>
    <w:p>
      <w:pPr>
        <w:jc w:val="center"/>
        <w:sectPr>
          <w:type w:val="continuous"/>
          <w:pgSz w:w="11906" w:h="16838"/>
          <w:pgMar w:top="1984" w:right="1446" w:bottom="1644" w:left="1446" w:header="851" w:footer="992" w:gutter="0"/>
          <w:cols w:space="0" w:num="1"/>
          <w:docGrid w:type="lines" w:linePitch="321" w:charSpace="0"/>
        </w:sectPr>
      </w:pPr>
    </w:p>
    <w:tbl>
      <w:tblPr>
        <w:tblStyle w:val="7"/>
        <w:tblW w:w="9680" w:type="dxa"/>
        <w:tblInd w:w="93" w:type="dxa"/>
        <w:tblLayout w:type="fixed"/>
        <w:tblCellMar>
          <w:top w:w="0" w:type="dxa"/>
          <w:left w:w="108" w:type="dxa"/>
          <w:bottom w:w="0" w:type="dxa"/>
          <w:right w:w="108" w:type="dxa"/>
        </w:tblCellMar>
      </w:tblPr>
      <w:tblGrid>
        <w:gridCol w:w="1164"/>
        <w:gridCol w:w="1123"/>
        <w:gridCol w:w="1207"/>
        <w:gridCol w:w="1429"/>
        <w:gridCol w:w="1150"/>
        <w:gridCol w:w="1016"/>
        <w:gridCol w:w="1591"/>
        <w:gridCol w:w="1000"/>
      </w:tblGrid>
      <w:tr>
        <w:tblPrEx>
          <w:tblLayout w:type="fixed"/>
          <w:tblCellMar>
            <w:top w:w="0" w:type="dxa"/>
            <w:left w:w="108" w:type="dxa"/>
            <w:bottom w:w="0" w:type="dxa"/>
            <w:right w:w="108" w:type="dxa"/>
          </w:tblCellMar>
        </w:tblPrEx>
        <w:trPr>
          <w:trHeight w:val="593" w:hRule="atLeast"/>
        </w:trPr>
        <w:tc>
          <w:tcPr>
            <w:tcW w:w="1164"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516"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134107-垫江第七中学校</w:t>
            </w:r>
          </w:p>
        </w:tc>
      </w:tr>
      <w:tr>
        <w:tblPrEx>
          <w:tblLayout w:type="fixed"/>
          <w:tblCellMar>
            <w:top w:w="0" w:type="dxa"/>
            <w:left w:w="108" w:type="dxa"/>
            <w:bottom w:w="0" w:type="dxa"/>
            <w:right w:w="108" w:type="dxa"/>
          </w:tblCellMar>
        </w:tblPrEx>
        <w:trPr>
          <w:trHeight w:val="830" w:hRule="atLeast"/>
        </w:trPr>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孙元福</w:t>
            </w:r>
            <w:r>
              <w:rPr>
                <w:rFonts w:hint="eastAsia" w:ascii="宋体" w:hAnsi="宋体" w:cs="宋体"/>
                <w:color w:val="000000"/>
                <w:kern w:val="0"/>
                <w:sz w:val="22"/>
                <w:lang w:bidi="ar"/>
              </w:rPr>
              <w:t>023-74585792</w:t>
            </w:r>
          </w:p>
        </w:tc>
      </w:tr>
      <w:tr>
        <w:tblPrEx>
          <w:tblLayout w:type="fixed"/>
          <w:tblCellMar>
            <w:top w:w="0" w:type="dxa"/>
            <w:left w:w="108" w:type="dxa"/>
            <w:bottom w:w="0" w:type="dxa"/>
            <w:right w:w="108" w:type="dxa"/>
          </w:tblCellMar>
        </w:tblPrEx>
        <w:trPr>
          <w:trHeight w:val="845" w:hRule="atLeast"/>
        </w:trPr>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134107-垫江第七中学校</w:t>
            </w:r>
          </w:p>
        </w:tc>
      </w:tr>
      <w:tr>
        <w:tblPrEx>
          <w:tblLayout w:type="fixed"/>
          <w:tblCellMar>
            <w:top w:w="0" w:type="dxa"/>
            <w:left w:w="108" w:type="dxa"/>
            <w:bottom w:w="0" w:type="dxa"/>
            <w:right w:w="108" w:type="dxa"/>
          </w:tblCellMar>
        </w:tblPrEx>
        <w:trPr>
          <w:trHeight w:val="624" w:hRule="atLeast"/>
        </w:trPr>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3" w:hRule="atLeast"/>
        </w:trPr>
        <w:tc>
          <w:tcPr>
            <w:tcW w:w="22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Layout w:type="fixed"/>
          <w:tblCellMar>
            <w:top w:w="0" w:type="dxa"/>
            <w:left w:w="108" w:type="dxa"/>
            <w:bottom w:w="0" w:type="dxa"/>
            <w:right w:w="108" w:type="dxa"/>
          </w:tblCellMar>
        </w:tblPrEx>
        <w:trPr>
          <w:trHeight w:val="640" w:hRule="atLeast"/>
        </w:trPr>
        <w:tc>
          <w:tcPr>
            <w:tcW w:w="2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Layout w:type="fixed"/>
          <w:tblCellMar>
            <w:top w:w="0" w:type="dxa"/>
            <w:left w:w="108" w:type="dxa"/>
            <w:bottom w:w="0" w:type="dxa"/>
            <w:right w:w="108" w:type="dxa"/>
          </w:tblCellMar>
        </w:tblPrEx>
        <w:trPr>
          <w:trHeight w:val="608" w:hRule="atLeast"/>
        </w:trPr>
        <w:tc>
          <w:tcPr>
            <w:tcW w:w="2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61"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51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校园安全补助经费，保障学校安全高效正常运转。</w:t>
            </w:r>
          </w:p>
        </w:tc>
      </w:tr>
      <w:tr>
        <w:tblPrEx>
          <w:tblLayout w:type="fixed"/>
          <w:tblCellMar>
            <w:top w:w="0" w:type="dxa"/>
            <w:left w:w="108" w:type="dxa"/>
            <w:bottom w:w="0" w:type="dxa"/>
            <w:right w:w="108" w:type="dxa"/>
          </w:tblCellMar>
        </w:tblPrEx>
        <w:trPr>
          <w:trHeight w:val="1113"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51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82"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61"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安全感提升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1"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时间范围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月</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1"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6"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每人成本</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6"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幸福感提升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提升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6"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社会、家庭、学生满意度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6" w:hRule="atLeast"/>
        </w:trPr>
        <w:tc>
          <w:tcPr>
            <w:tcW w:w="96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bookmarkStart w:id="0" w:name="_GoBack"/>
            <w:bookmarkEnd w:id="0"/>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87" w:hRule="atLeast"/>
        </w:trPr>
        <w:tc>
          <w:tcPr>
            <w:tcW w:w="96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93" w:hRule="atLeast"/>
        </w:trPr>
        <w:tc>
          <w:tcPr>
            <w:tcW w:w="1164"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516"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134107-垫江第七中学校</w:t>
            </w:r>
          </w:p>
        </w:tc>
      </w:tr>
      <w:tr>
        <w:tblPrEx>
          <w:tblLayout w:type="fixed"/>
          <w:tblCellMar>
            <w:top w:w="0" w:type="dxa"/>
            <w:left w:w="108" w:type="dxa"/>
            <w:bottom w:w="0" w:type="dxa"/>
            <w:right w:w="108" w:type="dxa"/>
          </w:tblCellMar>
        </w:tblPrEx>
        <w:trPr>
          <w:trHeight w:val="890" w:hRule="atLeast"/>
        </w:trPr>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孙元福</w:t>
            </w:r>
            <w:r>
              <w:rPr>
                <w:rFonts w:hint="eastAsia" w:ascii="宋体" w:hAnsi="宋体" w:cs="宋体"/>
                <w:color w:val="000000"/>
                <w:kern w:val="0"/>
                <w:sz w:val="22"/>
                <w:lang w:bidi="ar"/>
              </w:rPr>
              <w:t>023-74585792</w:t>
            </w:r>
          </w:p>
        </w:tc>
      </w:tr>
      <w:tr>
        <w:tblPrEx>
          <w:tblLayout w:type="fixed"/>
          <w:tblCellMar>
            <w:top w:w="0" w:type="dxa"/>
            <w:left w:w="108" w:type="dxa"/>
            <w:bottom w:w="0" w:type="dxa"/>
            <w:right w:w="108" w:type="dxa"/>
          </w:tblCellMar>
        </w:tblPrEx>
        <w:trPr>
          <w:trHeight w:val="845" w:hRule="atLeast"/>
        </w:trPr>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134107-垫江第七中学校</w:t>
            </w:r>
          </w:p>
        </w:tc>
      </w:tr>
      <w:tr>
        <w:tblPrEx>
          <w:tblLayout w:type="fixed"/>
          <w:tblCellMar>
            <w:top w:w="0" w:type="dxa"/>
            <w:left w:w="108" w:type="dxa"/>
            <w:bottom w:w="0" w:type="dxa"/>
            <w:right w:w="108" w:type="dxa"/>
          </w:tblCellMar>
        </w:tblPrEx>
        <w:trPr>
          <w:trHeight w:val="492" w:hRule="atLeast"/>
        </w:trPr>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49" w:hRule="atLeast"/>
        </w:trPr>
        <w:tc>
          <w:tcPr>
            <w:tcW w:w="22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14.36</w:t>
            </w:r>
          </w:p>
        </w:tc>
      </w:tr>
      <w:tr>
        <w:tblPrEx>
          <w:tblLayout w:type="fixed"/>
          <w:tblCellMar>
            <w:top w:w="0" w:type="dxa"/>
            <w:left w:w="108" w:type="dxa"/>
            <w:bottom w:w="0" w:type="dxa"/>
            <w:right w:w="108" w:type="dxa"/>
          </w:tblCellMar>
        </w:tblPrEx>
        <w:trPr>
          <w:trHeight w:val="459" w:hRule="atLeast"/>
        </w:trPr>
        <w:tc>
          <w:tcPr>
            <w:tcW w:w="2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14.36</w:t>
            </w:r>
          </w:p>
        </w:tc>
      </w:tr>
      <w:tr>
        <w:tblPrEx>
          <w:tblLayout w:type="fixed"/>
          <w:tblCellMar>
            <w:top w:w="0" w:type="dxa"/>
            <w:left w:w="108" w:type="dxa"/>
            <w:bottom w:w="0" w:type="dxa"/>
            <w:right w:w="108" w:type="dxa"/>
          </w:tblCellMar>
        </w:tblPrEx>
        <w:trPr>
          <w:trHeight w:val="463" w:hRule="atLeast"/>
        </w:trPr>
        <w:tc>
          <w:tcPr>
            <w:tcW w:w="2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61"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51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乡村教师岗位生活补助，提升乡村教师幸福满意度。</w:t>
            </w:r>
          </w:p>
        </w:tc>
      </w:tr>
      <w:tr>
        <w:tblPrEx>
          <w:tblLayout w:type="fixed"/>
          <w:tblCellMar>
            <w:top w:w="0" w:type="dxa"/>
            <w:left w:w="108" w:type="dxa"/>
            <w:bottom w:w="0" w:type="dxa"/>
            <w:right w:w="108" w:type="dxa"/>
          </w:tblCellMar>
        </w:tblPrEx>
        <w:trPr>
          <w:trHeight w:val="433"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51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50"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61"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乡村教师人数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6"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乡村教师生活补助覆盖率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6"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乡村教师生活补助受助周期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6"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乡村教师生活补助人均标准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398.75</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元/人*月</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6"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教师满意度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6"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乡村教师生活水平得以改善</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提高</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96" w:hRule="atLeast"/>
        </w:trPr>
        <w:tc>
          <w:tcPr>
            <w:tcW w:w="96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87" w:hRule="atLeast"/>
        </w:trPr>
        <w:tc>
          <w:tcPr>
            <w:tcW w:w="96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93" w:hRule="atLeast"/>
        </w:trPr>
        <w:tc>
          <w:tcPr>
            <w:tcW w:w="1164"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516"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134107-垫江第七中学校</w:t>
            </w:r>
          </w:p>
        </w:tc>
      </w:tr>
      <w:tr>
        <w:tblPrEx>
          <w:tblLayout w:type="fixed"/>
          <w:tblCellMar>
            <w:top w:w="0" w:type="dxa"/>
            <w:left w:w="108" w:type="dxa"/>
            <w:bottom w:w="0" w:type="dxa"/>
            <w:right w:w="108" w:type="dxa"/>
          </w:tblCellMar>
        </w:tblPrEx>
        <w:trPr>
          <w:trHeight w:val="890" w:hRule="atLeast"/>
        </w:trPr>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孙元福</w:t>
            </w:r>
            <w:r>
              <w:rPr>
                <w:rFonts w:hint="eastAsia" w:ascii="宋体" w:hAnsi="宋体" w:cs="宋体"/>
                <w:color w:val="000000"/>
                <w:kern w:val="0"/>
                <w:sz w:val="22"/>
                <w:lang w:bidi="ar"/>
              </w:rPr>
              <w:t>023-74585792</w:t>
            </w:r>
          </w:p>
        </w:tc>
      </w:tr>
      <w:tr>
        <w:tblPrEx>
          <w:tblLayout w:type="fixed"/>
          <w:tblCellMar>
            <w:top w:w="0" w:type="dxa"/>
            <w:left w:w="108" w:type="dxa"/>
            <w:bottom w:w="0" w:type="dxa"/>
            <w:right w:w="108" w:type="dxa"/>
          </w:tblCellMar>
        </w:tblPrEx>
        <w:trPr>
          <w:trHeight w:val="845" w:hRule="atLeast"/>
        </w:trPr>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134107-垫江第七中学校</w:t>
            </w:r>
          </w:p>
        </w:tc>
      </w:tr>
      <w:tr>
        <w:tblPrEx>
          <w:tblLayout w:type="fixed"/>
          <w:tblCellMar>
            <w:top w:w="0" w:type="dxa"/>
            <w:left w:w="108" w:type="dxa"/>
            <w:bottom w:w="0" w:type="dxa"/>
            <w:right w:w="108" w:type="dxa"/>
          </w:tblCellMar>
        </w:tblPrEx>
        <w:trPr>
          <w:trHeight w:val="624" w:hRule="atLeast"/>
        </w:trPr>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3" w:hRule="atLeast"/>
        </w:trPr>
        <w:tc>
          <w:tcPr>
            <w:tcW w:w="22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36.29</w:t>
            </w:r>
          </w:p>
        </w:tc>
      </w:tr>
      <w:tr>
        <w:tblPrEx>
          <w:tblLayout w:type="fixed"/>
          <w:tblCellMar>
            <w:top w:w="0" w:type="dxa"/>
            <w:left w:w="108" w:type="dxa"/>
            <w:bottom w:w="0" w:type="dxa"/>
            <w:right w:w="108" w:type="dxa"/>
          </w:tblCellMar>
        </w:tblPrEx>
        <w:trPr>
          <w:trHeight w:val="640" w:hRule="atLeast"/>
        </w:trPr>
        <w:tc>
          <w:tcPr>
            <w:tcW w:w="2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36.29</w:t>
            </w:r>
          </w:p>
        </w:tc>
      </w:tr>
      <w:tr>
        <w:tblPrEx>
          <w:tblLayout w:type="fixed"/>
          <w:tblCellMar>
            <w:top w:w="0" w:type="dxa"/>
            <w:left w:w="108" w:type="dxa"/>
            <w:bottom w:w="0" w:type="dxa"/>
            <w:right w:w="108" w:type="dxa"/>
          </w:tblCellMar>
        </w:tblPrEx>
        <w:trPr>
          <w:trHeight w:val="608" w:hRule="atLeast"/>
        </w:trPr>
        <w:tc>
          <w:tcPr>
            <w:tcW w:w="2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61"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51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义教生均公用经费，提升学校教育教学质量。</w:t>
            </w:r>
          </w:p>
        </w:tc>
      </w:tr>
      <w:tr>
        <w:tblPrEx>
          <w:tblLayout w:type="fixed"/>
          <w:tblCellMar>
            <w:top w:w="0" w:type="dxa"/>
            <w:left w:w="108" w:type="dxa"/>
            <w:bottom w:w="0" w:type="dxa"/>
            <w:right w:w="108" w:type="dxa"/>
          </w:tblCellMar>
        </w:tblPrEx>
        <w:trPr>
          <w:trHeight w:val="713"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51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82"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96"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义务教育学生入学率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1"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时间范围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61"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155</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89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满足学生舒适环境，提升教育质量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6"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公用经费生均补助标准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2341.6</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6"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社会、家庭、学生满意度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6" w:hRule="atLeast"/>
        </w:trPr>
        <w:tc>
          <w:tcPr>
            <w:tcW w:w="96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87" w:hRule="atLeast"/>
        </w:trPr>
        <w:tc>
          <w:tcPr>
            <w:tcW w:w="96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93" w:hRule="atLeast"/>
        </w:trPr>
        <w:tc>
          <w:tcPr>
            <w:tcW w:w="1164"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516"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134107-垫江第七中学校</w:t>
            </w:r>
          </w:p>
        </w:tc>
      </w:tr>
      <w:tr>
        <w:tblPrEx>
          <w:tblLayout w:type="fixed"/>
          <w:tblCellMar>
            <w:top w:w="0" w:type="dxa"/>
            <w:left w:w="108" w:type="dxa"/>
            <w:bottom w:w="0" w:type="dxa"/>
            <w:right w:w="108" w:type="dxa"/>
          </w:tblCellMar>
        </w:tblPrEx>
        <w:trPr>
          <w:trHeight w:val="1183" w:hRule="atLeast"/>
        </w:trPr>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孙元福</w:t>
            </w:r>
            <w:r>
              <w:rPr>
                <w:rFonts w:hint="eastAsia" w:ascii="宋体" w:hAnsi="宋体" w:cs="宋体"/>
                <w:color w:val="000000"/>
                <w:kern w:val="0"/>
                <w:sz w:val="22"/>
                <w:lang w:bidi="ar"/>
              </w:rPr>
              <w:t>023-74585792</w:t>
            </w:r>
          </w:p>
        </w:tc>
      </w:tr>
      <w:tr>
        <w:tblPrEx>
          <w:tblLayout w:type="fixed"/>
          <w:tblCellMar>
            <w:top w:w="0" w:type="dxa"/>
            <w:left w:w="108" w:type="dxa"/>
            <w:bottom w:w="0" w:type="dxa"/>
            <w:right w:w="108" w:type="dxa"/>
          </w:tblCellMar>
        </w:tblPrEx>
        <w:trPr>
          <w:trHeight w:val="652" w:hRule="atLeast"/>
        </w:trPr>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134107-垫江第七中学校</w:t>
            </w:r>
          </w:p>
        </w:tc>
      </w:tr>
      <w:tr>
        <w:tblPrEx>
          <w:tblLayout w:type="fixed"/>
          <w:tblCellMar>
            <w:top w:w="0" w:type="dxa"/>
            <w:left w:w="108" w:type="dxa"/>
            <w:bottom w:w="0" w:type="dxa"/>
            <w:right w:w="108" w:type="dxa"/>
          </w:tblCellMar>
        </w:tblPrEx>
        <w:trPr>
          <w:trHeight w:val="504" w:hRule="atLeast"/>
        </w:trPr>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86" w:hRule="atLeast"/>
        </w:trPr>
        <w:tc>
          <w:tcPr>
            <w:tcW w:w="22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4.90</w:t>
            </w:r>
          </w:p>
        </w:tc>
      </w:tr>
      <w:tr>
        <w:tblPrEx>
          <w:tblLayout w:type="fixed"/>
          <w:tblCellMar>
            <w:top w:w="0" w:type="dxa"/>
            <w:left w:w="108" w:type="dxa"/>
            <w:bottom w:w="0" w:type="dxa"/>
            <w:right w:w="108" w:type="dxa"/>
          </w:tblCellMar>
        </w:tblPrEx>
        <w:trPr>
          <w:trHeight w:val="510" w:hRule="atLeast"/>
        </w:trPr>
        <w:tc>
          <w:tcPr>
            <w:tcW w:w="2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4.90</w:t>
            </w:r>
          </w:p>
        </w:tc>
      </w:tr>
      <w:tr>
        <w:tblPrEx>
          <w:tblLayout w:type="fixed"/>
          <w:tblCellMar>
            <w:top w:w="0" w:type="dxa"/>
            <w:left w:w="108" w:type="dxa"/>
            <w:bottom w:w="0" w:type="dxa"/>
            <w:right w:w="108" w:type="dxa"/>
          </w:tblCellMar>
        </w:tblPrEx>
        <w:trPr>
          <w:trHeight w:val="537" w:hRule="atLeast"/>
        </w:trPr>
        <w:tc>
          <w:tcPr>
            <w:tcW w:w="22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61"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51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保障随班就读残疾学生入学，建立学生舒适学习环境。</w:t>
            </w:r>
          </w:p>
        </w:tc>
      </w:tr>
      <w:tr>
        <w:tblPrEx>
          <w:tblLayout w:type="fixed"/>
          <w:tblCellMar>
            <w:top w:w="0" w:type="dxa"/>
            <w:left w:w="108" w:type="dxa"/>
            <w:bottom w:w="0" w:type="dxa"/>
            <w:right w:w="108" w:type="dxa"/>
          </w:tblCellMar>
        </w:tblPrEx>
        <w:trPr>
          <w:trHeight w:val="532"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51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82"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61"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时间范围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6"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随班就读学生入学率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6"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随班就读学生人数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6"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随班就读残疾学生补助标准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6"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建立和谐的社会环境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06"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社会、家庭、学生满意度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jc w:val="left"/>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25BE2"/>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826B1"/>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2A0D"/>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0979"/>
    <w:rsid w:val="00F84112"/>
    <w:rsid w:val="00F84AC6"/>
    <w:rsid w:val="00F86A3C"/>
    <w:rsid w:val="00F90464"/>
    <w:rsid w:val="00F9492F"/>
    <w:rsid w:val="00FC2169"/>
    <w:rsid w:val="00FC2267"/>
    <w:rsid w:val="00FE12C3"/>
    <w:rsid w:val="00FE28C5"/>
    <w:rsid w:val="03A37B7C"/>
    <w:rsid w:val="086256F7"/>
    <w:rsid w:val="08830BC5"/>
    <w:rsid w:val="0E225BE2"/>
    <w:rsid w:val="0F7628E2"/>
    <w:rsid w:val="0FCB01CA"/>
    <w:rsid w:val="0FD54BD4"/>
    <w:rsid w:val="12D03FDB"/>
    <w:rsid w:val="180E3F6F"/>
    <w:rsid w:val="18CC21E2"/>
    <w:rsid w:val="19D75DEA"/>
    <w:rsid w:val="19FD5543"/>
    <w:rsid w:val="1B1B5988"/>
    <w:rsid w:val="1B99058E"/>
    <w:rsid w:val="1C814AF8"/>
    <w:rsid w:val="1C951C13"/>
    <w:rsid w:val="1D897B41"/>
    <w:rsid w:val="20C87833"/>
    <w:rsid w:val="23232C50"/>
    <w:rsid w:val="24665D0A"/>
    <w:rsid w:val="25B13028"/>
    <w:rsid w:val="28E042C1"/>
    <w:rsid w:val="2A6B170D"/>
    <w:rsid w:val="2EA357C9"/>
    <w:rsid w:val="2F3069AA"/>
    <w:rsid w:val="33050ADA"/>
    <w:rsid w:val="357D0805"/>
    <w:rsid w:val="38D66FDC"/>
    <w:rsid w:val="3A865F58"/>
    <w:rsid w:val="3BC5739B"/>
    <w:rsid w:val="41E50202"/>
    <w:rsid w:val="48310C7F"/>
    <w:rsid w:val="49356421"/>
    <w:rsid w:val="52A57110"/>
    <w:rsid w:val="543E2A9B"/>
    <w:rsid w:val="55004B87"/>
    <w:rsid w:val="56EE7DE3"/>
    <w:rsid w:val="5FAE5678"/>
    <w:rsid w:val="6DF25BEE"/>
    <w:rsid w:val="70213976"/>
    <w:rsid w:val="73B8032F"/>
    <w:rsid w:val="75327A6D"/>
    <w:rsid w:val="75DD3B36"/>
    <w:rsid w:val="78B01713"/>
    <w:rsid w:val="78BF07FE"/>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615</Words>
  <Characters>3510</Characters>
  <Lines>29</Lines>
  <Paragraphs>8</Paragraphs>
  <TotalTime>1</TotalTime>
  <ScaleCrop>false</ScaleCrop>
  <LinksUpToDate>false</LinksUpToDate>
  <CharactersWithSpaces>4117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2026-02-01T12:01:00Z</dcterms:created>
  <dc:creator>保持沉默</dc:creator>
  <cp:lastModifiedBy>Administrator</cp:lastModifiedBy>
  <cp:lastPrinted>2026-02-06T08:34:00Z</cp:lastPrinted>
  <dcterms:modified xsi:type="dcterms:W3CDTF">2026-02-09T06:40:00Z</dcterms:modified>
  <dc:title>XXXXX（单位全称）2021年单位预算情况说明</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782610755F94470E837136BDD32C40F4_11</vt:lpwstr>
  </property>
</Properties>
</file>