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垫江县桂东小学校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实施小学义务教育；适龄儿童义务教育；适龄儿童学前教学；全面推进素质教育；学校卫生、安全、稳定；学校经费与校产管理；师资队伍建设；制定本区域教育发展规划。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本单位内设机构包含：德育处、教务处、教科处、安稳办、后勤处。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年年初预算数2915.09万元，其中：一般公共预算拨款2468.74万元，政府性基金预算拨款0万元，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预算收入20</w:t>
      </w:r>
      <w:r>
        <w:rPr>
          <w:rFonts w:hint="eastAsia" w:ascii="Times New Roman" w:hAnsi="Times New Roman" w:eastAsia="方正仿宋_GBK"/>
          <w:sz w:val="32"/>
        </w:rPr>
        <w:t>.00</w:t>
      </w:r>
      <w:r>
        <w:rPr>
          <w:rFonts w:ascii="Times New Roman" w:hAnsi="Times New Roman" w:eastAsia="方正仿宋_GBK"/>
          <w:sz w:val="32"/>
        </w:rPr>
        <w:t>万元，事业收入0万元，其他收入300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，上年结转结余资金126.35万元</w:t>
      </w:r>
      <w:r>
        <w:rPr>
          <w:rFonts w:ascii="Times New Roman" w:hAnsi="Times New Roman" w:eastAsia="方正仿宋_GBK"/>
          <w:sz w:val="32"/>
        </w:rPr>
        <w:t>；收入较去年增加了6.62万元，主要是一般公共预算财政拨款增加了30.95万元，上年结转结余资金等单位资金减少了24.33万元。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年年初预算数2915.09万元，其中：一般公共服务支出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万元，教育支出2338.22万元，社会保障和就业支出359.57万元，卫生健康支出98.77万元，住房保障支出118.52万元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；支出较去年增加了6.62万元，主要是基本支出增加了37.59万元，项目支出减少了30.97万元。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年一般公共预算财政拨款收入2468.74万元，一般公共预算财政拨款支出2468.74万元，比202</w:t>
      </w:r>
      <w:r>
        <w:rPr>
          <w:rFonts w:hint="eastAsia" w:ascii="Times New Roman" w:hAnsi="Times New Roman" w:eastAsia="方正仿宋_GBK"/>
          <w:sz w:val="32"/>
        </w:rPr>
        <w:t>5</w:t>
      </w:r>
      <w:r>
        <w:rPr>
          <w:rFonts w:ascii="Times New Roman" w:hAnsi="Times New Roman" w:eastAsia="方正仿宋_GBK"/>
          <w:sz w:val="32"/>
        </w:rPr>
        <w:t>年增加了30.95万元。其中：基本支出2191.41万元，比202</w:t>
      </w:r>
      <w:r>
        <w:rPr>
          <w:rFonts w:hint="eastAsia" w:ascii="Times New Roman" w:hAnsi="Times New Roman" w:eastAsia="方正仿宋_GBK"/>
          <w:sz w:val="32"/>
        </w:rPr>
        <w:t>5</w:t>
      </w:r>
      <w:r>
        <w:rPr>
          <w:rFonts w:ascii="Times New Roman" w:hAnsi="Times New Roman" w:eastAsia="方正仿宋_GBK"/>
          <w:sz w:val="32"/>
        </w:rPr>
        <w:t>年增加了61.92万元，主要原因是教职工正常晋升、职级变化等人员经费增加，主要用于保障在职人员工资福利及社会保险缴费、离休人员离休费、退休人员补助等，保障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支出；项目支出277.33万元，比202</w:t>
      </w:r>
      <w:r>
        <w:rPr>
          <w:rFonts w:hint="eastAsia" w:ascii="Times New Roman" w:hAnsi="Times New Roman" w:eastAsia="方正仿宋_GBK"/>
          <w:sz w:val="32"/>
        </w:rPr>
        <w:t>5</w:t>
      </w:r>
      <w:r>
        <w:rPr>
          <w:rFonts w:ascii="Times New Roman" w:hAnsi="Times New Roman" w:eastAsia="方正仿宋_GBK"/>
          <w:sz w:val="32"/>
        </w:rPr>
        <w:t>年减少了30.97万元，主要原因是校舍维修维护经费减少，主要用于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18.29万元：政府采购货物预算18.29万元、政府采购工程预算0万元、政府采购服务预算0万元；其中一般公共预算拨款政府采购18.29万元：政府采购货物预算18.29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年项目支出均实行了绩效目标管理，涉及一般公共预算当年财政拨款277.33万元。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单位预算公开联系人：杨老师   联系方式：023-74522016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附表：1.垫江县桂东小学校财政拨款收支总表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2.垫江县桂东小学校一般公共预算财政拨款支出预算表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3.垫江县桂东小学校一般公共预算财政拨款基本支出预算表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4.垫江县桂东小学校一般公共预算“三公”经费支出表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5.垫江县桂东小学校政府性基金预算支出表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6.垫江县桂东小学校收支总表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7.垫江县桂东小学校收入总表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8.垫江县桂东小学校支出总表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9.垫江县桂东小学校政府采购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10.垫江县桂东小学校202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-43180</wp:posOffset>
            </wp:positionH>
            <wp:positionV relativeFrom="paragraph">
              <wp:posOffset>234315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544185"/>
            <wp:effectExtent l="0" t="0" r="1079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544185"/>
                    </a:xfrm>
                    <a:prstGeom prst="rect">
                      <a:avLst/>
                    </a:prstGeom>
                    <a:noFill/>
                    <a:ln>
                      <a:noFill/>
                    </a:ln>
                  </pic:spPr>
                </pic:pic>
              </a:graphicData>
            </a:graphic>
          </wp:inline>
        </w:drawing>
      </w:r>
    </w:p>
    <w:p>
      <w:pPr>
        <w:jc w:val="center"/>
      </w:pPr>
    </w:p>
    <w:p>
      <w:pPr>
        <w:ind w:firstLine="281"/>
        <w:jc w:val="center"/>
      </w:pPr>
    </w:p>
    <w:p>
      <w:pPr>
        <w:ind w:firstLine="281"/>
        <w:jc w:val="center"/>
      </w:pP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p>
    <w:p>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垫江县桂东小学校2026年项目绩效目标表</w:t>
      </w:r>
    </w:p>
    <w:tbl>
      <w:tblPr>
        <w:tblStyle w:val="6"/>
        <w:tblW w:w="9480" w:type="dxa"/>
        <w:tblInd w:w="93" w:type="dxa"/>
        <w:tblLayout w:type="autofit"/>
        <w:tblCellMar>
          <w:top w:w="0" w:type="dxa"/>
          <w:left w:w="108" w:type="dxa"/>
          <w:bottom w:w="0" w:type="dxa"/>
          <w:right w:w="108" w:type="dxa"/>
        </w:tblCellMar>
      </w:tblPr>
      <w:tblGrid>
        <w:gridCol w:w="1083"/>
        <w:gridCol w:w="941"/>
        <w:gridCol w:w="1302"/>
        <w:gridCol w:w="1774"/>
        <w:gridCol w:w="941"/>
        <w:gridCol w:w="1260"/>
        <w:gridCol w:w="1036"/>
        <w:gridCol w:w="1143"/>
      </w:tblGrid>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13.76</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13.76</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实施安全保障、确保安保人员工资待遇等经费，为学校的环境教育安全提供保障，确保校园安全。</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校园安保实施补助人数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人均校园安保实施补助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0.74</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0.74</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学前教育幼儿资助（中央级）确保贫困幼儿正常入学。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幼儿资助项目实施周期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幼儿资助发放人数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为贫困幼儿提供学习保障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幼儿资助发放总额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实施公用经费补助，保障学前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   </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学前教育阶段学生入学率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70753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100.48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100.48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义务教育阶段学生入学率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1004775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25.03</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25.03</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学前教育免保育教育费补助，保障学前大班学生免保教费入学。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1.68</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家庭经济困难学生生活补助，解决家庭经济困难学生生活困难，保障家庭经济困难学生正常入学。</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为贫困学生提供学习保障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享受贫困学生人数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44.00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44.00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护眼灯安装项目及多功能室维修工程，用于学前教育改善教学条件，达到让人民享受高质量学前教育的目的。</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多功能室维修项目投入总额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护眼灯安装项目投入总额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多功能室维修面积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护眼灯安装教室间数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安装教室覆盖率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改善学生学习环境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50023126T000005549171-“三区”人才计划教师专项工作补助经费（重点）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58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58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3.60</w:t>
            </w:r>
          </w:p>
        </w:tc>
      </w:tr>
      <w:tr>
        <w:tblPrEx>
          <w:tblCellMar>
            <w:top w:w="0" w:type="dxa"/>
            <w:left w:w="108" w:type="dxa"/>
            <w:bottom w:w="0" w:type="dxa"/>
            <w:right w:w="108" w:type="dxa"/>
          </w:tblCellMar>
        </w:tblPrEx>
        <w:trPr>
          <w:trHeight w:val="58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确保“三区”人才支持计划教师专项工作顺利进行。</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“三区”人才补助符合条件率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“三区”人才实施周期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“三区”人才享受补助人数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5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“三区”人才经费补助标准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1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1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“三区”人才支持计划效果明显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效果明显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0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6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p>
        </w:tc>
      </w:tr>
      <w:tr>
        <w:tblPrEx>
          <w:tblCellMar>
            <w:top w:w="0" w:type="dxa"/>
            <w:left w:w="108" w:type="dxa"/>
            <w:bottom w:w="0" w:type="dxa"/>
            <w:right w:w="108" w:type="dxa"/>
          </w:tblCellMar>
        </w:tblPrEx>
        <w:trPr>
          <w:trHeight w:val="6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60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6.30</w:t>
            </w:r>
          </w:p>
        </w:tc>
      </w:tr>
      <w:tr>
        <w:tblPrEx>
          <w:tblCellMar>
            <w:top w:w="0" w:type="dxa"/>
            <w:left w:w="108" w:type="dxa"/>
            <w:bottom w:w="0" w:type="dxa"/>
            <w:right w:w="108" w:type="dxa"/>
          </w:tblCellMar>
        </w:tblPrEx>
        <w:trPr>
          <w:trHeight w:val="60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6.30</w:t>
            </w:r>
          </w:p>
        </w:tc>
      </w:tr>
      <w:tr>
        <w:tblPrEx>
          <w:tblCellMar>
            <w:top w:w="0" w:type="dxa"/>
            <w:left w:w="108" w:type="dxa"/>
            <w:bottom w:w="0" w:type="dxa"/>
            <w:right w:w="108" w:type="dxa"/>
          </w:tblCellMar>
        </w:tblPrEx>
        <w:trPr>
          <w:trHeight w:val="60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义务教育阶段残疾学生入学率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受益随班就读学生人数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随班就读学生生均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0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6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石洪</w:t>
            </w:r>
            <w:r>
              <w:rPr>
                <w:rFonts w:hint="eastAsia" w:ascii="宋体" w:hAnsi="宋体" w:cs="宋体"/>
                <w:color w:val="000000"/>
                <w:kern w:val="0"/>
                <w:sz w:val="22"/>
                <w:lang w:bidi="ar"/>
              </w:rPr>
              <w:t>023-74522016</w:t>
            </w:r>
            <w:bookmarkStart w:id="0" w:name="_GoBack"/>
            <w:bookmarkEnd w:id="0"/>
          </w:p>
        </w:tc>
      </w:tr>
      <w:tr>
        <w:tblPrEx>
          <w:tblCellMar>
            <w:top w:w="0" w:type="dxa"/>
            <w:left w:w="108" w:type="dxa"/>
            <w:bottom w:w="0" w:type="dxa"/>
            <w:right w:w="108" w:type="dxa"/>
          </w:tblCellMar>
        </w:tblPrEx>
        <w:trPr>
          <w:trHeight w:val="6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134154-垫江县桂东小学校</w:t>
            </w:r>
          </w:p>
        </w:tc>
      </w:tr>
      <w:tr>
        <w:tblPrEx>
          <w:tblCellMar>
            <w:top w:w="0" w:type="dxa"/>
            <w:left w:w="108" w:type="dxa"/>
            <w:bottom w:w="0" w:type="dxa"/>
            <w:right w:w="108" w:type="dxa"/>
          </w:tblCellMar>
        </w:tblPrEx>
        <w:trPr>
          <w:trHeight w:val="600" w:hRule="atLeast"/>
        </w:trPr>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15.00</w:t>
            </w:r>
          </w:p>
        </w:tc>
      </w:tr>
      <w:tr>
        <w:tblPrEx>
          <w:tblCellMar>
            <w:top w:w="0" w:type="dxa"/>
            <w:left w:w="108" w:type="dxa"/>
            <w:bottom w:w="0" w:type="dxa"/>
            <w:right w:w="108" w:type="dxa"/>
          </w:tblCellMar>
        </w:tblPrEx>
        <w:trPr>
          <w:trHeight w:val="60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15.00</w:t>
            </w:r>
          </w:p>
        </w:tc>
      </w:tr>
      <w:tr>
        <w:tblPrEx>
          <w:tblCellMar>
            <w:top w:w="0" w:type="dxa"/>
            <w:left w:w="108" w:type="dxa"/>
            <w:bottom w:w="0" w:type="dxa"/>
            <w:right w:w="108" w:type="dxa"/>
          </w:tblCellMar>
        </w:tblPrEx>
        <w:trPr>
          <w:trHeight w:val="600"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数字教学资源使用合格率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安装数字教学资源套数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每套数字教学资源投入金额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提升学校办学水平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明显改善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bl>
    <w:p>
      <w:pPr>
        <w:jc w:val="center"/>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66F18"/>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66434"/>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56BB3"/>
    <w:rsid w:val="00B65450"/>
    <w:rsid w:val="00B72347"/>
    <w:rsid w:val="00B86388"/>
    <w:rsid w:val="00BB3B39"/>
    <w:rsid w:val="00BC2C3D"/>
    <w:rsid w:val="00BD0BB9"/>
    <w:rsid w:val="00BD5FA5"/>
    <w:rsid w:val="00BE573E"/>
    <w:rsid w:val="00BF67E7"/>
    <w:rsid w:val="00C00E95"/>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3A66F18"/>
    <w:rsid w:val="05227AB7"/>
    <w:rsid w:val="05894BAB"/>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D27327C"/>
    <w:rsid w:val="2EA357C9"/>
    <w:rsid w:val="2F3069AA"/>
    <w:rsid w:val="33050ADA"/>
    <w:rsid w:val="357D0805"/>
    <w:rsid w:val="38D66FDC"/>
    <w:rsid w:val="39760D9A"/>
    <w:rsid w:val="3A865F58"/>
    <w:rsid w:val="3BC5739B"/>
    <w:rsid w:val="41E50202"/>
    <w:rsid w:val="425860C7"/>
    <w:rsid w:val="451C28CD"/>
    <w:rsid w:val="48310C7F"/>
    <w:rsid w:val="49356421"/>
    <w:rsid w:val="4C053323"/>
    <w:rsid w:val="4C5B3532"/>
    <w:rsid w:val="528402D9"/>
    <w:rsid w:val="53336956"/>
    <w:rsid w:val="543E2A9B"/>
    <w:rsid w:val="55004B87"/>
    <w:rsid w:val="56EE7DE3"/>
    <w:rsid w:val="5FAE5678"/>
    <w:rsid w:val="63296040"/>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1134</Words>
  <Characters>6464</Characters>
  <Lines>53</Lines>
  <Paragraphs>15</Paragraphs>
  <TotalTime>0</TotalTime>
  <ScaleCrop>false</ScaleCrop>
  <LinksUpToDate>false</LinksUpToDate>
  <CharactersWithSpaces>7583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2026-02-02T08:20:00Z</dcterms:created>
  <dc:creator>保持沉默</dc:creator>
  <cp:lastModifiedBy>Administrator</cp:lastModifiedBy>
  <dcterms:modified xsi:type="dcterms:W3CDTF">2026-02-09T03:25:06Z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D76DF8F74EDE4774A4865B82D71777CD_11</vt:lpwstr>
  </property>
</Properties>
</file>