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3084" w:rsidRDefault="005829E2" w:rsidP="005829E2">
      <w:pPr>
        <w:spacing w:line="600" w:lineRule="exact"/>
        <w:jc w:val="center"/>
        <w:rPr>
          <w:rFonts w:eastAsia="方正小标宋_GBK"/>
          <w:sz w:val="44"/>
          <w:szCs w:val="44"/>
        </w:rPr>
      </w:pPr>
      <w:r>
        <w:rPr>
          <w:rFonts w:eastAsia="方正小标宋_GBK"/>
          <w:sz w:val="44"/>
          <w:szCs w:val="44"/>
        </w:rPr>
        <w:t>重庆市垫江第二中学校</w:t>
      </w:r>
    </w:p>
    <w:p w:rsidR="006F3084" w:rsidRDefault="005829E2">
      <w:pPr>
        <w:spacing w:line="600" w:lineRule="exact"/>
        <w:jc w:val="center"/>
        <w:rPr>
          <w:rFonts w:eastAsia="方正小标宋_GBK"/>
          <w:sz w:val="44"/>
          <w:szCs w:val="44"/>
        </w:rPr>
      </w:pPr>
      <w:r>
        <w:rPr>
          <w:rFonts w:eastAsia="方正小标宋_GBK"/>
          <w:sz w:val="44"/>
          <w:szCs w:val="44"/>
        </w:rPr>
        <w:t>202</w:t>
      </w:r>
      <w:r>
        <w:rPr>
          <w:rFonts w:eastAsia="方正小标宋_GBK" w:hint="eastAsia"/>
          <w:sz w:val="44"/>
          <w:szCs w:val="44"/>
        </w:rPr>
        <w:t>6</w:t>
      </w:r>
      <w:r>
        <w:rPr>
          <w:rFonts w:eastAsia="方正小标宋_GBK"/>
          <w:sz w:val="44"/>
          <w:szCs w:val="44"/>
        </w:rPr>
        <w:t>年单位预算情况说明</w:t>
      </w:r>
    </w:p>
    <w:p w:rsidR="006F3084" w:rsidRDefault="006F3084">
      <w:pPr>
        <w:spacing w:line="600" w:lineRule="exact"/>
        <w:ind w:firstLineChars="200" w:firstLine="880"/>
        <w:jc w:val="center"/>
        <w:rPr>
          <w:rFonts w:eastAsia="华文中宋"/>
          <w:sz w:val="44"/>
          <w:szCs w:val="44"/>
        </w:rPr>
      </w:pPr>
    </w:p>
    <w:p w:rsidR="006F3084" w:rsidRDefault="005829E2">
      <w:pPr>
        <w:spacing w:line="600" w:lineRule="exact"/>
        <w:ind w:firstLineChars="200" w:firstLine="640"/>
        <w:rPr>
          <w:rFonts w:eastAsia="方正黑体_GBK"/>
          <w:sz w:val="32"/>
        </w:rPr>
      </w:pPr>
      <w:r>
        <w:rPr>
          <w:rFonts w:eastAsia="方正黑体_GBK"/>
          <w:sz w:val="32"/>
        </w:rPr>
        <w:t>一、单位基本情况</w:t>
      </w:r>
    </w:p>
    <w:p w:rsidR="006F3084" w:rsidRDefault="005829E2">
      <w:pPr>
        <w:spacing w:line="600" w:lineRule="exact"/>
        <w:ind w:firstLineChars="200" w:firstLine="640"/>
        <w:rPr>
          <w:rFonts w:ascii="方正楷体_GBK" w:eastAsia="方正楷体_GBK" w:hAnsi="方正楷体_GBK" w:cs="方正楷体_GBK"/>
          <w:b/>
          <w:bCs/>
          <w:sz w:val="32"/>
        </w:rPr>
      </w:pPr>
      <w:r>
        <w:rPr>
          <w:rFonts w:ascii="方正仿宋_GBK" w:eastAsia="方正仿宋_GBK" w:hAnsi="方正仿宋_GBK" w:cs="方正仿宋_GBK" w:hint="eastAsia"/>
          <w:sz w:val="32"/>
        </w:rPr>
        <w:t>（一）职能职责</w:t>
      </w:r>
    </w:p>
    <w:p w:rsidR="006F3084" w:rsidRDefault="005829E2" w:rsidP="005829E2">
      <w:pPr>
        <w:pStyle w:val="1"/>
        <w:tabs>
          <w:tab w:val="center" w:pos="4153"/>
          <w:tab w:val="left" w:pos="7275"/>
        </w:tabs>
        <w:spacing w:line="600" w:lineRule="exact"/>
        <w:ind w:firstLine="640"/>
        <w:jc w:val="left"/>
        <w:rPr>
          <w:rFonts w:ascii="方正仿宋_GBK" w:eastAsia="方正仿宋_GBK" w:hAnsi="方正仿宋_GBK" w:cs="方正仿宋_GBK"/>
          <w:sz w:val="32"/>
          <w:szCs w:val="32"/>
        </w:rPr>
      </w:pPr>
      <w:r>
        <w:rPr>
          <w:rFonts w:eastAsia="方正仿宋_GBK"/>
          <w:sz w:val="32"/>
          <w:szCs w:val="32"/>
        </w:rPr>
        <w:t>1</w:t>
      </w:r>
      <w:r>
        <w:rPr>
          <w:rFonts w:ascii="方正仿宋_GBK" w:eastAsia="方正仿宋_GBK" w:hAnsi="方正仿宋_GBK" w:cs="方正仿宋_GBK" w:hint="eastAsia"/>
          <w:sz w:val="32"/>
          <w:szCs w:val="32"/>
        </w:rPr>
        <w:t>．实施高中和初中基础教育；实施高中阶段教育，适龄青少年义务教育，全面推进素质教育；负责学校卫生、安全、稳定，学校经费与校产管理，师资队伍建设，制定本区域教育发展规划</w:t>
      </w:r>
      <w:r>
        <w:rPr>
          <w:rFonts w:eastAsia="方正仿宋_GBK"/>
          <w:sz w:val="32"/>
          <w:szCs w:val="32"/>
        </w:rPr>
        <w:t>2</w:t>
      </w:r>
      <w:r>
        <w:rPr>
          <w:rFonts w:ascii="方正仿宋_GBK" w:eastAsia="方正仿宋_GBK" w:hAnsi="方正仿宋_GBK" w:cs="方正仿宋_GBK" w:hint="eastAsia"/>
          <w:sz w:val="32"/>
          <w:szCs w:val="32"/>
        </w:rPr>
        <w:t>．受县教育行政部门委托，做好党的教育方针及教育法规贯彻落实，全面推进素质教育。负责学校教育教学、教育科研、师资队伍、学校经费收支与校</w:t>
      </w:r>
      <w:proofErr w:type="gramStart"/>
      <w:r>
        <w:rPr>
          <w:rFonts w:ascii="方正仿宋_GBK" w:eastAsia="方正仿宋_GBK" w:hAnsi="方正仿宋_GBK" w:cs="方正仿宋_GBK" w:hint="eastAsia"/>
          <w:sz w:val="32"/>
          <w:szCs w:val="32"/>
        </w:rPr>
        <w:t>产管理</w:t>
      </w:r>
      <w:proofErr w:type="gramEnd"/>
      <w:r>
        <w:rPr>
          <w:rFonts w:ascii="方正仿宋_GBK" w:eastAsia="方正仿宋_GBK" w:hAnsi="方正仿宋_GBK" w:cs="方正仿宋_GBK" w:hint="eastAsia"/>
          <w:sz w:val="32"/>
          <w:szCs w:val="32"/>
        </w:rPr>
        <w:t>与指导；负责教育统计；负责落实其他工作。协助所在乡镇人民政府做好适龄青少年依法接受义务教育的工作。</w:t>
      </w:r>
    </w:p>
    <w:p w:rsidR="006F3084" w:rsidRDefault="005829E2">
      <w:pPr>
        <w:pStyle w:val="1"/>
        <w:tabs>
          <w:tab w:val="center" w:pos="4153"/>
          <w:tab w:val="left" w:pos="7275"/>
        </w:tabs>
        <w:spacing w:line="600" w:lineRule="exact"/>
        <w:ind w:left="640" w:firstLineChars="0" w:firstLine="0"/>
        <w:jc w:val="left"/>
        <w:rPr>
          <w:rFonts w:ascii="方正楷体_GBK" w:eastAsia="方正楷体_GBK" w:hAnsi="方正楷体_GBK" w:cs="方正楷体_GBK"/>
          <w:sz w:val="32"/>
        </w:rPr>
      </w:pPr>
      <w:r>
        <w:rPr>
          <w:rFonts w:ascii="方正仿宋_GBK" w:eastAsia="方正仿宋_GBK" w:hAnsi="方正仿宋_GBK" w:cs="方正仿宋_GBK" w:hint="eastAsia"/>
          <w:sz w:val="32"/>
        </w:rPr>
        <w:t>（二）单位构成</w:t>
      </w:r>
    </w:p>
    <w:p w:rsidR="006F3084" w:rsidRDefault="005829E2">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学校设有办公室、德育处、安稳办、教务处、教科处、后勤处、团委、工会以及党总支、文科支部、理科支部、后勤支部。</w:t>
      </w:r>
    </w:p>
    <w:p w:rsidR="006F3084" w:rsidRDefault="005829E2">
      <w:pPr>
        <w:spacing w:line="600" w:lineRule="exact"/>
        <w:ind w:firstLineChars="200" w:firstLine="640"/>
        <w:rPr>
          <w:rFonts w:eastAsia="方正黑体_GBK"/>
          <w:sz w:val="32"/>
        </w:rPr>
      </w:pPr>
      <w:r>
        <w:rPr>
          <w:rFonts w:eastAsia="方正黑体_GBK"/>
          <w:sz w:val="32"/>
        </w:rPr>
        <w:t>二、单位收支总体情况</w:t>
      </w:r>
    </w:p>
    <w:p w:rsidR="006F3084" w:rsidRDefault="005829E2">
      <w:pPr>
        <w:spacing w:line="600" w:lineRule="exact"/>
        <w:ind w:firstLineChars="200" w:firstLine="640"/>
        <w:rPr>
          <w:rFonts w:eastAsia="方正仿宋_GBK"/>
          <w:sz w:val="32"/>
        </w:rPr>
      </w:pPr>
      <w:r>
        <w:rPr>
          <w:rFonts w:ascii="方正仿宋_GBK" w:eastAsia="方正仿宋_GBK" w:hAnsi="方正仿宋_GBK" w:cs="方正仿宋_GBK" w:hint="eastAsia"/>
          <w:sz w:val="32"/>
        </w:rPr>
        <w:t>（一）收入预算</w:t>
      </w:r>
      <w:r>
        <w:rPr>
          <w:rFonts w:eastAsia="方正仿宋_GBK"/>
          <w:sz w:val="32"/>
        </w:rPr>
        <w:t>：</w:t>
      </w:r>
      <w:r>
        <w:rPr>
          <w:rFonts w:eastAsia="方正仿宋_GBK"/>
          <w:sz w:val="32"/>
        </w:rPr>
        <w:t>202</w:t>
      </w:r>
      <w:r>
        <w:rPr>
          <w:rFonts w:eastAsia="方正仿宋_GBK" w:hint="eastAsia"/>
          <w:sz w:val="32"/>
        </w:rPr>
        <w:t>6</w:t>
      </w:r>
      <w:r>
        <w:rPr>
          <w:rFonts w:eastAsia="方正仿宋_GBK"/>
          <w:sz w:val="32"/>
        </w:rPr>
        <w:t>年年初预算数</w:t>
      </w:r>
      <w:r>
        <w:rPr>
          <w:rFonts w:eastAsia="方正仿宋_GBK"/>
          <w:sz w:val="32"/>
        </w:rPr>
        <w:t>4381.78</w:t>
      </w:r>
      <w:r>
        <w:rPr>
          <w:rFonts w:eastAsia="方正仿宋_GBK"/>
          <w:sz w:val="32"/>
        </w:rPr>
        <w:t>万元，其中：一般公共预算拨款</w:t>
      </w:r>
      <w:r>
        <w:rPr>
          <w:rFonts w:eastAsia="方正仿宋_GBK"/>
          <w:sz w:val="32"/>
        </w:rPr>
        <w:t>4054.79</w:t>
      </w:r>
      <w:r>
        <w:rPr>
          <w:rFonts w:eastAsia="方正仿宋_GBK"/>
          <w:sz w:val="32"/>
        </w:rPr>
        <w:t>万元，政府性基金预算拨款</w:t>
      </w:r>
      <w:r>
        <w:rPr>
          <w:rFonts w:eastAsia="方正仿宋_GBK"/>
          <w:sz w:val="32"/>
        </w:rPr>
        <w:t>0</w:t>
      </w:r>
      <w:r>
        <w:rPr>
          <w:rFonts w:eastAsia="方正仿宋_GBK"/>
          <w:sz w:val="32"/>
        </w:rPr>
        <w:t>万元，</w:t>
      </w:r>
      <w:r>
        <w:rPr>
          <w:rFonts w:eastAsia="方正仿宋_GBK" w:hint="eastAsia"/>
          <w:sz w:val="32"/>
        </w:rPr>
        <w:t>财政专户管理资金</w:t>
      </w:r>
      <w:r>
        <w:rPr>
          <w:rFonts w:eastAsia="方正仿宋_GBK"/>
          <w:sz w:val="32"/>
        </w:rPr>
        <w:t>预算收入</w:t>
      </w:r>
      <w:r>
        <w:rPr>
          <w:rFonts w:eastAsia="方正仿宋_GBK"/>
          <w:sz w:val="32"/>
        </w:rPr>
        <w:t>123.5</w:t>
      </w:r>
      <w:r>
        <w:rPr>
          <w:rFonts w:eastAsia="方正仿宋_GBK" w:hint="eastAsia"/>
          <w:sz w:val="32"/>
        </w:rPr>
        <w:t>0</w:t>
      </w:r>
      <w:r>
        <w:rPr>
          <w:rFonts w:eastAsia="方正仿宋_GBK"/>
          <w:sz w:val="32"/>
        </w:rPr>
        <w:t>万元，事业收入</w:t>
      </w:r>
      <w:r>
        <w:rPr>
          <w:rFonts w:eastAsia="方正仿宋_GBK"/>
          <w:sz w:val="32"/>
        </w:rPr>
        <w:t>0</w:t>
      </w:r>
      <w:r>
        <w:rPr>
          <w:rFonts w:eastAsia="方正仿宋_GBK"/>
          <w:sz w:val="32"/>
        </w:rPr>
        <w:t>万元，其他收入</w:t>
      </w:r>
      <w:r>
        <w:rPr>
          <w:rFonts w:eastAsia="方正仿宋_GBK"/>
          <w:sz w:val="32"/>
        </w:rPr>
        <w:t>60</w:t>
      </w:r>
      <w:r>
        <w:rPr>
          <w:rFonts w:eastAsia="方正仿宋_GBK" w:hint="eastAsia"/>
          <w:sz w:val="32"/>
        </w:rPr>
        <w:t>.00</w:t>
      </w:r>
      <w:r>
        <w:rPr>
          <w:rFonts w:eastAsia="方正仿宋_GBK"/>
          <w:sz w:val="32"/>
        </w:rPr>
        <w:t>万元</w:t>
      </w:r>
      <w:r>
        <w:rPr>
          <w:rFonts w:eastAsia="方正仿宋_GBK" w:hint="eastAsia"/>
          <w:sz w:val="32"/>
        </w:rPr>
        <w:t>，上年结转结余资金</w:t>
      </w:r>
      <w:r>
        <w:rPr>
          <w:rFonts w:eastAsia="方正仿宋_GBK" w:hint="eastAsia"/>
          <w:sz w:val="32"/>
        </w:rPr>
        <w:t>143.49</w:t>
      </w:r>
      <w:r>
        <w:rPr>
          <w:rFonts w:eastAsia="方正仿宋_GBK" w:hint="eastAsia"/>
          <w:sz w:val="32"/>
        </w:rPr>
        <w:t>万元</w:t>
      </w:r>
      <w:r>
        <w:rPr>
          <w:rFonts w:eastAsia="方正仿宋_GBK"/>
          <w:sz w:val="32"/>
        </w:rPr>
        <w:t>；收入较去年增加了</w:t>
      </w:r>
      <w:r>
        <w:rPr>
          <w:rFonts w:eastAsia="方正仿宋_GBK"/>
          <w:sz w:val="32"/>
        </w:rPr>
        <w:t>79.18</w:t>
      </w:r>
      <w:r>
        <w:rPr>
          <w:rFonts w:eastAsia="方正仿宋_GBK"/>
          <w:sz w:val="32"/>
        </w:rPr>
        <w:t>万元，主要是一般公共预算财政拨款增加了</w:t>
      </w:r>
      <w:r>
        <w:rPr>
          <w:rFonts w:eastAsia="方正仿宋_GBK"/>
          <w:sz w:val="32"/>
        </w:rPr>
        <w:t>163.91</w:t>
      </w:r>
      <w:r>
        <w:rPr>
          <w:rFonts w:eastAsia="方正仿宋_GBK"/>
          <w:sz w:val="32"/>
        </w:rPr>
        <w:t>万</w:t>
      </w:r>
      <w:r>
        <w:rPr>
          <w:rFonts w:eastAsia="方正仿宋_GBK"/>
          <w:sz w:val="32"/>
        </w:rPr>
        <w:lastRenderedPageBreak/>
        <w:t>元，上年结转结余资金等单位资金减少了</w:t>
      </w:r>
      <w:r>
        <w:rPr>
          <w:rFonts w:eastAsia="方正仿宋_GBK"/>
          <w:sz w:val="32"/>
        </w:rPr>
        <w:t>84.73</w:t>
      </w:r>
      <w:r>
        <w:rPr>
          <w:rFonts w:eastAsia="方正仿宋_GBK"/>
          <w:sz w:val="32"/>
        </w:rPr>
        <w:t>万元。</w:t>
      </w:r>
    </w:p>
    <w:p w:rsidR="006F3084" w:rsidRDefault="005829E2">
      <w:pPr>
        <w:spacing w:line="600" w:lineRule="exact"/>
        <w:ind w:firstLineChars="200" w:firstLine="640"/>
        <w:rPr>
          <w:rFonts w:eastAsia="方正仿宋_GBK"/>
          <w:sz w:val="32"/>
        </w:rPr>
      </w:pPr>
      <w:r>
        <w:rPr>
          <w:rFonts w:ascii="方正仿宋_GBK" w:eastAsia="方正仿宋_GBK" w:hAnsi="方正仿宋_GBK" w:cs="方正仿宋_GBK" w:hint="eastAsia"/>
          <w:sz w:val="32"/>
        </w:rPr>
        <w:t>（二）支出预算</w:t>
      </w:r>
      <w:r>
        <w:rPr>
          <w:rFonts w:eastAsia="方正仿宋_GBK"/>
          <w:sz w:val="32"/>
        </w:rPr>
        <w:t>：</w:t>
      </w:r>
      <w:r>
        <w:rPr>
          <w:rFonts w:eastAsia="方正仿宋_GBK"/>
          <w:sz w:val="32"/>
        </w:rPr>
        <w:t>202</w:t>
      </w:r>
      <w:r>
        <w:rPr>
          <w:rFonts w:eastAsia="方正仿宋_GBK" w:hint="eastAsia"/>
          <w:sz w:val="32"/>
        </w:rPr>
        <w:t>6</w:t>
      </w:r>
      <w:r>
        <w:rPr>
          <w:rFonts w:eastAsia="方正仿宋_GBK"/>
          <w:sz w:val="32"/>
        </w:rPr>
        <w:t>年年初预算数</w:t>
      </w:r>
      <w:r>
        <w:rPr>
          <w:rFonts w:eastAsia="方正仿宋_GBK"/>
          <w:sz w:val="32"/>
        </w:rPr>
        <w:t>4381.78</w:t>
      </w:r>
      <w:r>
        <w:rPr>
          <w:rFonts w:eastAsia="方正仿宋_GBK"/>
          <w:sz w:val="32"/>
        </w:rPr>
        <w:t>万元，其中：一般公共服务支出</w:t>
      </w:r>
      <w:r>
        <w:rPr>
          <w:rFonts w:eastAsia="方正仿宋_GBK" w:hint="eastAsia"/>
          <w:sz w:val="32"/>
        </w:rPr>
        <w:t>0</w:t>
      </w:r>
      <w:r>
        <w:rPr>
          <w:rFonts w:eastAsia="方正仿宋_GBK"/>
          <w:sz w:val="32"/>
        </w:rPr>
        <w:t>万元，教育支出</w:t>
      </w:r>
      <w:r>
        <w:rPr>
          <w:rFonts w:eastAsia="方正仿宋_GBK"/>
          <w:sz w:val="32"/>
        </w:rPr>
        <w:t>3321.71</w:t>
      </w:r>
      <w:r>
        <w:rPr>
          <w:rFonts w:eastAsia="方正仿宋_GBK"/>
          <w:sz w:val="32"/>
        </w:rPr>
        <w:t>万元，社会保障和就业支出</w:t>
      </w:r>
      <w:r>
        <w:rPr>
          <w:rFonts w:eastAsia="方正仿宋_GBK"/>
          <w:sz w:val="32"/>
        </w:rPr>
        <w:t>699.05</w:t>
      </w:r>
      <w:r>
        <w:rPr>
          <w:rFonts w:eastAsia="方正仿宋_GBK"/>
          <w:sz w:val="32"/>
        </w:rPr>
        <w:t>万元，卫生健康支出</w:t>
      </w:r>
      <w:r>
        <w:rPr>
          <w:rFonts w:eastAsia="方正仿宋_GBK"/>
          <w:sz w:val="32"/>
        </w:rPr>
        <w:t>159.03</w:t>
      </w:r>
      <w:r>
        <w:rPr>
          <w:rFonts w:eastAsia="方正仿宋_GBK"/>
          <w:sz w:val="32"/>
        </w:rPr>
        <w:t>万元，住房保障支出</w:t>
      </w:r>
      <w:r>
        <w:rPr>
          <w:rFonts w:eastAsia="方正仿宋_GBK"/>
          <w:sz w:val="32"/>
        </w:rPr>
        <w:t>202</w:t>
      </w:r>
      <w:r>
        <w:rPr>
          <w:rFonts w:eastAsia="方正仿宋_GBK" w:hint="eastAsia"/>
          <w:sz w:val="32"/>
        </w:rPr>
        <w:t>.00</w:t>
      </w:r>
      <w:r>
        <w:rPr>
          <w:rFonts w:eastAsia="方正仿宋_GBK"/>
          <w:sz w:val="32"/>
        </w:rPr>
        <w:t>万元</w:t>
      </w:r>
      <w:r>
        <w:rPr>
          <w:rFonts w:eastAsia="方正仿宋_GBK" w:hint="eastAsia"/>
          <w:sz w:val="32"/>
        </w:rPr>
        <w:t>，其他支出</w:t>
      </w:r>
      <w:r>
        <w:rPr>
          <w:rFonts w:eastAsia="方正仿宋_GBK" w:hint="eastAsia"/>
          <w:sz w:val="32"/>
        </w:rPr>
        <w:t>0</w:t>
      </w:r>
      <w:r>
        <w:rPr>
          <w:rFonts w:eastAsia="方正仿宋_GBK" w:hint="eastAsia"/>
          <w:sz w:val="32"/>
        </w:rPr>
        <w:t>万元</w:t>
      </w:r>
      <w:r>
        <w:rPr>
          <w:rFonts w:eastAsia="方正仿宋_GBK"/>
          <w:sz w:val="32"/>
        </w:rPr>
        <w:t>；支出较去年增加了</w:t>
      </w:r>
      <w:r>
        <w:rPr>
          <w:rFonts w:eastAsia="方正仿宋_GBK"/>
          <w:sz w:val="32"/>
        </w:rPr>
        <w:t>79.18</w:t>
      </w:r>
      <w:r>
        <w:rPr>
          <w:rFonts w:eastAsia="方正仿宋_GBK"/>
          <w:sz w:val="32"/>
        </w:rPr>
        <w:t>万元，主要是基本支出减少了</w:t>
      </w:r>
      <w:r>
        <w:rPr>
          <w:rFonts w:eastAsia="方正仿宋_GBK"/>
          <w:sz w:val="32"/>
        </w:rPr>
        <w:t>41.4</w:t>
      </w:r>
      <w:r>
        <w:rPr>
          <w:rFonts w:eastAsia="方正仿宋_GBK" w:hint="eastAsia"/>
          <w:sz w:val="32"/>
        </w:rPr>
        <w:t>3</w:t>
      </w:r>
      <w:r>
        <w:rPr>
          <w:rFonts w:eastAsia="方正仿宋_GBK"/>
          <w:sz w:val="32"/>
        </w:rPr>
        <w:t>万元，项目支出增加了</w:t>
      </w:r>
      <w:r>
        <w:rPr>
          <w:rFonts w:eastAsia="方正仿宋_GBK"/>
          <w:sz w:val="32"/>
        </w:rPr>
        <w:t>120.61</w:t>
      </w:r>
      <w:r>
        <w:rPr>
          <w:rFonts w:eastAsia="方正仿宋_GBK"/>
          <w:sz w:val="32"/>
        </w:rPr>
        <w:t>万元。</w:t>
      </w:r>
    </w:p>
    <w:p w:rsidR="006F3084" w:rsidRDefault="005829E2">
      <w:pPr>
        <w:spacing w:line="600" w:lineRule="exact"/>
        <w:ind w:firstLineChars="200" w:firstLine="640"/>
        <w:rPr>
          <w:rFonts w:eastAsia="方正仿宋_GBK"/>
          <w:sz w:val="32"/>
        </w:rPr>
      </w:pPr>
      <w:r>
        <w:rPr>
          <w:rFonts w:eastAsia="方正黑体_GBK"/>
          <w:sz w:val="32"/>
        </w:rPr>
        <w:t>三</w:t>
      </w:r>
      <w:r>
        <w:rPr>
          <w:rFonts w:eastAsia="方正黑体_GBK"/>
          <w:sz w:val="32"/>
        </w:rPr>
        <w:t>、</w:t>
      </w:r>
      <w:r>
        <w:rPr>
          <w:rFonts w:eastAsia="方正黑体_GBK"/>
          <w:sz w:val="32"/>
        </w:rPr>
        <w:t>单位预算情况说明</w:t>
      </w:r>
    </w:p>
    <w:p w:rsidR="006F3084" w:rsidRDefault="005829E2">
      <w:pPr>
        <w:spacing w:line="600" w:lineRule="exact"/>
        <w:ind w:firstLineChars="200" w:firstLine="640"/>
        <w:rPr>
          <w:rFonts w:eastAsia="方正仿宋_GBK"/>
          <w:sz w:val="32"/>
        </w:rPr>
      </w:pPr>
      <w:r>
        <w:rPr>
          <w:rFonts w:eastAsia="方正仿宋_GBK"/>
          <w:sz w:val="32"/>
        </w:rPr>
        <w:t>202</w:t>
      </w:r>
      <w:r>
        <w:rPr>
          <w:rFonts w:eastAsia="方正仿宋_GBK" w:hint="eastAsia"/>
          <w:sz w:val="32"/>
        </w:rPr>
        <w:t>6</w:t>
      </w:r>
      <w:r>
        <w:rPr>
          <w:rFonts w:eastAsia="方正仿宋_GBK"/>
          <w:sz w:val="32"/>
        </w:rPr>
        <w:t>年一般公共预算财政拨款收入</w:t>
      </w:r>
      <w:r>
        <w:rPr>
          <w:rFonts w:eastAsia="方正仿宋_GBK"/>
          <w:sz w:val="32"/>
        </w:rPr>
        <w:t>4054.79</w:t>
      </w:r>
      <w:r>
        <w:rPr>
          <w:rFonts w:eastAsia="方正仿宋_GBK"/>
          <w:sz w:val="32"/>
        </w:rPr>
        <w:t>万元，一般公共预算财政拨款支出</w:t>
      </w:r>
      <w:r>
        <w:rPr>
          <w:rFonts w:eastAsia="方正仿宋_GBK"/>
          <w:sz w:val="32"/>
        </w:rPr>
        <w:t>4054.79</w:t>
      </w:r>
      <w:r>
        <w:rPr>
          <w:rFonts w:eastAsia="方正仿宋_GBK"/>
          <w:sz w:val="32"/>
        </w:rPr>
        <w:t>万元，比</w:t>
      </w:r>
      <w:r>
        <w:rPr>
          <w:rFonts w:eastAsia="方正仿宋_GBK"/>
          <w:sz w:val="32"/>
        </w:rPr>
        <w:t>202</w:t>
      </w:r>
      <w:r>
        <w:rPr>
          <w:rFonts w:eastAsia="方正仿宋_GBK" w:hint="eastAsia"/>
          <w:sz w:val="32"/>
        </w:rPr>
        <w:t>5</w:t>
      </w:r>
      <w:r>
        <w:rPr>
          <w:rFonts w:eastAsia="方正仿宋_GBK"/>
          <w:sz w:val="32"/>
        </w:rPr>
        <w:t>年增加了</w:t>
      </w:r>
      <w:r>
        <w:rPr>
          <w:rFonts w:eastAsia="方正仿宋_GBK"/>
          <w:sz w:val="32"/>
        </w:rPr>
        <w:t>163.91</w:t>
      </w:r>
      <w:r>
        <w:rPr>
          <w:rFonts w:eastAsia="方正仿宋_GBK"/>
          <w:sz w:val="32"/>
        </w:rPr>
        <w:t>万元。其中：基本支出</w:t>
      </w:r>
      <w:r>
        <w:rPr>
          <w:rFonts w:eastAsia="方正仿宋_GBK"/>
          <w:sz w:val="32"/>
        </w:rPr>
        <w:t>3657.66</w:t>
      </w:r>
      <w:r>
        <w:rPr>
          <w:rFonts w:eastAsia="方正仿宋_GBK"/>
          <w:sz w:val="32"/>
        </w:rPr>
        <w:t>万元，比</w:t>
      </w:r>
      <w:r>
        <w:rPr>
          <w:rFonts w:eastAsia="方正仿宋_GBK"/>
          <w:sz w:val="32"/>
        </w:rPr>
        <w:t>202</w:t>
      </w:r>
      <w:r>
        <w:rPr>
          <w:rFonts w:eastAsia="方正仿宋_GBK" w:hint="eastAsia"/>
          <w:sz w:val="32"/>
        </w:rPr>
        <w:t>5</w:t>
      </w:r>
      <w:r>
        <w:rPr>
          <w:rFonts w:eastAsia="方正仿宋_GBK"/>
          <w:sz w:val="32"/>
        </w:rPr>
        <w:t>年增加了</w:t>
      </w:r>
      <w:r>
        <w:rPr>
          <w:rFonts w:eastAsia="方正仿宋_GBK"/>
          <w:sz w:val="32"/>
        </w:rPr>
        <w:t>43.</w:t>
      </w:r>
      <w:r>
        <w:rPr>
          <w:rFonts w:eastAsia="方正仿宋_GBK" w:hint="eastAsia"/>
          <w:sz w:val="32"/>
        </w:rPr>
        <w:t>30</w:t>
      </w:r>
      <w:r>
        <w:rPr>
          <w:rFonts w:eastAsia="方正仿宋_GBK"/>
          <w:sz w:val="32"/>
        </w:rPr>
        <w:t>万元，主要原因是教职工正常晋升、职级变化等人员经费增加，主要用于保障在职人员工资福利及社会保险缴费、离休人员离休费、退休人员补助等，保障</w:t>
      </w:r>
      <w:r>
        <w:rPr>
          <w:rFonts w:eastAsia="方正仿宋_GBK" w:hint="eastAsia"/>
          <w:sz w:val="32"/>
        </w:rPr>
        <w:t>工会经费、福利费用和培训费用的</w:t>
      </w:r>
      <w:r>
        <w:rPr>
          <w:rFonts w:eastAsia="方正仿宋_GBK"/>
          <w:sz w:val="32"/>
        </w:rPr>
        <w:t>支出；项目支出</w:t>
      </w:r>
      <w:r>
        <w:rPr>
          <w:rFonts w:eastAsia="方正仿宋_GBK"/>
          <w:sz w:val="32"/>
        </w:rPr>
        <w:t>397.13</w:t>
      </w:r>
      <w:r>
        <w:rPr>
          <w:rFonts w:eastAsia="方正仿宋_GBK"/>
          <w:sz w:val="32"/>
        </w:rPr>
        <w:t>万元，比</w:t>
      </w:r>
      <w:r>
        <w:rPr>
          <w:rFonts w:eastAsia="方正仿宋_GBK"/>
          <w:sz w:val="32"/>
        </w:rPr>
        <w:t>202</w:t>
      </w:r>
      <w:r>
        <w:rPr>
          <w:rFonts w:eastAsia="方正仿宋_GBK" w:hint="eastAsia"/>
          <w:sz w:val="32"/>
        </w:rPr>
        <w:t>5</w:t>
      </w:r>
      <w:r>
        <w:rPr>
          <w:rFonts w:eastAsia="方正仿宋_GBK"/>
          <w:sz w:val="32"/>
        </w:rPr>
        <w:t>年增加了</w:t>
      </w:r>
      <w:r>
        <w:rPr>
          <w:rFonts w:eastAsia="方正仿宋_GBK"/>
          <w:sz w:val="32"/>
        </w:rPr>
        <w:t>120.61</w:t>
      </w:r>
      <w:r>
        <w:rPr>
          <w:rFonts w:eastAsia="方正仿宋_GBK"/>
          <w:sz w:val="32"/>
        </w:rPr>
        <w:t>万元，主要原因是校舍维修维护经费增加，主要用于</w:t>
      </w:r>
      <w:r>
        <w:rPr>
          <w:rFonts w:eastAsia="方正仿宋_GBK" w:hint="eastAsia"/>
          <w:sz w:val="32"/>
        </w:rPr>
        <w:t>学校正常运行所需的各种商品服务费的支出和教学、办公设备采购，校舍维修，改扩建等</w:t>
      </w:r>
      <w:r>
        <w:rPr>
          <w:rFonts w:eastAsia="方正仿宋_GBK"/>
          <w:sz w:val="32"/>
        </w:rPr>
        <w:t>重点工作。</w:t>
      </w:r>
    </w:p>
    <w:p w:rsidR="006F3084" w:rsidRDefault="005829E2">
      <w:pPr>
        <w:spacing w:line="600" w:lineRule="exact"/>
        <w:ind w:firstLineChars="200" w:firstLine="640"/>
        <w:rPr>
          <w:rFonts w:eastAsia="方正仿宋_GBK"/>
          <w:sz w:val="32"/>
        </w:rPr>
      </w:pPr>
      <w:r>
        <w:rPr>
          <w:rFonts w:eastAsia="方正仿宋_GBK"/>
          <w:sz w:val="32"/>
        </w:rPr>
        <w:t>202</w:t>
      </w:r>
      <w:r>
        <w:rPr>
          <w:rFonts w:eastAsia="方正仿宋_GBK" w:hint="eastAsia"/>
          <w:sz w:val="32"/>
        </w:rPr>
        <w:t>6</w:t>
      </w:r>
      <w:r>
        <w:rPr>
          <w:rFonts w:eastAsia="方正仿宋_GBK"/>
          <w:sz w:val="32"/>
        </w:rPr>
        <w:t>年政府性基金预算支出</w:t>
      </w:r>
      <w:r>
        <w:rPr>
          <w:rFonts w:eastAsia="方正仿宋_GBK"/>
          <w:sz w:val="32"/>
        </w:rPr>
        <w:t>0</w:t>
      </w:r>
      <w:r>
        <w:rPr>
          <w:rFonts w:eastAsia="方正仿宋_GBK"/>
          <w:sz w:val="32"/>
        </w:rPr>
        <w:t>万元，与</w:t>
      </w:r>
      <w:r>
        <w:rPr>
          <w:rFonts w:eastAsia="方正仿宋_GBK"/>
          <w:sz w:val="32"/>
        </w:rPr>
        <w:t>2025</w:t>
      </w:r>
      <w:r>
        <w:rPr>
          <w:rFonts w:eastAsia="方正仿宋_GBK"/>
          <w:sz w:val="32"/>
        </w:rPr>
        <w:t>年持平，</w:t>
      </w:r>
      <w:r>
        <w:rPr>
          <w:rFonts w:eastAsia="方正仿宋_GBK"/>
          <w:sz w:val="32"/>
        </w:rPr>
        <w:t>2026</w:t>
      </w:r>
      <w:r>
        <w:rPr>
          <w:rFonts w:eastAsia="方正仿宋_GBK"/>
          <w:sz w:val="32"/>
        </w:rPr>
        <w:t>年我单位无使用政府性基金预算拨款安排的支出</w:t>
      </w:r>
      <w:r>
        <w:rPr>
          <w:rFonts w:eastAsia="方正仿宋_GBK" w:hint="eastAsia"/>
          <w:sz w:val="32"/>
        </w:rPr>
        <w:t>。</w:t>
      </w:r>
    </w:p>
    <w:p w:rsidR="006F3084" w:rsidRDefault="005829E2">
      <w:pPr>
        <w:spacing w:line="600" w:lineRule="exact"/>
        <w:ind w:firstLineChars="200" w:firstLine="640"/>
        <w:rPr>
          <w:rFonts w:eastAsia="方正仿宋_GBK"/>
          <w:sz w:val="32"/>
        </w:rPr>
      </w:pPr>
      <w:r>
        <w:rPr>
          <w:rFonts w:eastAsia="方正黑体_GBK"/>
          <w:sz w:val="32"/>
        </w:rPr>
        <w:t>四</w:t>
      </w:r>
      <w:r>
        <w:rPr>
          <w:rFonts w:eastAsia="方正黑体_GBK"/>
          <w:sz w:val="32"/>
        </w:rPr>
        <w:t>、</w:t>
      </w:r>
      <w:r>
        <w:rPr>
          <w:rFonts w:eastAsia="方正黑体_GBK"/>
          <w:sz w:val="32"/>
        </w:rPr>
        <w:t>“</w:t>
      </w:r>
      <w:r>
        <w:rPr>
          <w:rFonts w:eastAsia="方正黑体_GBK"/>
          <w:sz w:val="32"/>
        </w:rPr>
        <w:t>三公</w:t>
      </w:r>
      <w:r>
        <w:rPr>
          <w:rFonts w:eastAsia="方正黑体_GBK"/>
          <w:sz w:val="32"/>
        </w:rPr>
        <w:t>”</w:t>
      </w:r>
      <w:r>
        <w:rPr>
          <w:rFonts w:eastAsia="方正黑体_GBK"/>
          <w:sz w:val="32"/>
        </w:rPr>
        <w:t>经费情况说明</w:t>
      </w:r>
    </w:p>
    <w:p w:rsidR="006F3084" w:rsidRDefault="005829E2">
      <w:pPr>
        <w:spacing w:line="600" w:lineRule="exact"/>
        <w:ind w:firstLineChars="200" w:firstLine="640"/>
        <w:rPr>
          <w:rFonts w:eastAsia="方正仿宋_GBK"/>
          <w:sz w:val="32"/>
        </w:rPr>
      </w:pPr>
      <w:r>
        <w:rPr>
          <w:rFonts w:eastAsia="方正仿宋_GBK"/>
          <w:sz w:val="32"/>
        </w:rPr>
        <w:t>202</w:t>
      </w:r>
      <w:r>
        <w:rPr>
          <w:rFonts w:eastAsia="方正仿宋_GBK" w:hint="eastAsia"/>
          <w:sz w:val="32"/>
        </w:rPr>
        <w:t>6</w:t>
      </w:r>
      <w:r>
        <w:rPr>
          <w:rFonts w:eastAsia="方正仿宋_GBK"/>
          <w:sz w:val="32"/>
        </w:rPr>
        <w:t>年</w:t>
      </w:r>
      <w:r>
        <w:rPr>
          <w:rFonts w:eastAsia="方正仿宋_GBK"/>
          <w:sz w:val="32"/>
        </w:rPr>
        <w:t>“</w:t>
      </w:r>
      <w:r>
        <w:rPr>
          <w:rFonts w:eastAsia="方正仿宋_GBK"/>
          <w:sz w:val="32"/>
        </w:rPr>
        <w:t>三公</w:t>
      </w:r>
      <w:r>
        <w:rPr>
          <w:rFonts w:eastAsia="方正仿宋_GBK"/>
          <w:sz w:val="32"/>
        </w:rPr>
        <w:t>”</w:t>
      </w:r>
      <w:r>
        <w:rPr>
          <w:rFonts w:eastAsia="方正仿宋_GBK"/>
          <w:sz w:val="32"/>
        </w:rPr>
        <w:t>经费预算</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sz w:val="32"/>
        </w:rPr>
        <w:t>202</w:t>
      </w:r>
      <w:r>
        <w:rPr>
          <w:rFonts w:eastAsia="方正仿宋_GBK" w:hint="eastAsia"/>
          <w:sz w:val="32"/>
        </w:rPr>
        <w:t>5</w:t>
      </w:r>
      <w:r>
        <w:rPr>
          <w:rFonts w:eastAsia="方正仿宋_GBK"/>
          <w:sz w:val="32"/>
        </w:rPr>
        <w:t>年</w:t>
      </w:r>
      <w:r>
        <w:rPr>
          <w:rFonts w:eastAsia="方正仿宋_GBK" w:hint="eastAsia"/>
          <w:sz w:val="32"/>
        </w:rPr>
        <w:t>保持相平</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sz w:val="32"/>
        </w:rPr>
        <w:t>202</w:t>
      </w:r>
      <w:r>
        <w:rPr>
          <w:rFonts w:eastAsia="方正仿宋_GBK" w:hint="eastAsia"/>
          <w:sz w:val="32"/>
        </w:rPr>
        <w:t>5</w:t>
      </w:r>
      <w:r>
        <w:rPr>
          <w:rFonts w:eastAsia="方正仿宋_GBK"/>
          <w:sz w:val="32"/>
        </w:rPr>
        <w:t>年</w:t>
      </w:r>
      <w:r>
        <w:rPr>
          <w:rFonts w:eastAsia="方正仿宋_GBK" w:hint="eastAsia"/>
          <w:sz w:val="32"/>
        </w:rPr>
        <w:t>保持相平</w:t>
      </w:r>
      <w:r>
        <w:rPr>
          <w:rFonts w:eastAsia="方正仿宋_GBK"/>
          <w:sz w:val="32"/>
        </w:rPr>
        <w:t>；公务接待费</w:t>
      </w:r>
      <w:r>
        <w:rPr>
          <w:rFonts w:eastAsia="方正仿宋_GBK" w:hint="eastAsia"/>
          <w:sz w:val="32"/>
        </w:rPr>
        <w:t>0</w:t>
      </w:r>
      <w:r>
        <w:rPr>
          <w:rFonts w:eastAsia="方正仿宋_GBK"/>
          <w:sz w:val="32"/>
        </w:rPr>
        <w:lastRenderedPageBreak/>
        <w:t>万元，</w:t>
      </w:r>
      <w:r>
        <w:rPr>
          <w:rFonts w:eastAsia="方正仿宋_GBK" w:hint="eastAsia"/>
          <w:sz w:val="32"/>
        </w:rPr>
        <w:t>与</w:t>
      </w:r>
      <w:r>
        <w:rPr>
          <w:rFonts w:eastAsia="方正仿宋_GBK"/>
          <w:sz w:val="32"/>
        </w:rPr>
        <w:t>202</w:t>
      </w:r>
      <w:r>
        <w:rPr>
          <w:rFonts w:eastAsia="方正仿宋_GBK" w:hint="eastAsia"/>
          <w:sz w:val="32"/>
        </w:rPr>
        <w:t>5</w:t>
      </w:r>
      <w:r>
        <w:rPr>
          <w:rFonts w:eastAsia="方正仿宋_GBK"/>
          <w:sz w:val="32"/>
        </w:rPr>
        <w:t>年</w:t>
      </w:r>
      <w:r>
        <w:rPr>
          <w:rFonts w:eastAsia="方正仿宋_GBK" w:hint="eastAsia"/>
          <w:sz w:val="32"/>
        </w:rPr>
        <w:t>保持相平</w:t>
      </w:r>
      <w:r>
        <w:rPr>
          <w:rFonts w:eastAsia="方正仿宋_GBK"/>
          <w:sz w:val="32"/>
        </w:rPr>
        <w:t>；公务用车运行维护费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sz w:val="32"/>
        </w:rPr>
        <w:t>202</w:t>
      </w:r>
      <w:r>
        <w:rPr>
          <w:rFonts w:eastAsia="方正仿宋_GBK" w:hint="eastAsia"/>
          <w:sz w:val="32"/>
        </w:rPr>
        <w:t>5</w:t>
      </w:r>
      <w:r>
        <w:rPr>
          <w:rFonts w:eastAsia="方正仿宋_GBK"/>
          <w:sz w:val="32"/>
        </w:rPr>
        <w:t>年</w:t>
      </w:r>
      <w:r>
        <w:rPr>
          <w:rFonts w:eastAsia="方正仿宋_GBK" w:hint="eastAsia"/>
          <w:sz w:val="32"/>
        </w:rPr>
        <w:t>保持相平</w:t>
      </w:r>
      <w:r>
        <w:rPr>
          <w:rFonts w:eastAsia="方正仿宋_GBK"/>
          <w:sz w:val="32"/>
        </w:rPr>
        <w:t>；公务用车购置费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sz w:val="32"/>
        </w:rPr>
        <w:t>202</w:t>
      </w:r>
      <w:r>
        <w:rPr>
          <w:rFonts w:eastAsia="方正仿宋_GBK" w:hint="eastAsia"/>
          <w:sz w:val="32"/>
        </w:rPr>
        <w:t>5</w:t>
      </w:r>
      <w:r>
        <w:rPr>
          <w:rFonts w:eastAsia="方正仿宋_GBK"/>
          <w:sz w:val="32"/>
        </w:rPr>
        <w:t>年</w:t>
      </w:r>
      <w:r>
        <w:rPr>
          <w:rFonts w:eastAsia="方正仿宋_GBK" w:hint="eastAsia"/>
          <w:sz w:val="32"/>
        </w:rPr>
        <w:t>保持相平</w:t>
      </w:r>
      <w:r>
        <w:rPr>
          <w:rFonts w:eastAsia="方正仿宋_GBK"/>
          <w:sz w:val="32"/>
        </w:rPr>
        <w:t>；主要原因是</w:t>
      </w:r>
      <w:r>
        <w:rPr>
          <w:rFonts w:eastAsia="方正仿宋_GBK" w:hint="eastAsia"/>
          <w:sz w:val="32"/>
        </w:rPr>
        <w:t>我单位无</w:t>
      </w:r>
      <w:r>
        <w:rPr>
          <w:rFonts w:eastAsia="方正黑体_GBK"/>
          <w:sz w:val="32"/>
        </w:rPr>
        <w:t>“</w:t>
      </w:r>
      <w:r>
        <w:rPr>
          <w:rFonts w:eastAsia="方正仿宋_GBK"/>
          <w:sz w:val="32"/>
        </w:rPr>
        <w:t>三公</w:t>
      </w:r>
      <w:r>
        <w:rPr>
          <w:rFonts w:eastAsia="方正仿宋_GBK"/>
          <w:sz w:val="32"/>
        </w:rPr>
        <w:t>”</w:t>
      </w:r>
      <w:r>
        <w:rPr>
          <w:rFonts w:eastAsia="方正仿宋_GBK"/>
          <w:sz w:val="32"/>
        </w:rPr>
        <w:t>经费</w:t>
      </w:r>
      <w:r>
        <w:rPr>
          <w:rFonts w:eastAsia="方正仿宋_GBK" w:hint="eastAsia"/>
          <w:sz w:val="32"/>
        </w:rPr>
        <w:t>的预算收支。</w:t>
      </w:r>
    </w:p>
    <w:p w:rsidR="006F3084" w:rsidRDefault="005829E2">
      <w:pPr>
        <w:spacing w:line="600" w:lineRule="exact"/>
        <w:ind w:firstLineChars="200" w:firstLine="640"/>
        <w:rPr>
          <w:rFonts w:eastAsia="方正黑体_GBK"/>
          <w:sz w:val="32"/>
        </w:rPr>
      </w:pPr>
      <w:r>
        <w:rPr>
          <w:rFonts w:eastAsia="方正黑体_GBK"/>
          <w:sz w:val="32"/>
        </w:rPr>
        <w:t>五、其他重要事项的情况说明</w:t>
      </w:r>
    </w:p>
    <w:p w:rsidR="006F3084" w:rsidRDefault="005829E2">
      <w:pPr>
        <w:spacing w:line="600" w:lineRule="exact"/>
        <w:ind w:firstLineChars="200" w:firstLine="640"/>
        <w:rPr>
          <w:rFonts w:eastAsia="方正仿宋_GBK"/>
          <w:sz w:val="32"/>
        </w:rPr>
      </w:pPr>
      <w:r>
        <w:rPr>
          <w:rFonts w:eastAsia="方正仿宋_GBK"/>
          <w:sz w:val="32"/>
        </w:rPr>
        <w:t>（一）我单位不在机关运行经费统计范围之内。</w:t>
      </w:r>
    </w:p>
    <w:p w:rsidR="006F3084" w:rsidRDefault="005829E2">
      <w:pPr>
        <w:spacing w:line="600" w:lineRule="exact"/>
        <w:ind w:firstLineChars="200" w:firstLine="640"/>
        <w:rPr>
          <w:rFonts w:eastAsia="方正仿宋_GBK"/>
          <w:sz w:val="32"/>
        </w:rPr>
      </w:pPr>
      <w:r>
        <w:rPr>
          <w:rFonts w:eastAsia="方正仿宋_GBK"/>
          <w:sz w:val="32"/>
        </w:rPr>
        <w:t>（二）政府采购情况。</w:t>
      </w:r>
      <w:r>
        <w:rPr>
          <w:rFonts w:eastAsia="方正仿宋_GBK" w:hint="eastAsia"/>
          <w:sz w:val="32"/>
        </w:rPr>
        <w:t>我</w:t>
      </w:r>
      <w:r>
        <w:rPr>
          <w:rFonts w:eastAsia="方正仿宋_GBK"/>
          <w:sz w:val="32"/>
        </w:rPr>
        <w:t>单位政府采购预算总额</w:t>
      </w:r>
      <w:r>
        <w:rPr>
          <w:rFonts w:eastAsia="方正仿宋_GBK"/>
          <w:sz w:val="32"/>
        </w:rPr>
        <w:t>1.58</w:t>
      </w:r>
      <w:r>
        <w:rPr>
          <w:rFonts w:eastAsia="方正仿宋_GBK"/>
          <w:sz w:val="32"/>
        </w:rPr>
        <w:t>万元：政府采购货物预算</w:t>
      </w:r>
      <w:r>
        <w:rPr>
          <w:rFonts w:eastAsia="方正仿宋_GBK"/>
          <w:sz w:val="32"/>
        </w:rPr>
        <w:t>1.58</w:t>
      </w:r>
      <w:r>
        <w:rPr>
          <w:rFonts w:eastAsia="方正仿宋_GBK"/>
          <w:sz w:val="32"/>
        </w:rPr>
        <w:t>万元、政府采购工程预算</w:t>
      </w:r>
      <w:r>
        <w:rPr>
          <w:rFonts w:eastAsia="方正仿宋_GBK"/>
          <w:sz w:val="32"/>
        </w:rPr>
        <w:t>0</w:t>
      </w:r>
      <w:r>
        <w:rPr>
          <w:rFonts w:eastAsia="方正仿宋_GBK"/>
          <w:sz w:val="32"/>
        </w:rPr>
        <w:t>万元、政府采购服务预算</w:t>
      </w:r>
      <w:r>
        <w:rPr>
          <w:rFonts w:eastAsia="方正仿宋_GBK"/>
          <w:sz w:val="32"/>
        </w:rPr>
        <w:t>0</w:t>
      </w:r>
      <w:r>
        <w:rPr>
          <w:rFonts w:eastAsia="方正仿宋_GBK"/>
          <w:sz w:val="32"/>
        </w:rPr>
        <w:t>万元；其中一般公共预算拨款政府采购</w:t>
      </w:r>
      <w:r>
        <w:rPr>
          <w:rFonts w:eastAsia="方正仿宋_GBK"/>
          <w:sz w:val="32"/>
        </w:rPr>
        <w:t>1.58</w:t>
      </w:r>
      <w:r>
        <w:rPr>
          <w:rFonts w:eastAsia="方正仿宋_GBK"/>
          <w:sz w:val="32"/>
        </w:rPr>
        <w:t>万元：政府采购货物预算</w:t>
      </w:r>
      <w:r>
        <w:rPr>
          <w:rFonts w:eastAsia="方正仿宋_GBK"/>
          <w:sz w:val="32"/>
        </w:rPr>
        <w:t>1.58</w:t>
      </w:r>
      <w:r>
        <w:rPr>
          <w:rFonts w:eastAsia="方正仿宋_GBK"/>
          <w:sz w:val="32"/>
        </w:rPr>
        <w:t>万元、政府采购工程预算</w:t>
      </w:r>
      <w:r>
        <w:rPr>
          <w:rFonts w:eastAsia="方正仿宋_GBK"/>
          <w:sz w:val="32"/>
        </w:rPr>
        <w:t>0</w:t>
      </w:r>
      <w:r>
        <w:rPr>
          <w:rFonts w:eastAsia="方正仿宋_GBK"/>
          <w:sz w:val="32"/>
        </w:rPr>
        <w:t>万元、政府采购服务预算</w:t>
      </w:r>
      <w:r>
        <w:rPr>
          <w:rFonts w:eastAsia="方正仿宋_GBK"/>
          <w:sz w:val="32"/>
        </w:rPr>
        <w:t>0</w:t>
      </w:r>
      <w:r>
        <w:rPr>
          <w:rFonts w:eastAsia="方正仿宋_GBK"/>
          <w:sz w:val="32"/>
        </w:rPr>
        <w:t>万元。</w:t>
      </w:r>
    </w:p>
    <w:p w:rsidR="006F3084" w:rsidRDefault="005829E2">
      <w:pPr>
        <w:spacing w:line="600" w:lineRule="exact"/>
        <w:ind w:firstLineChars="200" w:firstLine="640"/>
        <w:rPr>
          <w:rFonts w:eastAsia="方正仿宋_GBK"/>
          <w:sz w:val="32"/>
        </w:rPr>
      </w:pPr>
      <w:r>
        <w:rPr>
          <w:rFonts w:eastAsia="方正仿宋_GBK"/>
          <w:sz w:val="32"/>
        </w:rPr>
        <w:t>（三）绩效目标设置情况。</w:t>
      </w:r>
      <w:r>
        <w:rPr>
          <w:rFonts w:eastAsia="方正仿宋_GBK"/>
          <w:sz w:val="32"/>
        </w:rPr>
        <w:t>202</w:t>
      </w:r>
      <w:r>
        <w:rPr>
          <w:rFonts w:eastAsia="方正仿宋_GBK" w:hint="eastAsia"/>
          <w:sz w:val="32"/>
        </w:rPr>
        <w:t>6</w:t>
      </w:r>
      <w:r>
        <w:rPr>
          <w:rFonts w:eastAsia="方正仿宋_GBK"/>
          <w:sz w:val="32"/>
        </w:rPr>
        <w:t>年项目支出均实行了绩效目标管理，涉及一般公共预算当年财政拨款</w:t>
      </w:r>
      <w:r>
        <w:rPr>
          <w:rFonts w:eastAsia="方正仿宋_GBK"/>
          <w:sz w:val="32"/>
        </w:rPr>
        <w:t>397.13</w:t>
      </w:r>
      <w:r>
        <w:rPr>
          <w:rFonts w:eastAsia="方正仿宋_GBK"/>
          <w:sz w:val="32"/>
        </w:rPr>
        <w:t>万元。</w:t>
      </w:r>
    </w:p>
    <w:p w:rsidR="006F3084" w:rsidRDefault="005829E2">
      <w:pPr>
        <w:spacing w:line="600" w:lineRule="exact"/>
        <w:ind w:firstLineChars="200" w:firstLine="640"/>
        <w:rPr>
          <w:rFonts w:eastAsia="方正仿宋_GBK"/>
          <w:sz w:val="32"/>
        </w:rPr>
      </w:pPr>
      <w:r>
        <w:rPr>
          <w:rFonts w:eastAsia="方正仿宋_GBK"/>
          <w:sz w:val="32"/>
        </w:rPr>
        <w:t>（四）国有资产占有使用情况。</w:t>
      </w:r>
      <w:r>
        <w:rPr>
          <w:rFonts w:eastAsia="方正仿宋_GBK" w:hint="eastAsia"/>
          <w:sz w:val="32"/>
        </w:rPr>
        <w:t>截至</w:t>
      </w:r>
      <w:r>
        <w:rPr>
          <w:rFonts w:eastAsia="方正仿宋_GBK"/>
          <w:sz w:val="32"/>
        </w:rPr>
        <w:t>202</w:t>
      </w:r>
      <w:r>
        <w:rPr>
          <w:rFonts w:eastAsia="方正仿宋_GBK" w:hint="eastAsia"/>
          <w:sz w:val="32"/>
        </w:rPr>
        <w:t>5</w:t>
      </w:r>
      <w:r>
        <w:rPr>
          <w:rFonts w:eastAsia="方正仿宋_GBK"/>
          <w:sz w:val="32"/>
        </w:rPr>
        <w:t>年</w:t>
      </w:r>
      <w:r>
        <w:rPr>
          <w:rFonts w:eastAsia="方正仿宋_GBK"/>
          <w:sz w:val="32"/>
        </w:rPr>
        <w:t>12</w:t>
      </w:r>
      <w:r>
        <w:rPr>
          <w:rFonts w:eastAsia="方正仿宋_GBK"/>
          <w:sz w:val="32"/>
        </w:rPr>
        <w:t>月，</w:t>
      </w:r>
      <w:r>
        <w:rPr>
          <w:rFonts w:eastAsia="方正仿宋_GBK" w:hint="eastAsia"/>
          <w:sz w:val="32"/>
        </w:rPr>
        <w:t>我</w:t>
      </w:r>
      <w:r>
        <w:rPr>
          <w:rFonts w:eastAsia="方正仿宋_GBK"/>
          <w:sz w:val="32"/>
        </w:rPr>
        <w:t>单位共有车辆</w:t>
      </w:r>
      <w:r>
        <w:rPr>
          <w:rFonts w:eastAsia="方正仿宋_GBK" w:hint="eastAsia"/>
          <w:sz w:val="32"/>
        </w:rPr>
        <w:t>0</w:t>
      </w:r>
      <w:r>
        <w:rPr>
          <w:rFonts w:eastAsia="方正仿宋_GBK"/>
          <w:sz w:val="32"/>
        </w:rPr>
        <w:t>辆，其中一般公务用车</w:t>
      </w:r>
      <w:r>
        <w:rPr>
          <w:rFonts w:eastAsia="方正仿宋_GBK" w:hint="eastAsia"/>
          <w:sz w:val="32"/>
        </w:rPr>
        <w:t>0</w:t>
      </w:r>
      <w:r>
        <w:rPr>
          <w:rFonts w:eastAsia="方正仿宋_GBK"/>
          <w:sz w:val="32"/>
        </w:rPr>
        <w:t>辆、执勤执法用车</w:t>
      </w:r>
      <w:r>
        <w:rPr>
          <w:rFonts w:eastAsia="方正仿宋_GBK" w:hint="eastAsia"/>
          <w:sz w:val="32"/>
        </w:rPr>
        <w:t>0</w:t>
      </w:r>
      <w:r>
        <w:rPr>
          <w:rFonts w:eastAsia="方正仿宋_GBK"/>
          <w:sz w:val="32"/>
        </w:rPr>
        <w:t xml:space="preserve"> </w:t>
      </w:r>
      <w:r>
        <w:rPr>
          <w:rFonts w:eastAsia="方正仿宋_GBK"/>
          <w:sz w:val="32"/>
        </w:rPr>
        <w:t>辆。</w:t>
      </w:r>
      <w:r>
        <w:rPr>
          <w:rFonts w:eastAsia="方正仿宋_GBK"/>
          <w:sz w:val="32"/>
        </w:rPr>
        <w:t>202</w:t>
      </w:r>
      <w:r>
        <w:rPr>
          <w:rFonts w:eastAsia="方正仿宋_GBK" w:hint="eastAsia"/>
          <w:sz w:val="32"/>
        </w:rPr>
        <w:t>6</w:t>
      </w:r>
      <w:r>
        <w:rPr>
          <w:rFonts w:eastAsia="方正仿宋_GBK"/>
          <w:sz w:val="32"/>
        </w:rPr>
        <w:t>年一般公共预算安排购置车辆</w:t>
      </w:r>
      <w:r>
        <w:rPr>
          <w:rFonts w:eastAsia="方正仿宋_GBK" w:hint="eastAsia"/>
          <w:sz w:val="32"/>
        </w:rPr>
        <w:t>0</w:t>
      </w:r>
      <w:r>
        <w:rPr>
          <w:rFonts w:eastAsia="方正仿宋_GBK"/>
          <w:sz w:val="32"/>
        </w:rPr>
        <w:t>辆，其中一般公务用车</w:t>
      </w:r>
      <w:r>
        <w:rPr>
          <w:rFonts w:eastAsia="方正仿宋_GBK" w:hint="eastAsia"/>
          <w:sz w:val="32"/>
        </w:rPr>
        <w:t>0</w:t>
      </w:r>
      <w:r>
        <w:rPr>
          <w:rFonts w:eastAsia="方正仿宋_GBK"/>
          <w:sz w:val="32"/>
        </w:rPr>
        <w:t>辆、执勤执法用车</w:t>
      </w:r>
      <w:r>
        <w:rPr>
          <w:rFonts w:eastAsia="方正仿宋_GBK" w:hint="eastAsia"/>
          <w:sz w:val="32"/>
        </w:rPr>
        <w:t>0</w:t>
      </w:r>
      <w:r>
        <w:rPr>
          <w:rFonts w:eastAsia="方正仿宋_GBK"/>
          <w:sz w:val="32"/>
        </w:rPr>
        <w:t>辆。</w:t>
      </w:r>
    </w:p>
    <w:p w:rsidR="006F3084" w:rsidRDefault="005829E2">
      <w:pPr>
        <w:spacing w:line="600" w:lineRule="exact"/>
        <w:ind w:firstLineChars="200" w:firstLine="640"/>
        <w:rPr>
          <w:rFonts w:eastAsia="方正仿宋_GBK"/>
          <w:sz w:val="32"/>
        </w:rPr>
      </w:pPr>
      <w:r>
        <w:rPr>
          <w:rFonts w:ascii="方正仿宋_GBK" w:eastAsia="方正仿宋_GBK" w:hAnsi="方正仿宋_GBK" w:cs="方正仿宋_GBK" w:hint="eastAsia"/>
          <w:sz w:val="32"/>
        </w:rPr>
        <w:t>（五）委托业务费使用情况。</w:t>
      </w:r>
      <w:r>
        <w:rPr>
          <w:rFonts w:eastAsia="方正仿宋_GBK"/>
          <w:sz w:val="32"/>
        </w:rPr>
        <w:t>2026</w:t>
      </w:r>
      <w:r>
        <w:rPr>
          <w:rFonts w:ascii="方正仿宋_GBK" w:eastAsia="方正仿宋_GBK" w:hAnsi="方正仿宋_GBK" w:cs="方正仿宋_GBK" w:hint="eastAsia"/>
          <w:sz w:val="32"/>
        </w:rPr>
        <w:t>年财政拨款委托业务费支出</w:t>
      </w:r>
      <w:r>
        <w:rPr>
          <w:rFonts w:ascii="方正仿宋_GBK" w:eastAsia="方正仿宋_GBK" w:hAnsi="方正仿宋_GBK" w:cs="方正仿宋_GBK" w:hint="eastAsia"/>
          <w:sz w:val="32"/>
        </w:rPr>
        <w:t>0</w:t>
      </w:r>
      <w:r>
        <w:rPr>
          <w:rFonts w:ascii="方正仿宋_GBK" w:eastAsia="方正仿宋_GBK" w:hAnsi="方正仿宋_GBK" w:cs="方正仿宋_GBK" w:hint="eastAsia"/>
          <w:sz w:val="32"/>
        </w:rPr>
        <w:t>万元，我单位未安排委托业务费支出。</w:t>
      </w:r>
    </w:p>
    <w:p w:rsidR="006F3084" w:rsidRDefault="005829E2">
      <w:pPr>
        <w:pStyle w:val="Style1"/>
        <w:tabs>
          <w:tab w:val="center" w:pos="4153"/>
          <w:tab w:val="left" w:pos="7275"/>
        </w:tabs>
        <w:spacing w:line="600" w:lineRule="exact"/>
        <w:ind w:firstLine="640"/>
        <w:jc w:val="left"/>
        <w:rPr>
          <w:rFonts w:eastAsia="方正黑体_GBK"/>
          <w:sz w:val="32"/>
        </w:rPr>
      </w:pPr>
      <w:r>
        <w:rPr>
          <w:rFonts w:eastAsia="方正黑体_GBK"/>
          <w:sz w:val="32"/>
        </w:rPr>
        <w:t>六</w:t>
      </w:r>
      <w:r>
        <w:rPr>
          <w:rFonts w:eastAsia="方正黑体_GBK"/>
          <w:sz w:val="32"/>
        </w:rPr>
        <w:t>、</w:t>
      </w:r>
      <w:r>
        <w:rPr>
          <w:rFonts w:eastAsia="方正黑体_GBK"/>
          <w:sz w:val="32"/>
        </w:rPr>
        <w:t>专业</w:t>
      </w:r>
      <w:proofErr w:type="gramStart"/>
      <w:r>
        <w:rPr>
          <w:rFonts w:eastAsia="方正黑体_GBK"/>
          <w:sz w:val="32"/>
        </w:rPr>
        <w:t>性名</w:t>
      </w:r>
      <w:proofErr w:type="gramEnd"/>
      <w:r>
        <w:rPr>
          <w:rFonts w:eastAsia="方正黑体_GBK"/>
          <w:sz w:val="32"/>
        </w:rPr>
        <w:t>词解释</w:t>
      </w:r>
    </w:p>
    <w:p w:rsidR="006F3084" w:rsidRDefault="005829E2">
      <w:pPr>
        <w:pStyle w:val="Style1"/>
        <w:tabs>
          <w:tab w:val="center" w:pos="4153"/>
          <w:tab w:val="left" w:pos="7275"/>
        </w:tabs>
        <w:spacing w:line="600" w:lineRule="exact"/>
        <w:ind w:firstLine="640"/>
        <w:jc w:val="left"/>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rsidR="006F3084" w:rsidRDefault="005829E2">
      <w:pPr>
        <w:pStyle w:val="Style1"/>
        <w:tabs>
          <w:tab w:val="center" w:pos="4153"/>
          <w:tab w:val="left" w:pos="7275"/>
        </w:tabs>
        <w:spacing w:line="600" w:lineRule="exact"/>
        <w:ind w:firstLine="640"/>
        <w:jc w:val="left"/>
        <w:rPr>
          <w:rFonts w:eastAsia="方正仿宋_GBK"/>
          <w:sz w:val="32"/>
          <w:szCs w:val="32"/>
        </w:rPr>
      </w:pPr>
      <w:r>
        <w:rPr>
          <w:rFonts w:eastAsia="方正仿宋_GBK"/>
          <w:sz w:val="32"/>
          <w:szCs w:val="32"/>
        </w:rPr>
        <w:t>（二）其他收入：指单位取得的除</w:t>
      </w:r>
      <w:r>
        <w:rPr>
          <w:rFonts w:eastAsia="方正仿宋_GBK"/>
          <w:sz w:val="32"/>
          <w:szCs w:val="32"/>
        </w:rPr>
        <w:t>“</w:t>
      </w:r>
      <w:r>
        <w:rPr>
          <w:rFonts w:eastAsia="方正仿宋_GBK"/>
          <w:sz w:val="32"/>
          <w:szCs w:val="32"/>
        </w:rPr>
        <w:t>财政拨款收入</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事业收</w:t>
      </w:r>
      <w:r>
        <w:rPr>
          <w:rFonts w:eastAsia="方正仿宋_GBK"/>
          <w:sz w:val="32"/>
          <w:szCs w:val="32"/>
        </w:rPr>
        <w:lastRenderedPageBreak/>
        <w:t>入</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经营收入</w:t>
      </w:r>
      <w:r>
        <w:rPr>
          <w:rFonts w:eastAsia="方正仿宋_GBK"/>
          <w:sz w:val="32"/>
          <w:szCs w:val="32"/>
        </w:rPr>
        <w:t>”</w:t>
      </w:r>
      <w:r>
        <w:rPr>
          <w:rFonts w:eastAsia="方正仿宋_GBK"/>
          <w:sz w:val="32"/>
          <w:szCs w:val="32"/>
        </w:rPr>
        <w:t>等以外的收入。</w:t>
      </w:r>
    </w:p>
    <w:p w:rsidR="006F3084" w:rsidRDefault="005829E2">
      <w:pPr>
        <w:pStyle w:val="Style1"/>
        <w:tabs>
          <w:tab w:val="center" w:pos="4153"/>
          <w:tab w:val="left" w:pos="7275"/>
        </w:tabs>
        <w:spacing w:line="600" w:lineRule="exact"/>
        <w:ind w:firstLine="640"/>
        <w:jc w:val="left"/>
        <w:rPr>
          <w:rFonts w:eastAsia="方正仿宋_GBK"/>
          <w:sz w:val="32"/>
          <w:szCs w:val="32"/>
        </w:rPr>
      </w:pPr>
      <w:r>
        <w:rPr>
          <w:rFonts w:eastAsia="方正仿宋_GBK"/>
          <w:sz w:val="32"/>
          <w:szCs w:val="32"/>
        </w:rPr>
        <w:t>（三）基本支出：指为保障机构正常运转、完成日常工作任务而发生的人员经费和公用经费。</w:t>
      </w:r>
    </w:p>
    <w:p w:rsidR="006F3084" w:rsidRDefault="005829E2">
      <w:pPr>
        <w:pStyle w:val="Style1"/>
        <w:tabs>
          <w:tab w:val="center" w:pos="4153"/>
          <w:tab w:val="left" w:pos="7275"/>
        </w:tabs>
        <w:spacing w:line="600" w:lineRule="exact"/>
        <w:ind w:firstLine="640"/>
        <w:jc w:val="left"/>
        <w:rPr>
          <w:rFonts w:eastAsia="方正仿宋_GBK"/>
          <w:sz w:val="32"/>
          <w:szCs w:val="32"/>
        </w:rPr>
      </w:pPr>
      <w:r>
        <w:rPr>
          <w:rFonts w:eastAsia="方正仿宋_GBK"/>
          <w:sz w:val="32"/>
          <w:szCs w:val="32"/>
        </w:rPr>
        <w:t>（四）项目支出：指在基本支出之外为完成特定行政任务和事业发展目标所发生的支出。</w:t>
      </w:r>
    </w:p>
    <w:p w:rsidR="006F3084" w:rsidRDefault="005829E2">
      <w:pPr>
        <w:spacing w:line="600" w:lineRule="exact"/>
        <w:ind w:firstLineChars="200" w:firstLine="640"/>
        <w:rPr>
          <w:rFonts w:eastAsia="方正仿宋_GBK"/>
          <w:sz w:val="32"/>
        </w:rPr>
      </w:pPr>
      <w:r>
        <w:rPr>
          <w:rFonts w:eastAsia="方正仿宋_GBK"/>
          <w:sz w:val="32"/>
          <w:szCs w:val="32"/>
        </w:rPr>
        <w:t>（五）</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经费：指用一般公共预算财政拨款安排的因公出国（境）费、公务用车购置及运行维护费、公务接待费。其中，因公出国（境）</w:t>
      </w:r>
      <w:proofErr w:type="gramStart"/>
      <w:r>
        <w:rPr>
          <w:rFonts w:eastAsia="方正仿宋_GBK"/>
          <w:sz w:val="32"/>
          <w:szCs w:val="32"/>
        </w:rPr>
        <w:t>费反映</w:t>
      </w:r>
      <w:proofErr w:type="gramEnd"/>
      <w:r>
        <w:rPr>
          <w:rFonts w:eastAsia="方正仿宋_GBK"/>
          <w:sz w:val="32"/>
          <w:szCs w:val="32"/>
        </w:rPr>
        <w:t>单位公务出国（境）的国际旅费、国外城市间交通费、住宿费、伙食费、培训费、公杂费等支出；公务用车购置</w:t>
      </w:r>
      <w:proofErr w:type="gramStart"/>
      <w:r>
        <w:rPr>
          <w:rFonts w:eastAsia="方正仿宋_GBK"/>
          <w:sz w:val="32"/>
          <w:szCs w:val="32"/>
        </w:rPr>
        <w:t>费反映</w:t>
      </w:r>
      <w:proofErr w:type="gramEnd"/>
      <w:r>
        <w:rPr>
          <w:rFonts w:eastAsia="方正仿宋_GBK"/>
          <w:sz w:val="32"/>
          <w:szCs w:val="32"/>
        </w:rPr>
        <w:t>单位公务用车购置支出（</w:t>
      </w:r>
      <w:proofErr w:type="gramStart"/>
      <w:r>
        <w:rPr>
          <w:rFonts w:eastAsia="方正仿宋_GBK"/>
          <w:sz w:val="32"/>
          <w:szCs w:val="32"/>
        </w:rPr>
        <w:t>含车辆</w:t>
      </w:r>
      <w:proofErr w:type="gramEnd"/>
      <w:r>
        <w:rPr>
          <w:rFonts w:eastAsia="方正仿宋_GBK"/>
          <w:sz w:val="32"/>
          <w:szCs w:val="32"/>
        </w:rPr>
        <w:t>购置税）；公务用车运行维护费反映单位按规定保留的公务用车燃料费、维修费、过路过桥费、保险费、安全奖励费用等支出；公务接待</w:t>
      </w:r>
      <w:proofErr w:type="gramStart"/>
      <w:r>
        <w:rPr>
          <w:rFonts w:eastAsia="方正仿宋_GBK"/>
          <w:sz w:val="32"/>
          <w:szCs w:val="32"/>
        </w:rPr>
        <w:t>费反映</w:t>
      </w:r>
      <w:proofErr w:type="gramEnd"/>
      <w:r>
        <w:rPr>
          <w:rFonts w:eastAsia="方正仿宋_GBK"/>
          <w:sz w:val="32"/>
          <w:szCs w:val="32"/>
        </w:rPr>
        <w:t>单位按规定开支的各类公务接待（含外宾接待）</w:t>
      </w:r>
      <w:r>
        <w:rPr>
          <w:rFonts w:eastAsia="方正仿宋_GBK"/>
          <w:sz w:val="32"/>
          <w:szCs w:val="32"/>
        </w:rPr>
        <w:t>支出。</w:t>
      </w:r>
    </w:p>
    <w:p w:rsidR="006F3084" w:rsidRDefault="005829E2">
      <w:pPr>
        <w:spacing w:line="600" w:lineRule="exact"/>
        <w:ind w:firstLineChars="200" w:firstLine="640"/>
        <w:rPr>
          <w:rFonts w:eastAsia="方正仿宋_GBK"/>
          <w:sz w:val="32"/>
        </w:rPr>
      </w:pPr>
      <w:r>
        <w:rPr>
          <w:rFonts w:eastAsia="方正仿宋_GBK"/>
          <w:sz w:val="32"/>
        </w:rPr>
        <w:t>单位</w:t>
      </w:r>
      <w:r>
        <w:rPr>
          <w:rFonts w:eastAsia="方正仿宋_GBK"/>
          <w:sz w:val="32"/>
        </w:rPr>
        <w:t>预算公开联系人：</w:t>
      </w:r>
      <w:r>
        <w:rPr>
          <w:rFonts w:eastAsia="方正仿宋_GBK" w:hint="eastAsia"/>
          <w:sz w:val="32"/>
        </w:rPr>
        <w:t>杨老师</w:t>
      </w:r>
      <w:r>
        <w:rPr>
          <w:rFonts w:eastAsia="方正仿宋_GBK"/>
          <w:sz w:val="32"/>
        </w:rPr>
        <w:t xml:space="preserve">   </w:t>
      </w:r>
      <w:r>
        <w:rPr>
          <w:rFonts w:eastAsia="方正仿宋_GBK"/>
          <w:sz w:val="32"/>
        </w:rPr>
        <w:t>联系方式：</w:t>
      </w:r>
      <w:r>
        <w:rPr>
          <w:rFonts w:ascii="方正仿宋_GBK" w:eastAsia="方正仿宋_GBK" w:hAnsi="方正仿宋_GBK" w:cs="方正仿宋_GBK" w:hint="eastAsia"/>
          <w:sz w:val="32"/>
          <w:szCs w:val="32"/>
        </w:rPr>
        <w:t>023-7458272</w:t>
      </w:r>
      <w:r>
        <w:rPr>
          <w:rFonts w:ascii="方正仿宋_GBK" w:eastAsia="方正仿宋_GBK" w:hAnsi="方正仿宋_GBK" w:cs="方正仿宋_GBK" w:hint="eastAsia"/>
          <w:sz w:val="32"/>
          <w:szCs w:val="32"/>
        </w:rPr>
        <w:t>1</w:t>
      </w:r>
    </w:p>
    <w:p w:rsidR="006F3084" w:rsidRDefault="006F3084">
      <w:pPr>
        <w:spacing w:line="360" w:lineRule="auto"/>
        <w:ind w:firstLineChars="200" w:firstLine="640"/>
        <w:rPr>
          <w:rFonts w:eastAsia="方正仿宋_GBK"/>
          <w:color w:val="000000"/>
          <w:kern w:val="0"/>
          <w:sz w:val="32"/>
          <w:szCs w:val="32"/>
        </w:rPr>
      </w:pPr>
    </w:p>
    <w:p w:rsidR="006F3084" w:rsidRDefault="006F3084">
      <w:pPr>
        <w:spacing w:line="360" w:lineRule="auto"/>
        <w:ind w:firstLineChars="200" w:firstLine="640"/>
        <w:rPr>
          <w:rFonts w:eastAsia="方正仿宋_GBK"/>
          <w:color w:val="000000"/>
          <w:kern w:val="0"/>
          <w:sz w:val="32"/>
          <w:szCs w:val="32"/>
        </w:rPr>
      </w:pPr>
    </w:p>
    <w:p w:rsidR="006F3084" w:rsidRDefault="006F3084">
      <w:pPr>
        <w:spacing w:line="360" w:lineRule="auto"/>
        <w:ind w:firstLineChars="200" w:firstLine="640"/>
        <w:rPr>
          <w:rFonts w:eastAsia="方正仿宋_GBK"/>
          <w:color w:val="000000"/>
          <w:kern w:val="0"/>
          <w:sz w:val="32"/>
          <w:szCs w:val="32"/>
        </w:rPr>
      </w:pPr>
    </w:p>
    <w:p w:rsidR="006F3084" w:rsidRDefault="006F3084">
      <w:pPr>
        <w:spacing w:line="360" w:lineRule="auto"/>
        <w:ind w:firstLineChars="200" w:firstLine="640"/>
        <w:rPr>
          <w:rFonts w:eastAsia="方正仿宋_GBK"/>
          <w:color w:val="000000"/>
          <w:kern w:val="0"/>
          <w:sz w:val="32"/>
          <w:szCs w:val="32"/>
        </w:rPr>
      </w:pPr>
    </w:p>
    <w:p w:rsidR="006F3084" w:rsidRDefault="006F3084">
      <w:pPr>
        <w:spacing w:line="360" w:lineRule="auto"/>
        <w:ind w:firstLineChars="200" w:firstLine="640"/>
        <w:rPr>
          <w:rFonts w:eastAsia="方正仿宋_GBK"/>
          <w:color w:val="000000"/>
          <w:kern w:val="0"/>
          <w:sz w:val="32"/>
          <w:szCs w:val="32"/>
        </w:rPr>
      </w:pPr>
    </w:p>
    <w:p w:rsidR="006F3084" w:rsidRDefault="006F3084">
      <w:pPr>
        <w:spacing w:line="360" w:lineRule="auto"/>
        <w:ind w:firstLineChars="200" w:firstLine="640"/>
        <w:rPr>
          <w:rFonts w:eastAsia="方正仿宋_GBK"/>
          <w:color w:val="000000"/>
          <w:kern w:val="0"/>
          <w:sz w:val="32"/>
          <w:szCs w:val="32"/>
        </w:rPr>
        <w:sectPr w:rsidR="006F3084">
          <w:pgSz w:w="11906" w:h="16838"/>
          <w:pgMar w:top="1984" w:right="1446" w:bottom="1644" w:left="1446" w:header="851" w:footer="992" w:gutter="0"/>
          <w:cols w:space="720"/>
          <w:docGrid w:type="lines" w:linePitch="312"/>
        </w:sectPr>
      </w:pPr>
    </w:p>
    <w:p w:rsidR="006F3084" w:rsidRDefault="005829E2">
      <w:pPr>
        <w:spacing w:line="360" w:lineRule="auto"/>
        <w:ind w:firstLineChars="200" w:firstLine="640"/>
        <w:rPr>
          <w:rFonts w:eastAsia="方正仿宋_GBK"/>
          <w:color w:val="000000"/>
          <w:kern w:val="0"/>
          <w:sz w:val="32"/>
          <w:szCs w:val="32"/>
        </w:rPr>
      </w:pPr>
      <w:r>
        <w:rPr>
          <w:rFonts w:eastAsia="方正仿宋_GBK"/>
          <w:color w:val="000000"/>
          <w:kern w:val="0"/>
          <w:sz w:val="32"/>
          <w:szCs w:val="32"/>
        </w:rPr>
        <w:lastRenderedPageBreak/>
        <w:t>附表：</w:t>
      </w:r>
      <w:r>
        <w:rPr>
          <w:rFonts w:eastAsia="方正仿宋_GBK"/>
          <w:color w:val="000000"/>
          <w:kern w:val="0"/>
          <w:sz w:val="32"/>
          <w:szCs w:val="32"/>
        </w:rPr>
        <w:t>1.</w:t>
      </w:r>
      <w:r>
        <w:rPr>
          <w:rFonts w:eastAsia="方正仿宋_GBK"/>
          <w:color w:val="000000"/>
          <w:kern w:val="0"/>
          <w:sz w:val="32"/>
          <w:szCs w:val="32"/>
        </w:rPr>
        <w:t>重庆市垫江第二中学校</w:t>
      </w:r>
      <w:r>
        <w:rPr>
          <w:rFonts w:eastAsia="方正仿宋_GBK"/>
          <w:color w:val="000000"/>
          <w:kern w:val="0"/>
          <w:sz w:val="32"/>
          <w:szCs w:val="32"/>
        </w:rPr>
        <w:t>财政拨款收支总表</w:t>
      </w:r>
    </w:p>
    <w:p w:rsidR="006F3084" w:rsidRDefault="005829E2">
      <w:pPr>
        <w:spacing w:line="360" w:lineRule="auto"/>
        <w:ind w:firstLineChars="200" w:firstLine="640"/>
        <w:rPr>
          <w:rFonts w:eastAsia="方正仿宋_GBK"/>
          <w:color w:val="000000"/>
          <w:kern w:val="0"/>
          <w:sz w:val="32"/>
          <w:szCs w:val="32"/>
        </w:rPr>
      </w:pPr>
      <w:r>
        <w:rPr>
          <w:rFonts w:eastAsia="方正仿宋_GBK"/>
          <w:color w:val="000000"/>
          <w:kern w:val="0"/>
          <w:sz w:val="32"/>
          <w:szCs w:val="32"/>
        </w:rPr>
        <w:t xml:space="preserve">      2.</w:t>
      </w:r>
      <w:r>
        <w:rPr>
          <w:rFonts w:eastAsia="方正仿宋_GBK"/>
          <w:color w:val="000000"/>
          <w:kern w:val="0"/>
          <w:sz w:val="32"/>
          <w:szCs w:val="32"/>
        </w:rPr>
        <w:t>重庆市垫江第二中学校一般公共预算财政拨款支出预算表</w:t>
      </w:r>
    </w:p>
    <w:p w:rsidR="006F3084" w:rsidRDefault="005829E2">
      <w:pPr>
        <w:spacing w:line="360" w:lineRule="auto"/>
        <w:ind w:firstLineChars="500" w:firstLine="1600"/>
        <w:rPr>
          <w:rFonts w:eastAsia="方正仿宋_GBK"/>
          <w:color w:val="000000"/>
          <w:kern w:val="0"/>
          <w:sz w:val="32"/>
          <w:szCs w:val="32"/>
        </w:rPr>
      </w:pPr>
      <w:r>
        <w:rPr>
          <w:rFonts w:eastAsia="方正仿宋_GBK"/>
          <w:color w:val="000000"/>
          <w:kern w:val="0"/>
          <w:sz w:val="32"/>
          <w:szCs w:val="32"/>
        </w:rPr>
        <w:t>3.</w:t>
      </w:r>
      <w:r>
        <w:rPr>
          <w:rFonts w:eastAsia="方正仿宋_GBK"/>
          <w:color w:val="000000"/>
          <w:kern w:val="0"/>
          <w:sz w:val="32"/>
          <w:szCs w:val="32"/>
        </w:rPr>
        <w:t>重庆市垫江第二中学校一般公共预算财政拨款基本支出预算表</w:t>
      </w:r>
    </w:p>
    <w:p w:rsidR="006F3084" w:rsidRDefault="005829E2">
      <w:pPr>
        <w:spacing w:line="360" w:lineRule="auto"/>
        <w:ind w:firstLineChars="200" w:firstLine="640"/>
        <w:rPr>
          <w:rFonts w:eastAsia="方正仿宋_GBK"/>
          <w:color w:val="000000"/>
          <w:kern w:val="0"/>
          <w:sz w:val="32"/>
          <w:szCs w:val="32"/>
        </w:rPr>
      </w:pPr>
      <w:r>
        <w:rPr>
          <w:rFonts w:eastAsia="方正仿宋_GBK"/>
          <w:color w:val="000000"/>
          <w:kern w:val="0"/>
          <w:sz w:val="32"/>
          <w:szCs w:val="32"/>
        </w:rPr>
        <w:t xml:space="preserve">      4.</w:t>
      </w:r>
      <w:r>
        <w:rPr>
          <w:rFonts w:eastAsia="方正仿宋_GBK"/>
          <w:color w:val="000000"/>
          <w:kern w:val="0"/>
          <w:sz w:val="32"/>
          <w:szCs w:val="32"/>
        </w:rPr>
        <w:t>重庆市垫江第二中学校一般公共预算</w:t>
      </w:r>
      <w:r>
        <w:rPr>
          <w:rFonts w:eastAsia="方正仿宋_GBK"/>
          <w:color w:val="000000"/>
          <w:kern w:val="0"/>
          <w:sz w:val="32"/>
          <w:szCs w:val="32"/>
        </w:rPr>
        <w:t>“</w:t>
      </w:r>
      <w:r>
        <w:rPr>
          <w:rFonts w:eastAsia="方正仿宋_GBK"/>
          <w:color w:val="000000"/>
          <w:kern w:val="0"/>
          <w:sz w:val="32"/>
          <w:szCs w:val="32"/>
        </w:rPr>
        <w:t>三公</w:t>
      </w:r>
      <w:r>
        <w:rPr>
          <w:rFonts w:eastAsia="方正仿宋_GBK"/>
          <w:color w:val="000000"/>
          <w:kern w:val="0"/>
          <w:sz w:val="32"/>
          <w:szCs w:val="32"/>
        </w:rPr>
        <w:t>”</w:t>
      </w:r>
      <w:r>
        <w:rPr>
          <w:rFonts w:eastAsia="方正仿宋_GBK"/>
          <w:color w:val="000000"/>
          <w:kern w:val="0"/>
          <w:sz w:val="32"/>
          <w:szCs w:val="32"/>
        </w:rPr>
        <w:t>经费支出表</w:t>
      </w:r>
    </w:p>
    <w:p w:rsidR="006F3084" w:rsidRDefault="005829E2">
      <w:pPr>
        <w:spacing w:line="360" w:lineRule="auto"/>
        <w:ind w:firstLineChars="200" w:firstLine="640"/>
        <w:rPr>
          <w:rFonts w:eastAsia="方正仿宋_GBK"/>
          <w:color w:val="000000"/>
          <w:kern w:val="0"/>
          <w:sz w:val="32"/>
          <w:szCs w:val="32"/>
        </w:rPr>
      </w:pPr>
      <w:r>
        <w:rPr>
          <w:rFonts w:eastAsia="方正仿宋_GBK"/>
          <w:color w:val="000000"/>
          <w:kern w:val="0"/>
          <w:sz w:val="32"/>
          <w:szCs w:val="32"/>
        </w:rPr>
        <w:t xml:space="preserve">      5.</w:t>
      </w:r>
      <w:r>
        <w:rPr>
          <w:rFonts w:eastAsia="方正仿宋_GBK"/>
          <w:color w:val="000000"/>
          <w:kern w:val="0"/>
          <w:sz w:val="32"/>
          <w:szCs w:val="32"/>
        </w:rPr>
        <w:t>重庆市垫江第二中学校政府性基金预算支出表</w:t>
      </w:r>
    </w:p>
    <w:p w:rsidR="006F3084" w:rsidRDefault="005829E2">
      <w:pPr>
        <w:spacing w:line="360" w:lineRule="auto"/>
        <w:ind w:firstLineChars="200" w:firstLine="640"/>
        <w:rPr>
          <w:rFonts w:eastAsia="方正仿宋_GBK"/>
          <w:color w:val="000000"/>
          <w:kern w:val="0"/>
          <w:sz w:val="32"/>
          <w:szCs w:val="32"/>
        </w:rPr>
      </w:pPr>
      <w:r>
        <w:rPr>
          <w:rFonts w:eastAsia="方正仿宋_GBK"/>
          <w:color w:val="000000"/>
          <w:kern w:val="0"/>
          <w:sz w:val="32"/>
          <w:szCs w:val="32"/>
        </w:rPr>
        <w:t xml:space="preserve">      6.</w:t>
      </w:r>
      <w:r>
        <w:rPr>
          <w:rFonts w:eastAsia="方正仿宋_GBK"/>
          <w:color w:val="000000"/>
          <w:kern w:val="0"/>
          <w:sz w:val="32"/>
          <w:szCs w:val="32"/>
        </w:rPr>
        <w:t>重庆市垫江第二中学校收支总表</w:t>
      </w:r>
    </w:p>
    <w:p w:rsidR="006F3084" w:rsidRDefault="005829E2">
      <w:pPr>
        <w:spacing w:line="360" w:lineRule="auto"/>
        <w:ind w:firstLineChars="200" w:firstLine="640"/>
        <w:rPr>
          <w:rFonts w:eastAsia="方正仿宋_GBK"/>
          <w:color w:val="000000"/>
          <w:kern w:val="0"/>
          <w:sz w:val="32"/>
          <w:szCs w:val="32"/>
        </w:rPr>
      </w:pPr>
      <w:r>
        <w:rPr>
          <w:rFonts w:eastAsia="方正仿宋_GBK"/>
          <w:color w:val="000000"/>
          <w:kern w:val="0"/>
          <w:sz w:val="32"/>
          <w:szCs w:val="32"/>
        </w:rPr>
        <w:t xml:space="preserve">      7.</w:t>
      </w:r>
      <w:r>
        <w:rPr>
          <w:rFonts w:eastAsia="方正仿宋_GBK"/>
          <w:color w:val="000000"/>
          <w:kern w:val="0"/>
          <w:sz w:val="32"/>
          <w:szCs w:val="32"/>
        </w:rPr>
        <w:t>重庆市垫江第二中学校收入总表</w:t>
      </w:r>
    </w:p>
    <w:p w:rsidR="006F3084" w:rsidRDefault="005829E2">
      <w:pPr>
        <w:spacing w:line="600" w:lineRule="exact"/>
        <w:ind w:firstLineChars="200" w:firstLine="640"/>
        <w:rPr>
          <w:rFonts w:eastAsia="方正仿宋_GBK"/>
          <w:color w:val="000000"/>
          <w:kern w:val="0"/>
          <w:sz w:val="32"/>
          <w:szCs w:val="32"/>
        </w:rPr>
      </w:pPr>
      <w:r>
        <w:rPr>
          <w:rFonts w:eastAsia="方正仿宋_GBK"/>
          <w:color w:val="000000"/>
          <w:kern w:val="0"/>
          <w:sz w:val="32"/>
          <w:szCs w:val="32"/>
        </w:rPr>
        <w:t xml:space="preserve">      8.</w:t>
      </w:r>
      <w:r>
        <w:rPr>
          <w:rFonts w:eastAsia="方正仿宋_GBK"/>
          <w:color w:val="000000"/>
          <w:kern w:val="0"/>
          <w:sz w:val="32"/>
          <w:szCs w:val="32"/>
        </w:rPr>
        <w:t>重庆市垫江第二中学校支出总表</w:t>
      </w:r>
    </w:p>
    <w:p w:rsidR="006F3084" w:rsidRDefault="005829E2">
      <w:pPr>
        <w:spacing w:line="600" w:lineRule="exact"/>
        <w:ind w:firstLineChars="500" w:firstLine="1600"/>
        <w:rPr>
          <w:rFonts w:eastAsia="方正仿宋_GBK"/>
          <w:color w:val="000000"/>
          <w:kern w:val="0"/>
          <w:sz w:val="32"/>
          <w:szCs w:val="32"/>
        </w:rPr>
      </w:pPr>
      <w:r>
        <w:rPr>
          <w:rFonts w:eastAsia="方正仿宋_GBK"/>
          <w:color w:val="000000"/>
          <w:kern w:val="0"/>
          <w:sz w:val="32"/>
          <w:szCs w:val="32"/>
        </w:rPr>
        <w:t>9.</w:t>
      </w:r>
      <w:r>
        <w:rPr>
          <w:rFonts w:eastAsia="方正仿宋_GBK"/>
          <w:color w:val="000000"/>
          <w:kern w:val="0"/>
          <w:sz w:val="32"/>
          <w:szCs w:val="32"/>
        </w:rPr>
        <w:t>重庆市垫江第二中学校政府采购</w:t>
      </w:r>
      <w:r>
        <w:rPr>
          <w:rFonts w:eastAsia="方正仿宋_GBK" w:hint="eastAsia"/>
          <w:color w:val="000000"/>
          <w:kern w:val="0"/>
          <w:sz w:val="32"/>
          <w:szCs w:val="32"/>
        </w:rPr>
        <w:t>预算</w:t>
      </w:r>
      <w:bookmarkStart w:id="0" w:name="_GoBack"/>
      <w:bookmarkEnd w:id="0"/>
      <w:r>
        <w:rPr>
          <w:rFonts w:eastAsia="方正仿宋_GBK"/>
          <w:color w:val="000000"/>
          <w:kern w:val="0"/>
          <w:sz w:val="32"/>
          <w:szCs w:val="32"/>
        </w:rPr>
        <w:t>明细表</w:t>
      </w:r>
    </w:p>
    <w:p w:rsidR="006F3084" w:rsidRDefault="005829E2">
      <w:pPr>
        <w:spacing w:line="600" w:lineRule="exact"/>
        <w:ind w:firstLineChars="500" w:firstLine="1600"/>
        <w:rPr>
          <w:rFonts w:eastAsia="方正仿宋_GBK"/>
          <w:color w:val="000000"/>
          <w:kern w:val="0"/>
          <w:sz w:val="32"/>
          <w:szCs w:val="32"/>
        </w:rPr>
      </w:pPr>
      <w:r>
        <w:rPr>
          <w:rFonts w:eastAsia="方正仿宋_GBK"/>
          <w:color w:val="000000"/>
          <w:kern w:val="0"/>
          <w:sz w:val="32"/>
          <w:szCs w:val="32"/>
        </w:rPr>
        <w:t>10.</w:t>
      </w:r>
      <w:r>
        <w:rPr>
          <w:rFonts w:eastAsia="方正仿宋_GBK"/>
          <w:color w:val="000000"/>
          <w:kern w:val="0"/>
          <w:sz w:val="32"/>
          <w:szCs w:val="32"/>
        </w:rPr>
        <w:t>重庆市垫江第二中学校</w:t>
      </w:r>
      <w:r>
        <w:rPr>
          <w:rFonts w:eastAsia="方正仿宋_GBK"/>
          <w:color w:val="000000"/>
          <w:kern w:val="0"/>
          <w:sz w:val="32"/>
          <w:szCs w:val="32"/>
        </w:rPr>
        <w:t>202</w:t>
      </w:r>
      <w:r>
        <w:rPr>
          <w:rFonts w:eastAsia="方正仿宋_GBK" w:hint="eastAsia"/>
          <w:color w:val="000000"/>
          <w:kern w:val="0"/>
          <w:sz w:val="32"/>
          <w:szCs w:val="32"/>
        </w:rPr>
        <w:t>6</w:t>
      </w:r>
      <w:r>
        <w:rPr>
          <w:rFonts w:eastAsia="方正仿宋_GBK"/>
          <w:color w:val="000000"/>
          <w:kern w:val="0"/>
          <w:sz w:val="32"/>
          <w:szCs w:val="32"/>
        </w:rPr>
        <w:t>年项目绩效目标表</w:t>
      </w:r>
    </w:p>
    <w:p w:rsidR="006F3084" w:rsidRDefault="006F3084">
      <w:pPr>
        <w:spacing w:line="600" w:lineRule="exact"/>
        <w:ind w:firstLineChars="500" w:firstLine="1600"/>
        <w:rPr>
          <w:rFonts w:eastAsia="方正仿宋_GBK"/>
          <w:color w:val="000000"/>
          <w:kern w:val="0"/>
          <w:sz w:val="32"/>
          <w:szCs w:val="32"/>
        </w:rPr>
      </w:pPr>
    </w:p>
    <w:p w:rsidR="006F3084" w:rsidRDefault="006F3084">
      <w:pPr>
        <w:spacing w:line="600" w:lineRule="exact"/>
        <w:ind w:firstLineChars="500" w:firstLine="1600"/>
        <w:rPr>
          <w:rFonts w:eastAsia="方正仿宋_GBK"/>
          <w:color w:val="000000"/>
          <w:kern w:val="0"/>
          <w:sz w:val="32"/>
          <w:szCs w:val="32"/>
        </w:rPr>
      </w:pPr>
    </w:p>
    <w:p w:rsidR="006F3084" w:rsidRDefault="006F3084">
      <w:pPr>
        <w:spacing w:line="600" w:lineRule="exact"/>
        <w:ind w:firstLineChars="500" w:firstLine="1600"/>
        <w:rPr>
          <w:rFonts w:eastAsia="方正仿宋_GBK"/>
          <w:color w:val="000000"/>
          <w:kern w:val="0"/>
          <w:sz w:val="32"/>
          <w:szCs w:val="32"/>
        </w:rPr>
      </w:pPr>
    </w:p>
    <w:p w:rsidR="006F3084" w:rsidRDefault="006F3084">
      <w:pPr>
        <w:spacing w:line="600" w:lineRule="exact"/>
        <w:ind w:firstLineChars="500" w:firstLine="1600"/>
        <w:rPr>
          <w:rFonts w:eastAsia="方正仿宋_GBK"/>
          <w:color w:val="000000"/>
          <w:kern w:val="0"/>
          <w:sz w:val="32"/>
          <w:szCs w:val="32"/>
        </w:rPr>
      </w:pPr>
    </w:p>
    <w:p w:rsidR="006F3084" w:rsidRDefault="006F3084">
      <w:pPr>
        <w:spacing w:line="600" w:lineRule="exact"/>
        <w:rPr>
          <w:rFonts w:eastAsia="方正仿宋_GBK"/>
          <w:color w:val="000000"/>
          <w:kern w:val="0"/>
          <w:sz w:val="32"/>
          <w:szCs w:val="32"/>
        </w:rPr>
        <w:sectPr w:rsidR="006F3084">
          <w:pgSz w:w="16838" w:h="11906" w:orient="landscape"/>
          <w:pgMar w:top="1446" w:right="1984" w:bottom="1446" w:left="1644" w:header="851" w:footer="992" w:gutter="0"/>
          <w:cols w:space="720"/>
          <w:docGrid w:type="lines" w:linePitch="321"/>
        </w:sectPr>
      </w:pPr>
    </w:p>
    <w:p w:rsidR="006F3084" w:rsidRDefault="005829E2">
      <w:pPr>
        <w:spacing w:line="600" w:lineRule="exact"/>
        <w:rPr>
          <w:rFonts w:eastAsia="方正仿宋_GBK"/>
          <w:color w:val="000000"/>
          <w:kern w:val="0"/>
          <w:sz w:val="32"/>
          <w:szCs w:val="32"/>
        </w:rPr>
      </w:pPr>
      <w:r>
        <w:rPr>
          <w:noProof/>
        </w:rPr>
        <w:lastRenderedPageBreak/>
        <w:drawing>
          <wp:anchor distT="0" distB="0" distL="114300" distR="114300" simplePos="0" relativeHeight="251659264" behindDoc="0" locked="0" layoutInCell="1" allowOverlap="1">
            <wp:simplePos x="0" y="0"/>
            <wp:positionH relativeFrom="column">
              <wp:posOffset>19050</wp:posOffset>
            </wp:positionH>
            <wp:positionV relativeFrom="paragraph">
              <wp:posOffset>228600</wp:posOffset>
            </wp:positionV>
            <wp:extent cx="8378825" cy="4490720"/>
            <wp:effectExtent l="0" t="0" r="3175" b="508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6"/>
                    <a:stretch>
                      <a:fillRect/>
                    </a:stretch>
                  </pic:blipFill>
                  <pic:spPr>
                    <a:xfrm>
                      <a:off x="0" y="0"/>
                      <a:ext cx="8378825" cy="4490720"/>
                    </a:xfrm>
                    <a:prstGeom prst="rect">
                      <a:avLst/>
                    </a:prstGeom>
                    <a:noFill/>
                    <a:ln>
                      <a:noFill/>
                    </a:ln>
                  </pic:spPr>
                </pic:pic>
              </a:graphicData>
            </a:graphic>
          </wp:anchor>
        </w:drawing>
      </w:r>
    </w:p>
    <w:p w:rsidR="006F3084" w:rsidRDefault="006F3084">
      <w:pPr>
        <w:rPr>
          <w:rFonts w:ascii="Calibri" w:hAnsi="Calibri"/>
        </w:rPr>
      </w:pPr>
    </w:p>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 w:rsidR="006F3084" w:rsidRDefault="006F3084">
      <w:pPr>
        <w:sectPr w:rsidR="006F3084">
          <w:type w:val="continuous"/>
          <w:pgSz w:w="16838" w:h="11906" w:orient="landscape"/>
          <w:pgMar w:top="1446" w:right="1984" w:bottom="1446" w:left="1644" w:header="851" w:footer="992" w:gutter="0"/>
          <w:cols w:space="720"/>
          <w:docGrid w:type="lines" w:linePitch="321"/>
        </w:sectPr>
      </w:pPr>
    </w:p>
    <w:p w:rsidR="006F3084" w:rsidRDefault="006F3084"/>
    <w:p w:rsidR="006F3084" w:rsidRDefault="005829E2">
      <w:r>
        <w:rPr>
          <w:noProof/>
        </w:rPr>
        <w:drawing>
          <wp:inline distT="0" distB="0" distL="114300" distR="114300">
            <wp:extent cx="5717540" cy="4904740"/>
            <wp:effectExtent l="0" t="0" r="16510" b="1016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7"/>
                    <a:stretch>
                      <a:fillRect/>
                    </a:stretch>
                  </pic:blipFill>
                  <pic:spPr>
                    <a:xfrm>
                      <a:off x="0" y="0"/>
                      <a:ext cx="5717540" cy="4904740"/>
                    </a:xfrm>
                    <a:prstGeom prst="rect">
                      <a:avLst/>
                    </a:prstGeom>
                    <a:noFill/>
                    <a:ln>
                      <a:noFill/>
                    </a:ln>
                  </pic:spPr>
                </pic:pic>
              </a:graphicData>
            </a:graphic>
          </wp:inline>
        </w:drawing>
      </w:r>
      <w:r>
        <w:rPr>
          <w:noProof/>
        </w:rPr>
        <w:lastRenderedPageBreak/>
        <w:drawing>
          <wp:inline distT="0" distB="0" distL="114300" distR="114300">
            <wp:extent cx="5717540" cy="4904740"/>
            <wp:effectExtent l="0" t="0" r="16510" b="1016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7"/>
                    <a:stretch>
                      <a:fillRect/>
                    </a:stretch>
                  </pic:blipFill>
                  <pic:spPr>
                    <a:xfrm>
                      <a:off x="0" y="0"/>
                      <a:ext cx="5717540" cy="4904740"/>
                    </a:xfrm>
                    <a:prstGeom prst="rect">
                      <a:avLst/>
                    </a:prstGeom>
                    <a:noFill/>
                    <a:ln>
                      <a:noFill/>
                    </a:ln>
                  </pic:spPr>
                </pic:pic>
              </a:graphicData>
            </a:graphic>
          </wp:inline>
        </w:drawing>
      </w:r>
    </w:p>
    <w:p w:rsidR="006F3084" w:rsidRDefault="006F3084">
      <w:pPr>
        <w:ind w:firstLine="281"/>
        <w:jc w:val="left"/>
      </w:pPr>
    </w:p>
    <w:p w:rsidR="006F3084" w:rsidRDefault="006F3084">
      <w:pPr>
        <w:ind w:firstLine="281"/>
        <w:jc w:val="left"/>
      </w:pPr>
    </w:p>
    <w:p w:rsidR="006F3084" w:rsidRDefault="005829E2">
      <w:r>
        <w:br w:type="page"/>
      </w:r>
    </w:p>
    <w:p w:rsidR="006F3084" w:rsidRDefault="005829E2">
      <w:r>
        <w:rPr>
          <w:noProof/>
        </w:rPr>
        <w:lastRenderedPageBreak/>
        <w:drawing>
          <wp:inline distT="0" distB="0" distL="114300" distR="114300">
            <wp:extent cx="5716270" cy="4733925"/>
            <wp:effectExtent l="0" t="0" r="17780" b="952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8"/>
                    <a:stretch>
                      <a:fillRect/>
                    </a:stretch>
                  </pic:blipFill>
                  <pic:spPr>
                    <a:xfrm>
                      <a:off x="0" y="0"/>
                      <a:ext cx="5716270" cy="4733925"/>
                    </a:xfrm>
                    <a:prstGeom prst="rect">
                      <a:avLst/>
                    </a:prstGeom>
                    <a:noFill/>
                    <a:ln>
                      <a:noFill/>
                    </a:ln>
                  </pic:spPr>
                </pic:pic>
              </a:graphicData>
            </a:graphic>
          </wp:inline>
        </w:drawing>
      </w:r>
    </w:p>
    <w:p w:rsidR="006F3084" w:rsidRDefault="006F3084">
      <w:pPr>
        <w:sectPr w:rsidR="006F3084">
          <w:type w:val="continuous"/>
          <w:pgSz w:w="11906" w:h="16838"/>
          <w:pgMar w:top="1984" w:right="1446" w:bottom="1644" w:left="1446" w:header="851" w:footer="992" w:gutter="0"/>
          <w:cols w:space="0"/>
          <w:docGrid w:type="lines" w:linePitch="321"/>
        </w:sectPr>
      </w:pPr>
    </w:p>
    <w:p w:rsidR="006F3084" w:rsidRDefault="006F3084"/>
    <w:p w:rsidR="006F3084" w:rsidRDefault="005829E2">
      <w:pPr>
        <w:jc w:val="left"/>
      </w:pPr>
      <w:r>
        <w:rPr>
          <w:noProof/>
        </w:rPr>
        <w:drawing>
          <wp:inline distT="0" distB="0" distL="114300" distR="114300">
            <wp:extent cx="8379460" cy="2362835"/>
            <wp:effectExtent l="0" t="0" r="2540" b="1841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9"/>
                    <a:stretch>
                      <a:fillRect/>
                    </a:stretch>
                  </pic:blipFill>
                  <pic:spPr>
                    <a:xfrm>
                      <a:off x="0" y="0"/>
                      <a:ext cx="8379460" cy="2362835"/>
                    </a:xfrm>
                    <a:prstGeom prst="rect">
                      <a:avLst/>
                    </a:prstGeom>
                    <a:noFill/>
                    <a:ln>
                      <a:noFill/>
                    </a:ln>
                  </pic:spPr>
                </pic:pic>
              </a:graphicData>
            </a:graphic>
          </wp:inline>
        </w:drawing>
      </w:r>
    </w:p>
    <w:p w:rsidR="006F3084" w:rsidRDefault="005829E2">
      <w:r>
        <w:br w:type="page"/>
      </w:r>
    </w:p>
    <w:p w:rsidR="006F3084" w:rsidRDefault="005829E2">
      <w:pPr>
        <w:jc w:val="center"/>
        <w:sectPr w:rsidR="006F3084">
          <w:type w:val="continuous"/>
          <w:pgSz w:w="16838" w:h="11906" w:orient="landscape"/>
          <w:pgMar w:top="1446" w:right="1984" w:bottom="1446" w:left="1644" w:header="851" w:footer="992" w:gutter="0"/>
          <w:cols w:space="0"/>
          <w:docGrid w:type="lines" w:linePitch="321"/>
        </w:sectPr>
      </w:pPr>
      <w:r>
        <w:rPr>
          <w:noProof/>
        </w:rPr>
        <w:lastRenderedPageBreak/>
        <w:drawing>
          <wp:inline distT="0" distB="0" distL="114300" distR="114300">
            <wp:extent cx="7115175" cy="2952750"/>
            <wp:effectExtent l="0" t="0" r="9525"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0"/>
                    <a:stretch>
                      <a:fillRect/>
                    </a:stretch>
                  </pic:blipFill>
                  <pic:spPr>
                    <a:xfrm>
                      <a:off x="0" y="0"/>
                      <a:ext cx="7115175" cy="2952750"/>
                    </a:xfrm>
                    <a:prstGeom prst="rect">
                      <a:avLst/>
                    </a:prstGeom>
                    <a:noFill/>
                    <a:ln>
                      <a:noFill/>
                    </a:ln>
                  </pic:spPr>
                </pic:pic>
              </a:graphicData>
            </a:graphic>
          </wp:inline>
        </w:drawing>
      </w:r>
    </w:p>
    <w:p w:rsidR="006F3084" w:rsidRDefault="005829E2">
      <w:pPr>
        <w:jc w:val="center"/>
      </w:pPr>
      <w:r>
        <w:rPr>
          <w:noProof/>
        </w:rPr>
        <w:lastRenderedPageBreak/>
        <w:drawing>
          <wp:inline distT="0" distB="0" distL="114300" distR="114300">
            <wp:extent cx="5722620" cy="4608195"/>
            <wp:effectExtent l="0" t="0" r="11430" b="1905"/>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1"/>
                    <a:stretch>
                      <a:fillRect/>
                    </a:stretch>
                  </pic:blipFill>
                  <pic:spPr>
                    <a:xfrm>
                      <a:off x="0" y="0"/>
                      <a:ext cx="5722620" cy="4608195"/>
                    </a:xfrm>
                    <a:prstGeom prst="rect">
                      <a:avLst/>
                    </a:prstGeom>
                    <a:noFill/>
                    <a:ln>
                      <a:noFill/>
                    </a:ln>
                  </pic:spPr>
                </pic:pic>
              </a:graphicData>
            </a:graphic>
          </wp:inline>
        </w:drawing>
      </w:r>
    </w:p>
    <w:p w:rsidR="006F3084" w:rsidRDefault="006F3084">
      <w:pPr>
        <w:jc w:val="center"/>
        <w:sectPr w:rsidR="006F3084">
          <w:type w:val="continuous"/>
          <w:pgSz w:w="11906" w:h="16838"/>
          <w:pgMar w:top="1984" w:right="1446" w:bottom="1644" w:left="1446" w:header="851" w:footer="992" w:gutter="0"/>
          <w:cols w:space="0"/>
          <w:docGrid w:type="lines" w:linePitch="321"/>
        </w:sectPr>
      </w:pPr>
    </w:p>
    <w:p w:rsidR="006F3084" w:rsidRDefault="006F3084">
      <w:pPr>
        <w:jc w:val="center"/>
      </w:pPr>
    </w:p>
    <w:p w:rsidR="006F3084" w:rsidRDefault="005829E2">
      <w:pPr>
        <w:jc w:val="center"/>
      </w:pPr>
      <w:r>
        <w:rPr>
          <w:noProof/>
        </w:rPr>
        <w:drawing>
          <wp:inline distT="0" distB="0" distL="114300" distR="114300">
            <wp:extent cx="8387715" cy="4314190"/>
            <wp:effectExtent l="0" t="0" r="13335" b="1016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2"/>
                    <a:stretch>
                      <a:fillRect/>
                    </a:stretch>
                  </pic:blipFill>
                  <pic:spPr>
                    <a:xfrm>
                      <a:off x="0" y="0"/>
                      <a:ext cx="8387715" cy="4314190"/>
                    </a:xfrm>
                    <a:prstGeom prst="rect">
                      <a:avLst/>
                    </a:prstGeom>
                    <a:noFill/>
                    <a:ln>
                      <a:noFill/>
                    </a:ln>
                  </pic:spPr>
                </pic:pic>
              </a:graphicData>
            </a:graphic>
          </wp:inline>
        </w:drawing>
      </w:r>
      <w:r>
        <w:rPr>
          <w:noProof/>
        </w:rPr>
        <w:lastRenderedPageBreak/>
        <w:drawing>
          <wp:inline distT="0" distB="0" distL="114300" distR="114300">
            <wp:extent cx="8387715" cy="4819015"/>
            <wp:effectExtent l="0" t="0" r="13335" b="63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3"/>
                    <a:stretch>
                      <a:fillRect/>
                    </a:stretch>
                  </pic:blipFill>
                  <pic:spPr>
                    <a:xfrm>
                      <a:off x="0" y="0"/>
                      <a:ext cx="8387715" cy="4819015"/>
                    </a:xfrm>
                    <a:prstGeom prst="rect">
                      <a:avLst/>
                    </a:prstGeom>
                    <a:noFill/>
                    <a:ln>
                      <a:noFill/>
                    </a:ln>
                  </pic:spPr>
                </pic:pic>
              </a:graphicData>
            </a:graphic>
          </wp:inline>
        </w:drawing>
      </w:r>
    </w:p>
    <w:p w:rsidR="006F3084" w:rsidRDefault="005829E2">
      <w:r>
        <w:br w:type="page"/>
      </w:r>
    </w:p>
    <w:p w:rsidR="006F3084" w:rsidRDefault="005829E2">
      <w:pPr>
        <w:jc w:val="center"/>
      </w:pPr>
      <w:r>
        <w:rPr>
          <w:noProof/>
        </w:rPr>
        <w:lastRenderedPageBreak/>
        <w:drawing>
          <wp:inline distT="0" distB="0" distL="114300" distR="114300">
            <wp:extent cx="8378190" cy="2191385"/>
            <wp:effectExtent l="0" t="0" r="3810" b="1841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4"/>
                    <a:stretch>
                      <a:fillRect/>
                    </a:stretch>
                  </pic:blipFill>
                  <pic:spPr>
                    <a:xfrm>
                      <a:off x="0" y="0"/>
                      <a:ext cx="8378190" cy="2191385"/>
                    </a:xfrm>
                    <a:prstGeom prst="rect">
                      <a:avLst/>
                    </a:prstGeom>
                    <a:noFill/>
                    <a:ln>
                      <a:noFill/>
                    </a:ln>
                  </pic:spPr>
                </pic:pic>
              </a:graphicData>
            </a:graphic>
          </wp:inline>
        </w:drawing>
      </w:r>
    </w:p>
    <w:p w:rsidR="006F3084" w:rsidRDefault="006F3084">
      <w:pPr>
        <w:sectPr w:rsidR="006F3084">
          <w:type w:val="continuous"/>
          <w:pgSz w:w="16838" w:h="11906" w:orient="landscape"/>
          <w:pgMar w:top="1446" w:right="1984" w:bottom="1446" w:left="1644" w:header="851" w:footer="992" w:gutter="0"/>
          <w:cols w:space="0"/>
          <w:docGrid w:type="lines" w:linePitch="321"/>
        </w:sectPr>
      </w:pPr>
    </w:p>
    <w:p w:rsidR="006F3084" w:rsidRDefault="006F3084"/>
    <w:p w:rsidR="006F3084" w:rsidRDefault="005829E2">
      <w:pPr>
        <w:rPr>
          <w:rFonts w:ascii="宋体" w:hAnsi="宋体" w:cs="宋体"/>
          <w:color w:val="000000"/>
          <w:kern w:val="0"/>
          <w:sz w:val="22"/>
          <w:lang w:bidi="ar"/>
        </w:rPr>
      </w:pPr>
      <w:r>
        <w:rPr>
          <w:rFonts w:ascii="宋体" w:hAnsi="宋体" w:cs="宋体" w:hint="eastAsia"/>
          <w:color w:val="000000"/>
          <w:kern w:val="0"/>
          <w:sz w:val="22"/>
          <w:lang w:bidi="ar"/>
        </w:rPr>
        <w:t>表十</w:t>
      </w:r>
    </w:p>
    <w:p w:rsidR="006F3084" w:rsidRDefault="005829E2">
      <w:pPr>
        <w:jc w:val="center"/>
      </w:pPr>
      <w:r>
        <w:rPr>
          <w:rFonts w:ascii="方正小标宋_GBK" w:eastAsia="方正小标宋_GBK" w:hAnsi="方正小标宋_GBK" w:cs="方正小标宋_GBK" w:hint="eastAsia"/>
          <w:color w:val="000000"/>
          <w:kern w:val="0"/>
          <w:sz w:val="32"/>
          <w:szCs w:val="32"/>
          <w:lang w:bidi="ar"/>
        </w:rPr>
        <w:t>重庆市垫江第二中学校</w:t>
      </w:r>
      <w:r>
        <w:rPr>
          <w:rFonts w:ascii="方正小标宋_GBK" w:eastAsia="方正小标宋_GBK" w:hAnsi="方正小标宋_GBK" w:cs="方正小标宋_GBK" w:hint="eastAsia"/>
          <w:color w:val="000000"/>
          <w:kern w:val="0"/>
          <w:sz w:val="32"/>
          <w:szCs w:val="32"/>
          <w:lang w:bidi="ar"/>
        </w:rPr>
        <w:t>2026</w:t>
      </w:r>
      <w:r>
        <w:rPr>
          <w:rFonts w:ascii="方正小标宋_GBK" w:eastAsia="方正小标宋_GBK" w:hAnsi="方正小标宋_GBK" w:cs="方正小标宋_GBK" w:hint="eastAsia"/>
          <w:color w:val="000000"/>
          <w:kern w:val="0"/>
          <w:sz w:val="32"/>
          <w:szCs w:val="32"/>
          <w:lang w:bidi="ar"/>
        </w:rPr>
        <w:t>年项目绩效目标表</w:t>
      </w:r>
    </w:p>
    <w:tbl>
      <w:tblPr>
        <w:tblW w:w="9360" w:type="dxa"/>
        <w:tblInd w:w="93" w:type="dxa"/>
        <w:tblLayout w:type="fixed"/>
        <w:tblLook w:val="04A0" w:firstRow="1" w:lastRow="0" w:firstColumn="1" w:lastColumn="0" w:noHBand="0" w:noVBand="1"/>
      </w:tblPr>
      <w:tblGrid>
        <w:gridCol w:w="1110"/>
        <w:gridCol w:w="1063"/>
        <w:gridCol w:w="1168"/>
        <w:gridCol w:w="1475"/>
        <w:gridCol w:w="1088"/>
        <w:gridCol w:w="1229"/>
        <w:gridCol w:w="1262"/>
        <w:gridCol w:w="965"/>
      </w:tblGrid>
      <w:tr w:rsidR="006F3084">
        <w:trPr>
          <w:trHeight w:val="638"/>
        </w:trPr>
        <w:tc>
          <w:tcPr>
            <w:tcW w:w="1110" w:type="dxa"/>
            <w:tcBorders>
              <w:top w:val="single" w:sz="4" w:space="0" w:color="000000"/>
              <w:left w:val="single" w:sz="4" w:space="0" w:color="000000"/>
              <w:bottom w:val="single" w:sz="4" w:space="0" w:color="000000"/>
              <w:right w:val="nil"/>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sz="4" w:space="0" w:color="000000"/>
              <w:left w:val="nil"/>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892"/>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w:t>
            </w:r>
            <w:r>
              <w:rPr>
                <w:rFonts w:ascii="宋体" w:hAnsi="宋体" w:cs="宋体"/>
                <w:color w:val="000000"/>
                <w:kern w:val="0"/>
                <w:sz w:val="22"/>
                <w:lang w:bidi="ar"/>
              </w:rPr>
              <w:t>校园安全保障资金（市级重点）</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jc w:val="left"/>
              <w:rPr>
                <w:rFonts w:ascii="宋体" w:hAnsi="宋体" w:cs="宋体"/>
                <w:color w:val="000000"/>
                <w:sz w:val="22"/>
              </w:rPr>
            </w:pPr>
            <w:r>
              <w:rPr>
                <w:rFonts w:ascii="宋体" w:hAnsi="宋体" w:cs="宋体" w:hint="eastAsia"/>
                <w:color w:val="000000"/>
                <w:sz w:val="22"/>
              </w:rPr>
              <w:t>杨洋</w:t>
            </w:r>
            <w:r>
              <w:rPr>
                <w:rFonts w:ascii="宋体" w:hAnsi="宋体" w:cs="宋体" w:hint="eastAsia"/>
                <w:color w:val="000000"/>
                <w:sz w:val="22"/>
              </w:rPr>
              <w:t>023</w:t>
            </w:r>
            <w:r>
              <w:rPr>
                <w:rFonts w:ascii="宋体" w:hAnsi="宋体" w:cs="宋体" w:hint="eastAsia"/>
                <w:color w:val="000000"/>
                <w:sz w:val="22"/>
              </w:rPr>
              <w:t>-</w:t>
            </w:r>
            <w:r>
              <w:rPr>
                <w:rFonts w:ascii="宋体" w:hAnsi="宋体" w:cs="宋体" w:hint="eastAsia"/>
                <w:color w:val="000000"/>
                <w:sz w:val="22"/>
              </w:rPr>
              <w:t>74582721</w:t>
            </w:r>
          </w:p>
        </w:tc>
      </w:tr>
      <w:tr w:rsidR="006F3084">
        <w:trPr>
          <w:trHeight w:val="909"/>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671"/>
        </w:trPr>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38"/>
        </w:trPr>
        <w:tc>
          <w:tcPr>
            <w:tcW w:w="21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13.76</w:t>
            </w:r>
          </w:p>
        </w:tc>
      </w:tr>
      <w:tr w:rsidR="006F3084">
        <w:trPr>
          <w:trHeight w:val="689"/>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13.76</w:t>
            </w:r>
          </w:p>
        </w:tc>
      </w:tr>
      <w:tr w:rsidR="006F3084">
        <w:trPr>
          <w:trHeight w:val="654"/>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right"/>
              <w:rPr>
                <w:rFonts w:ascii="宋体" w:hAnsi="宋体" w:cs="宋体"/>
                <w:color w:val="000000"/>
                <w:sz w:val="22"/>
              </w:rPr>
            </w:pPr>
          </w:p>
        </w:tc>
      </w:tr>
      <w:tr w:rsidR="006F3084">
        <w:trPr>
          <w:trHeight w:val="92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w:t>
            </w:r>
          </w:p>
        </w:tc>
      </w:tr>
      <w:tr w:rsidR="006F3084">
        <w:trPr>
          <w:trHeight w:val="48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825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rPr>
                <w:rFonts w:ascii="宋体" w:hAnsi="宋体" w:cs="宋体"/>
                <w:color w:val="000000"/>
                <w:sz w:val="22"/>
              </w:rPr>
            </w:pPr>
          </w:p>
        </w:tc>
      </w:tr>
      <w:tr w:rsidR="006F3084">
        <w:trPr>
          <w:trHeight w:val="841"/>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22936.33</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覆盖人数</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保障学校正常运转率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学校安全得以</w:t>
            </w:r>
            <w:proofErr w:type="gramStart"/>
            <w:r>
              <w:rPr>
                <w:rFonts w:ascii="宋体" w:hAnsi="宋体" w:cs="宋体"/>
                <w:color w:val="000000"/>
                <w:kern w:val="0"/>
                <w:sz w:val="22"/>
                <w:lang w:bidi="ar"/>
              </w:rPr>
              <w:t>更好保障</w:t>
            </w:r>
            <w:proofErr w:type="gramEnd"/>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更好</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41"/>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6F3084">
        <w:trPr>
          <w:trHeight w:val="632"/>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6F3084">
        <w:trPr>
          <w:trHeight w:val="638"/>
        </w:trPr>
        <w:tc>
          <w:tcPr>
            <w:tcW w:w="1110" w:type="dxa"/>
            <w:tcBorders>
              <w:top w:val="single" w:sz="4" w:space="0" w:color="000000"/>
              <w:left w:val="single" w:sz="4" w:space="0" w:color="000000"/>
              <w:bottom w:val="single" w:sz="4" w:space="0" w:color="000000"/>
              <w:right w:val="nil"/>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sz="4" w:space="0" w:color="000000"/>
              <w:left w:val="nil"/>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957"/>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w:t>
            </w:r>
            <w:r>
              <w:rPr>
                <w:rFonts w:ascii="宋体" w:hAnsi="宋体" w:cs="宋体"/>
                <w:color w:val="000000"/>
                <w:kern w:val="0"/>
                <w:sz w:val="22"/>
                <w:lang w:bidi="ar"/>
              </w:rPr>
              <w:t>乡村教师岗位生活补助（县级配套重点）</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jc w:val="left"/>
              <w:rPr>
                <w:rFonts w:ascii="宋体" w:hAnsi="宋体" w:cs="宋体"/>
                <w:color w:val="000000"/>
                <w:sz w:val="22"/>
              </w:rPr>
            </w:pPr>
            <w:r>
              <w:rPr>
                <w:rFonts w:ascii="宋体" w:hAnsi="宋体" w:cs="宋体" w:hint="eastAsia"/>
                <w:color w:val="000000"/>
                <w:sz w:val="22"/>
              </w:rPr>
              <w:t>杨洋</w:t>
            </w:r>
            <w:r>
              <w:rPr>
                <w:rFonts w:ascii="宋体" w:hAnsi="宋体" w:cs="宋体" w:hint="eastAsia"/>
                <w:color w:val="000000"/>
                <w:sz w:val="22"/>
              </w:rPr>
              <w:t>023</w:t>
            </w:r>
            <w:r>
              <w:rPr>
                <w:rFonts w:ascii="宋体" w:hAnsi="宋体" w:cs="宋体" w:hint="eastAsia"/>
                <w:color w:val="000000"/>
                <w:sz w:val="22"/>
              </w:rPr>
              <w:t>-</w:t>
            </w:r>
            <w:r>
              <w:rPr>
                <w:rFonts w:ascii="宋体" w:hAnsi="宋体" w:cs="宋体" w:hint="eastAsia"/>
                <w:color w:val="000000"/>
                <w:sz w:val="22"/>
              </w:rPr>
              <w:t>74582721</w:t>
            </w:r>
          </w:p>
        </w:tc>
      </w:tr>
      <w:tr w:rsidR="006F3084">
        <w:trPr>
          <w:trHeight w:val="909"/>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671"/>
        </w:trPr>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38"/>
        </w:trPr>
        <w:tc>
          <w:tcPr>
            <w:tcW w:w="21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64.80</w:t>
            </w:r>
          </w:p>
        </w:tc>
      </w:tr>
      <w:tr w:rsidR="006F3084">
        <w:trPr>
          <w:trHeight w:val="689"/>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64.80</w:t>
            </w:r>
          </w:p>
        </w:tc>
      </w:tr>
      <w:tr w:rsidR="006F3084">
        <w:trPr>
          <w:trHeight w:val="654"/>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right"/>
              <w:rPr>
                <w:rFonts w:ascii="宋体" w:hAnsi="宋体" w:cs="宋体"/>
                <w:color w:val="000000"/>
                <w:sz w:val="22"/>
              </w:rPr>
            </w:pPr>
          </w:p>
        </w:tc>
      </w:tr>
      <w:tr w:rsidR="006F3084">
        <w:trPr>
          <w:trHeight w:val="92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w:t>
            </w:r>
          </w:p>
        </w:tc>
      </w:tr>
      <w:tr w:rsidR="006F3084">
        <w:trPr>
          <w:trHeight w:val="66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825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rPr>
                <w:rFonts w:ascii="宋体" w:hAnsi="宋体" w:cs="宋体"/>
                <w:color w:val="000000"/>
                <w:sz w:val="22"/>
              </w:rPr>
            </w:pPr>
          </w:p>
        </w:tc>
      </w:tr>
      <w:tr w:rsidR="006F3084">
        <w:trPr>
          <w:trHeight w:val="841"/>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乡村教师生活得以改善</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覆盖人数</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160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学校得以更好发展</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6F3084">
        <w:trPr>
          <w:trHeight w:val="641"/>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6F3084">
        <w:trPr>
          <w:trHeight w:val="632"/>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6F3084">
        <w:trPr>
          <w:trHeight w:val="638"/>
        </w:trPr>
        <w:tc>
          <w:tcPr>
            <w:tcW w:w="1110" w:type="dxa"/>
            <w:tcBorders>
              <w:top w:val="single" w:sz="4" w:space="0" w:color="000000"/>
              <w:left w:val="single" w:sz="4" w:space="0" w:color="000000"/>
              <w:bottom w:val="single" w:sz="4" w:space="0" w:color="000000"/>
              <w:right w:val="nil"/>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sz="4" w:space="0" w:color="000000"/>
              <w:left w:val="nil"/>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957"/>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w:t>
            </w:r>
            <w:r>
              <w:rPr>
                <w:rFonts w:ascii="宋体" w:hAnsi="宋体" w:cs="宋体"/>
                <w:color w:val="000000"/>
                <w:kern w:val="0"/>
                <w:sz w:val="22"/>
                <w:lang w:bidi="ar"/>
              </w:rPr>
              <w:t>城乡义务教育生均公用保障经费（市级重点）</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jc w:val="left"/>
              <w:rPr>
                <w:rFonts w:ascii="宋体" w:hAnsi="宋体" w:cs="宋体"/>
                <w:color w:val="000000"/>
                <w:sz w:val="22"/>
              </w:rPr>
            </w:pPr>
            <w:r>
              <w:rPr>
                <w:rFonts w:ascii="宋体" w:hAnsi="宋体" w:cs="宋体" w:hint="eastAsia"/>
                <w:color w:val="000000"/>
                <w:sz w:val="22"/>
              </w:rPr>
              <w:t>杨洋</w:t>
            </w:r>
            <w:r>
              <w:rPr>
                <w:rFonts w:ascii="宋体" w:hAnsi="宋体" w:cs="宋体" w:hint="eastAsia"/>
                <w:color w:val="000000"/>
                <w:sz w:val="22"/>
              </w:rPr>
              <w:t>023</w:t>
            </w:r>
            <w:r>
              <w:rPr>
                <w:rFonts w:ascii="宋体" w:hAnsi="宋体" w:cs="宋体" w:hint="eastAsia"/>
                <w:color w:val="000000"/>
                <w:sz w:val="22"/>
              </w:rPr>
              <w:t>-</w:t>
            </w:r>
            <w:r>
              <w:rPr>
                <w:rFonts w:ascii="宋体" w:hAnsi="宋体" w:cs="宋体" w:hint="eastAsia"/>
                <w:color w:val="000000"/>
                <w:sz w:val="22"/>
              </w:rPr>
              <w:t>74582721</w:t>
            </w:r>
          </w:p>
        </w:tc>
      </w:tr>
      <w:tr w:rsidR="006F3084">
        <w:trPr>
          <w:trHeight w:val="909"/>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671"/>
        </w:trPr>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38"/>
        </w:trPr>
        <w:tc>
          <w:tcPr>
            <w:tcW w:w="21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48.38</w:t>
            </w:r>
          </w:p>
        </w:tc>
      </w:tr>
      <w:tr w:rsidR="006F3084">
        <w:trPr>
          <w:trHeight w:val="689"/>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48.38</w:t>
            </w:r>
          </w:p>
        </w:tc>
      </w:tr>
      <w:tr w:rsidR="006F3084">
        <w:trPr>
          <w:trHeight w:val="654"/>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right"/>
              <w:rPr>
                <w:rFonts w:ascii="宋体" w:hAnsi="宋体" w:cs="宋体"/>
                <w:color w:val="000000"/>
                <w:sz w:val="22"/>
              </w:rPr>
            </w:pPr>
          </w:p>
        </w:tc>
      </w:tr>
      <w:tr w:rsidR="006F3084">
        <w:trPr>
          <w:trHeight w:val="92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义务教育生均公用经费</w:t>
            </w:r>
          </w:p>
        </w:tc>
      </w:tr>
      <w:tr w:rsidR="006F3084">
        <w:trPr>
          <w:trHeight w:val="395"/>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825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rPr>
                <w:rFonts w:ascii="宋体" w:hAnsi="宋体" w:cs="宋体"/>
                <w:color w:val="000000"/>
                <w:sz w:val="22"/>
              </w:rPr>
            </w:pPr>
          </w:p>
        </w:tc>
      </w:tr>
      <w:tr w:rsidR="006F3084">
        <w:trPr>
          <w:trHeight w:val="841"/>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1114.73</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保障学校正常运转率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覆盖人数</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434</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学校得以更好发展</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41"/>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6F3084">
        <w:trPr>
          <w:trHeight w:val="632"/>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6F3084">
        <w:trPr>
          <w:trHeight w:val="638"/>
        </w:trPr>
        <w:tc>
          <w:tcPr>
            <w:tcW w:w="1110" w:type="dxa"/>
            <w:tcBorders>
              <w:top w:val="single" w:sz="4" w:space="0" w:color="000000"/>
              <w:left w:val="single" w:sz="4" w:space="0" w:color="000000"/>
              <w:bottom w:val="single" w:sz="4" w:space="0" w:color="000000"/>
              <w:right w:val="nil"/>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sz="4" w:space="0" w:color="000000"/>
              <w:left w:val="nil"/>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892"/>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50023126T000005417224-</w:t>
            </w:r>
            <w:r>
              <w:rPr>
                <w:rFonts w:ascii="宋体" w:hAnsi="宋体" w:cs="宋体"/>
                <w:color w:val="000000"/>
                <w:kern w:val="0"/>
                <w:sz w:val="22"/>
                <w:lang w:bidi="ar"/>
              </w:rPr>
              <w:t>普通高中学生资助（市级重点）</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jc w:val="left"/>
              <w:rPr>
                <w:rFonts w:ascii="宋体" w:hAnsi="宋体" w:cs="宋体"/>
                <w:color w:val="000000"/>
                <w:sz w:val="22"/>
              </w:rPr>
            </w:pPr>
            <w:r>
              <w:rPr>
                <w:rFonts w:ascii="宋体" w:hAnsi="宋体" w:cs="宋体" w:hint="eastAsia"/>
                <w:color w:val="000000"/>
                <w:sz w:val="22"/>
              </w:rPr>
              <w:t>杨洋</w:t>
            </w:r>
            <w:r>
              <w:rPr>
                <w:rFonts w:ascii="宋体" w:hAnsi="宋体" w:cs="宋体" w:hint="eastAsia"/>
                <w:color w:val="000000"/>
                <w:sz w:val="22"/>
              </w:rPr>
              <w:t>023</w:t>
            </w:r>
            <w:r>
              <w:rPr>
                <w:rFonts w:ascii="宋体" w:hAnsi="宋体" w:cs="宋体" w:hint="eastAsia"/>
                <w:color w:val="000000"/>
                <w:sz w:val="22"/>
              </w:rPr>
              <w:t>-</w:t>
            </w:r>
            <w:r>
              <w:rPr>
                <w:rFonts w:ascii="宋体" w:hAnsi="宋体" w:cs="宋体" w:hint="eastAsia"/>
                <w:color w:val="000000"/>
                <w:sz w:val="22"/>
              </w:rPr>
              <w:t>74582721</w:t>
            </w:r>
          </w:p>
        </w:tc>
      </w:tr>
      <w:tr w:rsidR="006F3084">
        <w:trPr>
          <w:trHeight w:val="909"/>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671"/>
        </w:trPr>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38"/>
        </w:trPr>
        <w:tc>
          <w:tcPr>
            <w:tcW w:w="21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10.00</w:t>
            </w:r>
          </w:p>
        </w:tc>
      </w:tr>
      <w:tr w:rsidR="006F3084">
        <w:trPr>
          <w:trHeight w:val="689"/>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10.00</w:t>
            </w:r>
          </w:p>
        </w:tc>
      </w:tr>
      <w:tr w:rsidR="006F3084">
        <w:trPr>
          <w:trHeight w:val="654"/>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right"/>
              <w:rPr>
                <w:rFonts w:ascii="宋体" w:hAnsi="宋体" w:cs="宋体"/>
                <w:color w:val="000000"/>
                <w:sz w:val="22"/>
              </w:rPr>
            </w:pPr>
          </w:p>
        </w:tc>
      </w:tr>
      <w:tr w:rsidR="006F3084">
        <w:trPr>
          <w:trHeight w:val="92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普通高中学生资助</w:t>
            </w:r>
          </w:p>
        </w:tc>
      </w:tr>
      <w:tr w:rsidR="006F3084">
        <w:trPr>
          <w:trHeight w:val="614"/>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825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rPr>
                <w:rFonts w:ascii="宋体" w:hAnsi="宋体" w:cs="宋体"/>
                <w:color w:val="000000"/>
                <w:sz w:val="22"/>
              </w:rPr>
            </w:pPr>
          </w:p>
        </w:tc>
      </w:tr>
      <w:tr w:rsidR="006F3084">
        <w:trPr>
          <w:trHeight w:val="841"/>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保障普通高中学生生活</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覆盖人数</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160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学校得以更好发展</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更好</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6F3084">
        <w:trPr>
          <w:trHeight w:val="641"/>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6F3084">
        <w:trPr>
          <w:trHeight w:val="632"/>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6F3084">
        <w:trPr>
          <w:trHeight w:val="638"/>
        </w:trPr>
        <w:tc>
          <w:tcPr>
            <w:tcW w:w="1110" w:type="dxa"/>
            <w:tcBorders>
              <w:top w:val="single" w:sz="4" w:space="0" w:color="000000"/>
              <w:left w:val="single" w:sz="4" w:space="0" w:color="000000"/>
              <w:bottom w:val="single" w:sz="4" w:space="0" w:color="000000"/>
              <w:right w:val="nil"/>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sz="4" w:space="0" w:color="000000"/>
              <w:left w:val="nil"/>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957"/>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w:t>
            </w:r>
            <w:r>
              <w:rPr>
                <w:rFonts w:ascii="宋体" w:hAnsi="宋体" w:cs="宋体"/>
                <w:color w:val="000000"/>
                <w:kern w:val="0"/>
                <w:sz w:val="22"/>
                <w:lang w:bidi="ar"/>
              </w:rPr>
              <w:t>家庭经济困难学生生活补助（市级重点）</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jc w:val="left"/>
              <w:rPr>
                <w:rFonts w:ascii="宋体" w:hAnsi="宋体" w:cs="宋体"/>
                <w:color w:val="000000"/>
                <w:sz w:val="22"/>
              </w:rPr>
            </w:pPr>
            <w:r>
              <w:rPr>
                <w:rFonts w:ascii="宋体" w:hAnsi="宋体" w:cs="宋体" w:hint="eastAsia"/>
                <w:color w:val="000000"/>
                <w:sz w:val="22"/>
              </w:rPr>
              <w:t>杨洋</w:t>
            </w:r>
            <w:r>
              <w:rPr>
                <w:rFonts w:ascii="宋体" w:hAnsi="宋体" w:cs="宋体" w:hint="eastAsia"/>
                <w:color w:val="000000"/>
                <w:sz w:val="22"/>
              </w:rPr>
              <w:t>023</w:t>
            </w:r>
            <w:r>
              <w:rPr>
                <w:rFonts w:ascii="宋体" w:hAnsi="宋体" w:cs="宋体" w:hint="eastAsia"/>
                <w:color w:val="000000"/>
                <w:sz w:val="22"/>
              </w:rPr>
              <w:t>-</w:t>
            </w:r>
            <w:r>
              <w:rPr>
                <w:rFonts w:ascii="宋体" w:hAnsi="宋体" w:cs="宋体" w:hint="eastAsia"/>
                <w:color w:val="000000"/>
                <w:sz w:val="22"/>
              </w:rPr>
              <w:t>74582721</w:t>
            </w:r>
          </w:p>
        </w:tc>
      </w:tr>
      <w:tr w:rsidR="006F3084">
        <w:trPr>
          <w:trHeight w:val="909"/>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671"/>
        </w:trPr>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38"/>
        </w:trPr>
        <w:tc>
          <w:tcPr>
            <w:tcW w:w="21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0.14</w:t>
            </w:r>
          </w:p>
        </w:tc>
      </w:tr>
      <w:tr w:rsidR="006F3084">
        <w:trPr>
          <w:trHeight w:val="689"/>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0.14</w:t>
            </w:r>
          </w:p>
        </w:tc>
      </w:tr>
      <w:tr w:rsidR="006F3084">
        <w:trPr>
          <w:trHeight w:val="654"/>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right"/>
              <w:rPr>
                <w:rFonts w:ascii="宋体" w:hAnsi="宋体" w:cs="宋体"/>
                <w:color w:val="000000"/>
                <w:sz w:val="22"/>
              </w:rPr>
            </w:pPr>
          </w:p>
        </w:tc>
      </w:tr>
      <w:tr w:rsidR="006F3084">
        <w:trPr>
          <w:trHeight w:val="92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w:t>
            </w:r>
          </w:p>
        </w:tc>
      </w:tr>
      <w:tr w:rsidR="006F3084">
        <w:trPr>
          <w:trHeight w:val="639"/>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825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rPr>
                <w:rFonts w:ascii="宋体" w:hAnsi="宋体" w:cs="宋体"/>
                <w:color w:val="000000"/>
                <w:sz w:val="22"/>
              </w:rPr>
            </w:pPr>
          </w:p>
        </w:tc>
      </w:tr>
      <w:tr w:rsidR="006F3084">
        <w:trPr>
          <w:trHeight w:val="841"/>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学校得以更好发展</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更好</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覆盖人数</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保障家庭困难学生生活</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1400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6F3084">
        <w:trPr>
          <w:trHeight w:val="632"/>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6F3084">
        <w:trPr>
          <w:trHeight w:val="638"/>
        </w:trPr>
        <w:tc>
          <w:tcPr>
            <w:tcW w:w="1110" w:type="dxa"/>
            <w:tcBorders>
              <w:top w:val="single" w:sz="4" w:space="0" w:color="000000"/>
              <w:left w:val="single" w:sz="4" w:space="0" w:color="000000"/>
              <w:bottom w:val="single" w:sz="4" w:space="0" w:color="000000"/>
              <w:right w:val="nil"/>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sz="4" w:space="0" w:color="000000"/>
              <w:left w:val="nil"/>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1273"/>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w:t>
            </w:r>
            <w:r>
              <w:rPr>
                <w:rFonts w:ascii="宋体" w:hAnsi="宋体" w:cs="宋体"/>
                <w:color w:val="000000"/>
                <w:kern w:val="0"/>
                <w:sz w:val="22"/>
                <w:lang w:bidi="ar"/>
              </w:rPr>
              <w:t>义务教育阶段特殊教育学校和随班就读残疾学生</w:t>
            </w:r>
            <w:proofErr w:type="gramStart"/>
            <w:r>
              <w:rPr>
                <w:rFonts w:ascii="宋体" w:hAnsi="宋体" w:cs="宋体"/>
                <w:color w:val="000000"/>
                <w:kern w:val="0"/>
                <w:sz w:val="22"/>
                <w:lang w:bidi="ar"/>
              </w:rPr>
              <w:t>生</w:t>
            </w:r>
            <w:proofErr w:type="gramEnd"/>
            <w:r>
              <w:rPr>
                <w:rFonts w:ascii="宋体" w:hAnsi="宋体" w:cs="宋体"/>
                <w:color w:val="000000"/>
                <w:kern w:val="0"/>
                <w:sz w:val="22"/>
                <w:lang w:bidi="ar"/>
              </w:rPr>
              <w:t>均公用经费（重点）</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jc w:val="left"/>
              <w:rPr>
                <w:rFonts w:ascii="宋体" w:hAnsi="宋体" w:cs="宋体"/>
                <w:color w:val="000000"/>
                <w:sz w:val="22"/>
              </w:rPr>
            </w:pPr>
            <w:r>
              <w:rPr>
                <w:rFonts w:ascii="宋体" w:hAnsi="宋体" w:cs="宋体" w:hint="eastAsia"/>
                <w:color w:val="000000"/>
                <w:sz w:val="22"/>
              </w:rPr>
              <w:t>杨洋</w:t>
            </w:r>
            <w:r>
              <w:rPr>
                <w:rFonts w:ascii="宋体" w:hAnsi="宋体" w:cs="宋体" w:hint="eastAsia"/>
                <w:color w:val="000000"/>
                <w:sz w:val="22"/>
              </w:rPr>
              <w:t>023</w:t>
            </w:r>
            <w:r>
              <w:rPr>
                <w:rFonts w:ascii="宋体" w:hAnsi="宋体" w:cs="宋体" w:hint="eastAsia"/>
                <w:color w:val="000000"/>
                <w:sz w:val="22"/>
              </w:rPr>
              <w:t>-</w:t>
            </w:r>
            <w:r>
              <w:rPr>
                <w:rFonts w:ascii="宋体" w:hAnsi="宋体" w:cs="宋体" w:hint="eastAsia"/>
                <w:color w:val="000000"/>
                <w:sz w:val="22"/>
              </w:rPr>
              <w:t>74582721</w:t>
            </w:r>
          </w:p>
        </w:tc>
      </w:tr>
      <w:tr w:rsidR="006F3084">
        <w:trPr>
          <w:trHeight w:val="909"/>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515"/>
        </w:trPr>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542"/>
        </w:trPr>
        <w:tc>
          <w:tcPr>
            <w:tcW w:w="21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5.60</w:t>
            </w:r>
          </w:p>
        </w:tc>
      </w:tr>
      <w:tr w:rsidR="006F3084">
        <w:trPr>
          <w:trHeight w:val="594"/>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5.60</w:t>
            </w:r>
          </w:p>
        </w:tc>
      </w:tr>
      <w:tr w:rsidR="006F3084">
        <w:trPr>
          <w:trHeight w:val="498"/>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right"/>
              <w:rPr>
                <w:rFonts w:ascii="宋体" w:hAnsi="宋体" w:cs="宋体"/>
                <w:color w:val="000000"/>
                <w:sz w:val="22"/>
              </w:rPr>
            </w:pPr>
          </w:p>
        </w:tc>
      </w:tr>
      <w:tr w:rsidR="006F3084">
        <w:trPr>
          <w:trHeight w:val="92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随班就读残疾学生</w:t>
            </w:r>
            <w:proofErr w:type="gramStart"/>
            <w:r>
              <w:rPr>
                <w:rFonts w:ascii="宋体" w:hAnsi="宋体" w:cs="宋体"/>
                <w:color w:val="000000"/>
                <w:kern w:val="0"/>
                <w:sz w:val="22"/>
                <w:lang w:bidi="ar"/>
              </w:rPr>
              <w:t>生</w:t>
            </w:r>
            <w:proofErr w:type="gramEnd"/>
            <w:r>
              <w:rPr>
                <w:rFonts w:ascii="宋体" w:hAnsi="宋体" w:cs="宋体"/>
                <w:color w:val="000000"/>
                <w:kern w:val="0"/>
                <w:sz w:val="22"/>
                <w:lang w:bidi="ar"/>
              </w:rPr>
              <w:t>均公用经费</w:t>
            </w:r>
          </w:p>
        </w:tc>
      </w:tr>
      <w:tr w:rsidR="006F3084">
        <w:trPr>
          <w:trHeight w:val="50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825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rPr>
                <w:rFonts w:ascii="宋体" w:hAnsi="宋体" w:cs="宋体"/>
                <w:color w:val="000000"/>
                <w:sz w:val="22"/>
              </w:rPr>
            </w:pPr>
          </w:p>
        </w:tc>
      </w:tr>
      <w:tr w:rsidR="006F3084">
        <w:trPr>
          <w:trHeight w:val="841"/>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8000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保障学校正常运转率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覆盖人数</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学校得以更好发展</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6F3084">
        <w:trPr>
          <w:trHeight w:val="641"/>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6F3084">
        <w:trPr>
          <w:trHeight w:val="632"/>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6F3084">
        <w:trPr>
          <w:trHeight w:val="638"/>
        </w:trPr>
        <w:tc>
          <w:tcPr>
            <w:tcW w:w="1110" w:type="dxa"/>
            <w:tcBorders>
              <w:top w:val="single" w:sz="4" w:space="0" w:color="000000"/>
              <w:left w:val="single" w:sz="4" w:space="0" w:color="000000"/>
              <w:bottom w:val="single" w:sz="4" w:space="0" w:color="000000"/>
              <w:right w:val="nil"/>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sz="4" w:space="0" w:color="000000"/>
              <w:left w:val="nil"/>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892"/>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50023126T000005550911-</w:t>
            </w:r>
            <w:r>
              <w:rPr>
                <w:rFonts w:ascii="宋体" w:hAnsi="宋体" w:cs="宋体"/>
                <w:color w:val="000000"/>
                <w:kern w:val="0"/>
                <w:sz w:val="22"/>
                <w:lang w:bidi="ar"/>
              </w:rPr>
              <w:t>普通高中生均公用经费（重点）</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jc w:val="left"/>
              <w:rPr>
                <w:rFonts w:ascii="宋体" w:hAnsi="宋体" w:cs="宋体"/>
                <w:color w:val="000000"/>
                <w:sz w:val="22"/>
              </w:rPr>
            </w:pPr>
            <w:r>
              <w:rPr>
                <w:rFonts w:ascii="宋体" w:hAnsi="宋体" w:cs="宋体" w:hint="eastAsia"/>
                <w:color w:val="000000"/>
                <w:sz w:val="22"/>
              </w:rPr>
              <w:t>杨洋</w:t>
            </w:r>
            <w:r>
              <w:rPr>
                <w:rFonts w:ascii="宋体" w:hAnsi="宋体" w:cs="宋体" w:hint="eastAsia"/>
                <w:color w:val="000000"/>
                <w:sz w:val="22"/>
              </w:rPr>
              <w:t>023</w:t>
            </w:r>
            <w:r>
              <w:rPr>
                <w:rFonts w:ascii="宋体" w:hAnsi="宋体" w:cs="宋体" w:hint="eastAsia"/>
                <w:color w:val="000000"/>
                <w:sz w:val="22"/>
              </w:rPr>
              <w:t>-</w:t>
            </w:r>
            <w:r>
              <w:rPr>
                <w:rFonts w:ascii="宋体" w:hAnsi="宋体" w:cs="宋体" w:hint="eastAsia"/>
                <w:color w:val="000000"/>
                <w:sz w:val="22"/>
              </w:rPr>
              <w:t>74582721</w:t>
            </w:r>
          </w:p>
        </w:tc>
      </w:tr>
      <w:tr w:rsidR="006F3084">
        <w:trPr>
          <w:trHeight w:val="909"/>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671"/>
        </w:trPr>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38"/>
        </w:trPr>
        <w:tc>
          <w:tcPr>
            <w:tcW w:w="21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70.47</w:t>
            </w:r>
          </w:p>
        </w:tc>
      </w:tr>
      <w:tr w:rsidR="006F3084">
        <w:trPr>
          <w:trHeight w:val="689"/>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70.47</w:t>
            </w:r>
          </w:p>
        </w:tc>
      </w:tr>
      <w:tr w:rsidR="006F3084">
        <w:trPr>
          <w:trHeight w:val="654"/>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right"/>
              <w:rPr>
                <w:rFonts w:ascii="宋体" w:hAnsi="宋体" w:cs="宋体"/>
                <w:color w:val="000000"/>
                <w:sz w:val="22"/>
              </w:rPr>
            </w:pPr>
          </w:p>
        </w:tc>
      </w:tr>
      <w:tr w:rsidR="006F3084">
        <w:trPr>
          <w:trHeight w:val="92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普通高中生均公用经费</w:t>
            </w:r>
          </w:p>
        </w:tc>
      </w:tr>
      <w:tr w:rsidR="006F3084">
        <w:trPr>
          <w:trHeight w:val="602"/>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825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rPr>
                <w:rFonts w:ascii="宋体" w:hAnsi="宋体" w:cs="宋体"/>
                <w:color w:val="000000"/>
                <w:sz w:val="22"/>
              </w:rPr>
            </w:pPr>
          </w:p>
        </w:tc>
      </w:tr>
      <w:tr w:rsidR="006F3084">
        <w:trPr>
          <w:trHeight w:val="841"/>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学校得以更好发展</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覆盖人数</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1369</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保障学校正常运行</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514.72</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6F3084">
        <w:trPr>
          <w:trHeight w:val="641"/>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6F3084">
        <w:trPr>
          <w:trHeight w:val="632"/>
        </w:trPr>
        <w:tc>
          <w:tcPr>
            <w:tcW w:w="9360" w:type="dxa"/>
            <w:gridSpan w:val="8"/>
            <w:tcBorders>
              <w:top w:val="nil"/>
              <w:left w:val="nil"/>
              <w:bottom w:val="nil"/>
              <w:right w:val="nil"/>
            </w:tcBorders>
            <w:shd w:val="clear" w:color="auto" w:fill="auto"/>
            <w:vAlign w:val="center"/>
          </w:tcPr>
          <w:p w:rsidR="006F3084" w:rsidRDefault="005829E2">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6F3084">
        <w:trPr>
          <w:trHeight w:val="638"/>
        </w:trPr>
        <w:tc>
          <w:tcPr>
            <w:tcW w:w="1110" w:type="dxa"/>
            <w:tcBorders>
              <w:top w:val="single" w:sz="4" w:space="0" w:color="000000"/>
              <w:left w:val="single" w:sz="4" w:space="0" w:color="000000"/>
              <w:bottom w:val="single" w:sz="4" w:space="0" w:color="000000"/>
              <w:right w:val="nil"/>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50" w:type="dxa"/>
            <w:gridSpan w:val="7"/>
            <w:tcBorders>
              <w:top w:val="single" w:sz="4" w:space="0" w:color="000000"/>
              <w:left w:val="nil"/>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957"/>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50023126T000005550995-</w:t>
            </w:r>
            <w:r>
              <w:rPr>
                <w:rFonts w:ascii="宋体" w:hAnsi="宋体" w:cs="宋体"/>
                <w:color w:val="000000"/>
                <w:kern w:val="0"/>
                <w:sz w:val="22"/>
                <w:lang w:bidi="ar"/>
              </w:rPr>
              <w:t>普通高中学校改善办学条件资金（重点）</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proofErr w:type="gramStart"/>
            <w:r>
              <w:rPr>
                <w:rFonts w:ascii="宋体" w:hAnsi="宋体" w:cs="宋体"/>
                <w:color w:val="000000"/>
                <w:kern w:val="0"/>
                <w:sz w:val="22"/>
                <w:lang w:bidi="ar"/>
              </w:rPr>
              <w:t>程道忠</w:t>
            </w:r>
            <w:proofErr w:type="gramEnd"/>
            <w:r>
              <w:rPr>
                <w:rFonts w:ascii="宋体" w:hAnsi="宋体" w:cs="宋体" w:hint="eastAsia"/>
                <w:color w:val="000000"/>
                <w:kern w:val="0"/>
                <w:sz w:val="22"/>
                <w:lang w:bidi="ar"/>
              </w:rPr>
              <w:t>023-74582721</w:t>
            </w:r>
          </w:p>
        </w:tc>
      </w:tr>
      <w:tr w:rsidR="006F3084">
        <w:trPr>
          <w:trHeight w:val="909"/>
        </w:trPr>
        <w:tc>
          <w:tcPr>
            <w:tcW w:w="2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134102-</w:t>
            </w:r>
            <w:r>
              <w:rPr>
                <w:rFonts w:ascii="宋体" w:hAnsi="宋体" w:cs="宋体"/>
                <w:color w:val="000000"/>
                <w:kern w:val="0"/>
                <w:sz w:val="22"/>
                <w:lang w:bidi="ar"/>
              </w:rPr>
              <w:t>重庆市垫江第二中学校</w:t>
            </w:r>
          </w:p>
        </w:tc>
      </w:tr>
      <w:tr w:rsidR="006F3084">
        <w:trPr>
          <w:trHeight w:val="671"/>
        </w:trPr>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38"/>
        </w:trPr>
        <w:tc>
          <w:tcPr>
            <w:tcW w:w="21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68.00</w:t>
            </w:r>
          </w:p>
        </w:tc>
      </w:tr>
      <w:tr w:rsidR="006F3084">
        <w:trPr>
          <w:trHeight w:val="689"/>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right"/>
              <w:textAlignment w:val="center"/>
              <w:rPr>
                <w:rFonts w:ascii="宋体" w:hAnsi="宋体" w:cs="宋体"/>
                <w:color w:val="000000"/>
                <w:sz w:val="22"/>
              </w:rPr>
            </w:pPr>
            <w:r>
              <w:rPr>
                <w:rFonts w:ascii="宋体" w:hAnsi="宋体" w:cs="宋体"/>
                <w:color w:val="000000"/>
                <w:kern w:val="0"/>
                <w:sz w:val="22"/>
                <w:lang w:bidi="ar"/>
              </w:rPr>
              <w:t>68.00</w:t>
            </w:r>
          </w:p>
        </w:tc>
      </w:tr>
      <w:tr w:rsidR="006F3084">
        <w:trPr>
          <w:trHeight w:val="654"/>
        </w:trPr>
        <w:tc>
          <w:tcPr>
            <w:tcW w:w="21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right"/>
              <w:rPr>
                <w:rFonts w:ascii="宋体" w:hAnsi="宋体" w:cs="宋体"/>
                <w:color w:val="000000"/>
                <w:sz w:val="22"/>
              </w:rPr>
            </w:pPr>
          </w:p>
        </w:tc>
      </w:tr>
      <w:tr w:rsidR="006F3084">
        <w:trPr>
          <w:trHeight w:val="92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教师周转房线路整改、护眼灯安装项目、女生公寓堡</w:t>
            </w:r>
            <w:proofErr w:type="gramStart"/>
            <w:r>
              <w:rPr>
                <w:rFonts w:ascii="宋体" w:hAnsi="宋体" w:cs="宋体"/>
                <w:color w:val="000000"/>
                <w:kern w:val="0"/>
                <w:sz w:val="22"/>
                <w:lang w:bidi="ar"/>
              </w:rPr>
              <w:t>坎排危工程</w:t>
            </w:r>
            <w:proofErr w:type="gramEnd"/>
          </w:p>
        </w:tc>
      </w:tr>
      <w:tr w:rsidR="006F3084">
        <w:trPr>
          <w:trHeight w:val="345"/>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8250"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rPr>
                <w:rFonts w:ascii="宋体" w:hAnsi="宋体" w:cs="宋体"/>
                <w:color w:val="000000"/>
                <w:sz w:val="22"/>
              </w:rPr>
            </w:pPr>
          </w:p>
        </w:tc>
      </w:tr>
      <w:tr w:rsidR="006F3084">
        <w:trPr>
          <w:trHeight w:val="246"/>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proofErr w:type="gramStart"/>
            <w:r>
              <w:rPr>
                <w:rFonts w:ascii="宋体" w:hAnsi="宋体" w:cs="宋体"/>
                <w:color w:val="000000"/>
                <w:kern w:val="0"/>
                <w:sz w:val="22"/>
                <w:lang w:bidi="ar"/>
              </w:rPr>
              <w:t>个</w:t>
            </w:r>
            <w:proofErr w:type="gramEnd"/>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rsidR="006F3084">
        <w:trPr>
          <w:trHeight w:val="957"/>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教师周转房线路整改项目实施标准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6000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套</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rsidR="006F3084">
        <w:trPr>
          <w:trHeight w:val="957"/>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女生公寓堡</w:t>
            </w:r>
            <w:proofErr w:type="gramStart"/>
            <w:r>
              <w:rPr>
                <w:rFonts w:ascii="宋体" w:hAnsi="宋体" w:cs="宋体"/>
                <w:color w:val="000000"/>
                <w:kern w:val="0"/>
                <w:sz w:val="22"/>
                <w:lang w:bidi="ar"/>
              </w:rPr>
              <w:t>坎排危项目</w:t>
            </w:r>
            <w:proofErr w:type="gramEnd"/>
            <w:r>
              <w:rPr>
                <w:rFonts w:ascii="宋体" w:hAnsi="宋体" w:cs="宋体"/>
                <w:color w:val="000000"/>
                <w:kern w:val="0"/>
                <w:sz w:val="22"/>
                <w:lang w:bidi="ar"/>
              </w:rPr>
              <w:t>实施标准</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1666.66</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平方米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6</w:t>
            </w:r>
          </w:p>
        </w:tc>
      </w:tr>
      <w:tr w:rsidR="006F3084">
        <w:trPr>
          <w:trHeight w:val="60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保障学校正常运转率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rsidR="006F3084">
        <w:trPr>
          <w:trHeight w:val="64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护眼灯安装项目建设规模</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36</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proofErr w:type="gramStart"/>
            <w:r>
              <w:rPr>
                <w:rFonts w:ascii="宋体" w:hAnsi="宋体" w:cs="宋体"/>
                <w:color w:val="000000"/>
                <w:kern w:val="0"/>
                <w:sz w:val="22"/>
                <w:lang w:bidi="ar"/>
              </w:rPr>
              <w:t>个</w:t>
            </w:r>
            <w:proofErr w:type="gramEnd"/>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rsidR="006F3084">
        <w:trPr>
          <w:trHeight w:val="957"/>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女生公寓堡</w:t>
            </w:r>
            <w:proofErr w:type="gramStart"/>
            <w:r>
              <w:rPr>
                <w:rFonts w:ascii="宋体" w:hAnsi="宋体" w:cs="宋体"/>
                <w:color w:val="000000"/>
                <w:kern w:val="0"/>
                <w:sz w:val="22"/>
                <w:lang w:bidi="ar"/>
              </w:rPr>
              <w:t>坎排危工程</w:t>
            </w:r>
            <w:proofErr w:type="gramEnd"/>
            <w:r>
              <w:rPr>
                <w:rFonts w:ascii="宋体" w:hAnsi="宋体" w:cs="宋体"/>
                <w:color w:val="000000"/>
                <w:kern w:val="0"/>
                <w:sz w:val="22"/>
                <w:lang w:bidi="ar"/>
              </w:rPr>
              <w:t>建设规模</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120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rsidR="006F3084">
        <w:trPr>
          <w:trHeight w:val="957"/>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left"/>
              <w:rPr>
                <w:rFonts w:ascii="宋体" w:hAnsi="宋体" w:cs="宋体"/>
                <w:color w:val="000000"/>
                <w:sz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教师周转房线路整改工程建设规模</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50</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rsidR="006F3084">
        <w:trPr>
          <w:trHeight w:val="892"/>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学生、家长、老师、社会满意度</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6F3084">
        <w:trPr>
          <w:trHeight w:val="65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left"/>
              <w:textAlignment w:val="center"/>
              <w:rPr>
                <w:rFonts w:ascii="宋体" w:hAnsi="宋体" w:cs="宋体"/>
                <w:color w:val="000000"/>
                <w:sz w:val="22"/>
              </w:rPr>
            </w:pPr>
            <w:r>
              <w:rPr>
                <w:rFonts w:ascii="宋体" w:hAnsi="宋体" w:cs="宋体"/>
                <w:color w:val="000000"/>
                <w:kern w:val="0"/>
                <w:sz w:val="22"/>
                <w:lang w:bidi="ar"/>
              </w:rPr>
              <w:t>高中改善办学条件</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6F3084">
            <w:pPr>
              <w:jc w:val="center"/>
              <w:rPr>
                <w:rFonts w:ascii="宋体" w:hAnsi="宋体" w:cs="宋体"/>
                <w:color w:val="000000"/>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084" w:rsidRDefault="005829E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rsidR="006F3084" w:rsidRDefault="006F3084">
      <w:pPr>
        <w:spacing w:line="600" w:lineRule="exact"/>
        <w:rPr>
          <w:rFonts w:eastAsia="方正仿宋_GBK"/>
          <w:color w:val="000000"/>
          <w:kern w:val="0"/>
          <w:sz w:val="32"/>
          <w:szCs w:val="32"/>
        </w:rPr>
      </w:pPr>
    </w:p>
    <w:sectPr w:rsidR="006F3084">
      <w:type w:val="continuous"/>
      <w:pgSz w:w="11906" w:h="16838"/>
      <w:pgMar w:top="1984" w:right="1446" w:bottom="1644" w:left="1446" w:header="851" w:footer="992" w:gutter="0"/>
      <w:cols w:space="0"/>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6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6209B"/>
    <w:rsid w:val="FD5E69B8"/>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29E2"/>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3084"/>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1D45360"/>
    <w:rsid w:val="03A37B7C"/>
    <w:rsid w:val="086256F7"/>
    <w:rsid w:val="0F6D0763"/>
    <w:rsid w:val="0F7628E2"/>
    <w:rsid w:val="0FCB01CA"/>
    <w:rsid w:val="0FD54BD4"/>
    <w:rsid w:val="12D03FDB"/>
    <w:rsid w:val="180E3F6F"/>
    <w:rsid w:val="18CC21E2"/>
    <w:rsid w:val="19D75DEA"/>
    <w:rsid w:val="19FD5543"/>
    <w:rsid w:val="1B99058E"/>
    <w:rsid w:val="1C814AF8"/>
    <w:rsid w:val="1C951C13"/>
    <w:rsid w:val="24665D0A"/>
    <w:rsid w:val="25B13028"/>
    <w:rsid w:val="25D676B3"/>
    <w:rsid w:val="28E042C1"/>
    <w:rsid w:val="2A6B170D"/>
    <w:rsid w:val="2EA357C9"/>
    <w:rsid w:val="2F3069AA"/>
    <w:rsid w:val="33050ADA"/>
    <w:rsid w:val="357D0805"/>
    <w:rsid w:val="38D66FDC"/>
    <w:rsid w:val="3A865F58"/>
    <w:rsid w:val="3BC5739B"/>
    <w:rsid w:val="41E50202"/>
    <w:rsid w:val="431A7621"/>
    <w:rsid w:val="45912A74"/>
    <w:rsid w:val="48310C7F"/>
    <w:rsid w:val="49356421"/>
    <w:rsid w:val="4A685676"/>
    <w:rsid w:val="4B7C7CF5"/>
    <w:rsid w:val="50DD3560"/>
    <w:rsid w:val="53963D52"/>
    <w:rsid w:val="543E2A9B"/>
    <w:rsid w:val="55004B87"/>
    <w:rsid w:val="56EE7DE3"/>
    <w:rsid w:val="5809477E"/>
    <w:rsid w:val="5FAE5678"/>
    <w:rsid w:val="6DF25BEE"/>
    <w:rsid w:val="73B8032F"/>
    <w:rsid w:val="75327A6D"/>
    <w:rsid w:val="75801A9E"/>
    <w:rsid w:val="75DD3B36"/>
    <w:rsid w:val="77FEFE97"/>
    <w:rsid w:val="78B01713"/>
    <w:rsid w:val="7A872CB4"/>
    <w:rsid w:val="7DA6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paragraph" w:customStyle="1" w:styleId="Style1">
    <w:name w:val="_Style 1"/>
    <w:basedOn w:val="a"/>
    <w:uiPriority w:val="34"/>
    <w:qFormat/>
    <w:pPr>
      <w:ind w:firstLineChars="200" w:firstLine="420"/>
    </w:p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paragraph" w:customStyle="1" w:styleId="Style1">
    <w:name w:val="_Style 1"/>
    <w:basedOn w:val="a"/>
    <w:uiPriority w:val="34"/>
    <w:qFormat/>
    <w:pPr>
      <w:ind w:firstLineChars="200" w:firstLine="420"/>
    </w:p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946</Words>
  <Characters>5396</Characters>
  <Application>Microsoft Office Word</Application>
  <DocSecurity>0</DocSecurity>
  <Lines>44</Lines>
  <Paragraphs>12</Paragraphs>
  <ScaleCrop>false</ScaleCrop>
  <Company>微软中国</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XXXXX（单位全称）2021年单位预算情况说明</dc:title>
  <dc:creator>保持沉默</dc:creator>
  <cp:lastModifiedBy>Anonymous</cp:lastModifiedBy>
  <cp:revision>2</cp:revision>
  <cp:lastPrinted>2026-02-06T15:55:00Z</cp:lastPrinted>
  <dcterms:created xsi:type="dcterms:W3CDTF">2026-02-01T19:42:00Z</dcterms:created>
  <dcterms:modified xsi:type="dcterms:W3CDTF">2026-02-09T04:01:00Z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C46433CA44AD6C92F7A085697E106D81_43</vt:lpwstr>
  </property>
</Properties>
</file>