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垫江县西湖小学校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年年初预算数1878.68万元，其中：一般公共预算拨款1569.57万元，政府性基金预算拨款0万元，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预算收入0万元，事业收入0万元，其他收入262.67万元</w:t>
      </w:r>
      <w:r>
        <w:rPr>
          <w:rFonts w:hint="eastAsia" w:ascii="Times New Roman" w:hAnsi="Times New Roman" w:eastAsia="方正仿宋_GBK"/>
          <w:sz w:val="32"/>
        </w:rPr>
        <w:t>，上年结转结余资金46.44万元</w:t>
      </w:r>
      <w:r>
        <w:rPr>
          <w:rFonts w:ascii="Times New Roman" w:hAnsi="Times New Roman" w:eastAsia="方正仿宋_GBK"/>
          <w:sz w:val="32"/>
        </w:rPr>
        <w:t>；收入较去年增加了182.68万元，主要是一般公共预算财政拨款增加了93.57万元，上年结转结余资金等单位资金增加了89.11万元。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年年初预算数1878.68万元，其中：一般公共服务支出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万元，教育支出1528.71万元，社会保障和就业支出214.01万元，卫生健康支出61.8</w:t>
      </w:r>
      <w:r>
        <w:rPr>
          <w:rFonts w:hint="eastAsia" w:ascii="Times New Roman" w:hAnsi="Times New Roman" w:eastAsia="方正仿宋_GBK"/>
          <w:sz w:val="32"/>
        </w:rPr>
        <w:t>0</w:t>
      </w:r>
      <w:r>
        <w:rPr>
          <w:rFonts w:ascii="Times New Roman" w:hAnsi="Times New Roman" w:eastAsia="方正仿宋_GBK"/>
          <w:sz w:val="32"/>
        </w:rPr>
        <w:t>万元，住房保障支出74.16万元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；支出较去年增加了182.68万元，主要是基本支出增加了168.74万元，项目支出增加了13.94万元。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年一般公共预算财政拨款收入1569.57万元，一般公共预算财政拨款支出1569.57万元，比202</w:t>
      </w:r>
      <w:r>
        <w:rPr>
          <w:rFonts w:hint="eastAsia" w:ascii="Times New Roman" w:hAnsi="Times New Roman" w:eastAsia="方正仿宋_GBK"/>
          <w:sz w:val="32"/>
        </w:rPr>
        <w:t>5</w:t>
      </w:r>
      <w:r>
        <w:rPr>
          <w:rFonts w:ascii="Times New Roman" w:hAnsi="Times New Roman" w:eastAsia="方正仿宋_GBK"/>
          <w:sz w:val="32"/>
        </w:rPr>
        <w:t>年增加了93.57万元。其中：基本支出1359.5</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年增加了79.63万元，主要原因是教职工正常晋升、职级变化等人员经费增加，主要用于保障在职人员工资福利及社会保险缴费、离休人员离休费、退休人员补助等，保障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支出；项目支出210.08万元，比202</w:t>
      </w:r>
      <w:r>
        <w:rPr>
          <w:rFonts w:hint="eastAsia" w:ascii="Times New Roman" w:hAnsi="Times New Roman" w:eastAsia="方正仿宋_GBK"/>
          <w:sz w:val="32"/>
        </w:rPr>
        <w:t>5</w:t>
      </w:r>
      <w:r>
        <w:rPr>
          <w:rFonts w:ascii="Times New Roman" w:hAnsi="Times New Roman" w:eastAsia="方正仿宋_GBK"/>
          <w:sz w:val="32"/>
        </w:rPr>
        <w:t>年增加了13.95万元，主要原因是校舍维修维护经费增加，主要用于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32.08万元：政府采购货物预算32.08万元、政府采购工程预算0万元、政府采购服务预算0万元；其中一般公共预算拨款政府采购32.08万元：政府采购货物预算32.08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年项目支出均实行了绩效目标管理，涉及一般公共预算当年财政拨款210.08万元。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单位预算公开联系人：易老师   联系方式：023-81869831</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附表：1.垫江县西湖小学校财政拨款收支总表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2.垫江县西湖小学校一般公共预算财政拨款支出预算表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3.垫江县西湖小学校一般公共预算财政拨款基本支出预算表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4.垫江县西湖小学校一般公共预算“三公”经费支出表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5.垫江县西湖小学校政府性基金预算支出表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6.垫江县西湖小学校收支总表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7.垫江县西湖小学校收入总表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8.垫江县西湖小学校支出总表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9.垫江县西湖小学校政府采购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10.垫江县西湖小学校202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216535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表十</w:t>
      </w:r>
    </w:p>
    <w:p>
      <w:pPr>
        <w:jc w:val="center"/>
        <w:rPr>
          <w:rFonts w:ascii="宋体" w:hAnsi="宋体" w:cs="宋体"/>
          <w:b/>
          <w:color w:val="000000"/>
          <w:kern w:val="0"/>
          <w:sz w:val="18"/>
          <w:szCs w:val="18"/>
          <w:lang w:bidi="ar"/>
        </w:rPr>
      </w:pPr>
      <w:r>
        <w:rPr>
          <w:rFonts w:ascii="Times New Roman" w:hAnsi="Times New Roman" w:eastAsia="方正仿宋_GBK"/>
          <w:b/>
          <w:color w:val="000000"/>
          <w:kern w:val="0"/>
          <w:sz w:val="32"/>
          <w:szCs w:val="32"/>
        </w:rPr>
        <w:t>垫江县西湖小学校202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200" w:type="dxa"/>
        <w:jc w:val="center"/>
        <w:tblLayout w:type="fixed"/>
        <w:tblCellMar>
          <w:top w:w="0" w:type="dxa"/>
          <w:left w:w="108" w:type="dxa"/>
          <w:bottom w:w="0" w:type="dxa"/>
          <w:right w:w="108" w:type="dxa"/>
        </w:tblCellMar>
      </w:tblPr>
      <w:tblGrid>
        <w:gridCol w:w="1226"/>
        <w:gridCol w:w="1185"/>
        <w:gridCol w:w="1266"/>
        <w:gridCol w:w="1509"/>
        <w:gridCol w:w="1212"/>
        <w:gridCol w:w="1348"/>
        <w:gridCol w:w="1401"/>
        <w:gridCol w:w="1053"/>
      </w:tblGrid>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87"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83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p>
        </w:tc>
      </w:tr>
      <w:tr>
        <w:tblPrEx>
          <w:tblCellMar>
            <w:top w:w="0" w:type="dxa"/>
            <w:left w:w="108" w:type="dxa"/>
            <w:bottom w:w="0" w:type="dxa"/>
            <w:right w:w="108" w:type="dxa"/>
          </w:tblCellMar>
        </w:tblPrEx>
        <w:trPr>
          <w:trHeight w:val="63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626"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CellMar>
            <w:top w:w="0" w:type="dxa"/>
            <w:left w:w="108" w:type="dxa"/>
            <w:bottom w:w="0" w:type="dxa"/>
            <w:right w:w="108" w:type="dxa"/>
          </w:tblCellMar>
        </w:tblPrEx>
        <w:trPr>
          <w:trHeight w:val="64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CellMar>
            <w:top w:w="0" w:type="dxa"/>
            <w:left w:w="108" w:type="dxa"/>
            <w:bottom w:w="0" w:type="dxa"/>
            <w:right w:w="108" w:type="dxa"/>
          </w:tblCellMar>
        </w:tblPrEx>
        <w:trPr>
          <w:trHeight w:val="61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"实施安全保障、确保安保人员工资待遇等经费，为学校的环境教育安全提供保障，确保校园安全。</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32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04"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校园安保实施补助人数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人均校园安保实施补助</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0200" w:type="dxa"/>
            <w:gridSpan w:val="8"/>
            <w:tcBorders>
              <w:top w:val="nil"/>
              <w:left w:val="nil"/>
              <w:bottom w:val="nil"/>
              <w:right w:val="nil"/>
            </w:tcBorders>
            <w:shd w:val="clear" w:color="auto" w:fill="auto"/>
            <w:vAlign w:val="center"/>
          </w:tcPr>
          <w:p>
            <w:pPr>
              <w:widowControl/>
              <w:ind w:firstLine="4060" w:firstLineChars="1450"/>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14"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893"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p>
        </w:tc>
      </w:tr>
      <w:tr>
        <w:tblPrEx>
          <w:tblCellMar>
            <w:top w:w="0" w:type="dxa"/>
            <w:left w:w="108" w:type="dxa"/>
            <w:bottom w:w="0" w:type="dxa"/>
            <w:right w:w="108" w:type="dxa"/>
          </w:tblCellMar>
        </w:tblPrEx>
        <w:trPr>
          <w:trHeight w:val="52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626"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77.59</w:t>
            </w:r>
          </w:p>
        </w:tc>
      </w:tr>
      <w:tr>
        <w:tblPrEx>
          <w:tblCellMar>
            <w:top w:w="0" w:type="dxa"/>
            <w:left w:w="108" w:type="dxa"/>
            <w:bottom w:w="0" w:type="dxa"/>
            <w:right w:w="108" w:type="dxa"/>
          </w:tblCellMar>
        </w:tblPrEx>
        <w:trPr>
          <w:trHeight w:val="64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77.59</w:t>
            </w:r>
          </w:p>
        </w:tc>
      </w:tr>
      <w:tr>
        <w:tblPrEx>
          <w:tblCellMar>
            <w:top w:w="0" w:type="dxa"/>
            <w:left w:w="108" w:type="dxa"/>
            <w:bottom w:w="0" w:type="dxa"/>
            <w:right w:w="108" w:type="dxa"/>
          </w:tblCellMar>
        </w:tblPrEx>
        <w:trPr>
          <w:trHeight w:val="61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城乡义务教育生均公用经费（中央）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    </w:t>
            </w:r>
          </w:p>
        </w:tc>
      </w:tr>
      <w:tr>
        <w:tblPrEx>
          <w:tblCellMar>
            <w:top w:w="0" w:type="dxa"/>
            <w:left w:w="108" w:type="dxa"/>
            <w:bottom w:w="0" w:type="dxa"/>
            <w:right w:w="108" w:type="dxa"/>
          </w:tblCellMar>
        </w:tblPrEx>
        <w:trPr>
          <w:trHeight w:val="705"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84"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1575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义务教育阶段学生入学率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775885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98"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95"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893"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p>
        </w:tc>
      </w:tr>
      <w:tr>
        <w:tblPrEx>
          <w:tblCellMar>
            <w:top w:w="0" w:type="dxa"/>
            <w:left w:w="108" w:type="dxa"/>
            <w:bottom w:w="0" w:type="dxa"/>
            <w:right w:w="108" w:type="dxa"/>
          </w:tblCellMar>
        </w:tblPrEx>
        <w:trPr>
          <w:trHeight w:val="849"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626"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64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61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"家庭经济困难学生生活补助，解决家庭经济困难学生生活困难，保障家庭经济困难学生正常入学。</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p>
        </w:tc>
      </w:tr>
      <w:tr>
        <w:tblPrEx>
          <w:tblCellMar>
            <w:top w:w="0" w:type="dxa"/>
            <w:left w:w="108" w:type="dxa"/>
            <w:bottom w:w="0" w:type="dxa"/>
            <w:right w:w="108" w:type="dxa"/>
          </w:tblCellMar>
        </w:tblPrEx>
        <w:trPr>
          <w:trHeight w:val="70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84"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享受贫困学生人数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发放标准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95"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1187"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p>
        </w:tc>
      </w:tr>
      <w:tr>
        <w:tblPrEx>
          <w:tblCellMar>
            <w:top w:w="0" w:type="dxa"/>
            <w:left w:w="108" w:type="dxa"/>
            <w:bottom w:w="0" w:type="dxa"/>
            <w:right w:w="108" w:type="dxa"/>
          </w:tblCellMar>
        </w:tblPrEx>
        <w:trPr>
          <w:trHeight w:val="681"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626"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CellMar>
            <w:top w:w="0" w:type="dxa"/>
            <w:left w:w="108" w:type="dxa"/>
            <w:bottom w:w="0" w:type="dxa"/>
            <w:right w:w="108" w:type="dxa"/>
          </w:tblCellMar>
        </w:tblPrEx>
        <w:trPr>
          <w:trHeight w:val="64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CellMar>
            <w:top w:w="0" w:type="dxa"/>
            <w:left w:w="108" w:type="dxa"/>
            <w:bottom w:w="0" w:type="dxa"/>
            <w:right w:w="108" w:type="dxa"/>
          </w:tblCellMar>
        </w:tblPrEx>
        <w:trPr>
          <w:trHeight w:val="61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32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77"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89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义务教育阶段残疾学生入学率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随班就读学生生均标准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95"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83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p>
        </w:tc>
      </w:tr>
      <w:tr>
        <w:tblPrEx>
          <w:tblCellMar>
            <w:top w:w="0" w:type="dxa"/>
            <w:left w:w="108" w:type="dxa"/>
            <w:bottom w:w="0" w:type="dxa"/>
            <w:right w:w="108" w:type="dxa"/>
          </w:tblCellMar>
        </w:tblPrEx>
        <w:trPr>
          <w:trHeight w:val="849"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626"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46.00</w:t>
            </w:r>
          </w:p>
        </w:tc>
      </w:tr>
      <w:tr>
        <w:tblPrEx>
          <w:tblCellMar>
            <w:top w:w="0" w:type="dxa"/>
            <w:left w:w="108" w:type="dxa"/>
            <w:bottom w:w="0" w:type="dxa"/>
            <w:right w:w="108" w:type="dxa"/>
          </w:tblCellMar>
        </w:tblPrEx>
        <w:trPr>
          <w:trHeight w:val="64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46.00</w:t>
            </w:r>
          </w:p>
        </w:tc>
      </w:tr>
      <w:tr>
        <w:tblPrEx>
          <w:tblCellMar>
            <w:top w:w="0" w:type="dxa"/>
            <w:left w:w="108" w:type="dxa"/>
            <w:bottom w:w="0" w:type="dxa"/>
            <w:right w:w="108" w:type="dxa"/>
          </w:tblCellMar>
        </w:tblPrEx>
        <w:trPr>
          <w:trHeight w:val="61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城乡义务教育校舍维修，活动场地和音乐室改造，书包柜办公桌椅、讲桌空调等，用于改善义务教育阶段学校办学条件，达到办人民满意教育的目的。</w:t>
            </w:r>
          </w:p>
        </w:tc>
      </w:tr>
      <w:tr>
        <w:tblPrEx>
          <w:tblCellMar>
            <w:top w:w="0" w:type="dxa"/>
            <w:left w:w="108" w:type="dxa"/>
            <w:bottom w:w="0" w:type="dxa"/>
            <w:right w:w="108" w:type="dxa"/>
          </w:tblCellMar>
        </w:tblPrEx>
        <w:trPr>
          <w:trHeight w:val="11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84"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工程造价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312.5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11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办公桌椅30套，讲桌6张，书包柜8套造价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空调单价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学校提档升级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项目实施合格率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活动场地及音乐室改造面积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9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办公桌椅30套，讲桌6张，书包柜8套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空调数量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98"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389"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893"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易晓华</w:t>
            </w:r>
            <w:r>
              <w:rPr>
                <w:rFonts w:hint="eastAsia" w:ascii="宋体" w:hAnsi="宋体" w:cs="宋体"/>
                <w:color w:val="000000"/>
                <w:kern w:val="0"/>
                <w:sz w:val="22"/>
                <w:lang w:bidi="ar"/>
              </w:rPr>
              <w:t>023-81869831</w:t>
            </w:r>
            <w:bookmarkStart w:id="0" w:name="_GoBack"/>
            <w:bookmarkEnd w:id="0"/>
          </w:p>
        </w:tc>
      </w:tr>
      <w:tr>
        <w:tblPrEx>
          <w:tblCellMar>
            <w:top w:w="0" w:type="dxa"/>
            <w:left w:w="108" w:type="dxa"/>
            <w:bottom w:w="0" w:type="dxa"/>
            <w:right w:w="108" w:type="dxa"/>
          </w:tblCellMar>
        </w:tblPrEx>
        <w:trPr>
          <w:trHeight w:val="485"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134189-垫江县西湖小学校</w:t>
            </w:r>
          </w:p>
        </w:tc>
      </w:tr>
      <w:tr>
        <w:tblPrEx>
          <w:tblCellMar>
            <w:top w:w="0" w:type="dxa"/>
            <w:left w:w="108" w:type="dxa"/>
            <w:bottom w:w="0" w:type="dxa"/>
            <w:right w:w="108" w:type="dxa"/>
          </w:tblCellMar>
        </w:tblPrEx>
        <w:trPr>
          <w:trHeight w:val="372" w:hRule="atLeast"/>
          <w:jc w:val="center"/>
        </w:trPr>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365"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33.00</w:t>
            </w:r>
          </w:p>
        </w:tc>
      </w:tr>
      <w:tr>
        <w:tblPrEx>
          <w:tblCellMar>
            <w:top w:w="0" w:type="dxa"/>
            <w:left w:w="108" w:type="dxa"/>
            <w:bottom w:w="0" w:type="dxa"/>
            <w:right w:w="108" w:type="dxa"/>
          </w:tblCellMar>
        </w:tblPrEx>
        <w:trPr>
          <w:trHeight w:val="389"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33.00</w:t>
            </w:r>
          </w:p>
        </w:tc>
      </w:tr>
      <w:tr>
        <w:tblPrEx>
          <w:tblCellMar>
            <w:top w:w="0" w:type="dxa"/>
            <w:left w:w="108" w:type="dxa"/>
            <w:bottom w:w="0" w:type="dxa"/>
            <w:right w:w="108" w:type="dxa"/>
          </w:tblCellMar>
        </w:tblPrEx>
        <w:trPr>
          <w:trHeight w:val="346"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62"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义务教育薄弱环节改善与能力提升经费，数字教育资源、计算机、课桌椅采购用于改善学校办学条件，达到办人民满意教育的目的。</w:t>
            </w:r>
          </w:p>
        </w:tc>
      </w:tr>
      <w:tr>
        <w:tblPrEx>
          <w:tblCellMar>
            <w:top w:w="0" w:type="dxa"/>
            <w:left w:w="108" w:type="dxa"/>
            <w:bottom w:w="0" w:type="dxa"/>
            <w:right w:w="108" w:type="dxa"/>
          </w:tblCellMar>
        </w:tblPrEx>
        <w:trPr>
          <w:trHeight w:val="32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349"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采购课桌椅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222.3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数字教育资源单价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采购计算机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4545.5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564"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采购计算机数量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采购课桌椅数量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8"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教育教学得以提升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良好</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78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社会、学校、家庭满意度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E780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A67C7"/>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66709"/>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76160"/>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17468"/>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668134B"/>
    <w:rsid w:val="180E3F6F"/>
    <w:rsid w:val="18CC21E2"/>
    <w:rsid w:val="19A0213A"/>
    <w:rsid w:val="19D75DEA"/>
    <w:rsid w:val="19FD5543"/>
    <w:rsid w:val="1B99058E"/>
    <w:rsid w:val="1C814AF8"/>
    <w:rsid w:val="1C951C13"/>
    <w:rsid w:val="20461B35"/>
    <w:rsid w:val="20C87833"/>
    <w:rsid w:val="24665D0A"/>
    <w:rsid w:val="24A835B0"/>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A0E780E"/>
    <w:rsid w:val="6DF25BEE"/>
    <w:rsid w:val="73B8032F"/>
    <w:rsid w:val="75327A6D"/>
    <w:rsid w:val="75C82B62"/>
    <w:rsid w:val="75DD3B36"/>
    <w:rsid w:val="78B01713"/>
    <w:rsid w:val="7A872CB4"/>
    <w:rsid w:val="7EB0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844</Words>
  <Characters>4817</Characters>
  <Lines>40</Lines>
  <Paragraphs>11</Paragraphs>
  <TotalTime>0</TotalTime>
  <ScaleCrop>false</ScaleCrop>
  <LinksUpToDate>false</LinksUpToDate>
  <CharactersWithSpaces>5650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2026-02-02T08:12:00Z</dcterms:created>
  <dc:creator>保持沉默</dc:creator>
  <cp:lastModifiedBy>Administrator</cp:lastModifiedBy>
  <cp:lastPrinted>2026-02-06T07:08:00Z</cp:lastPrinted>
  <dcterms:modified xsi:type="dcterms:W3CDTF">2026-02-09T03:42:52Z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C85183130A614D438DC7D7209FA168B1_11</vt:lpwstr>
  </property>
</Properties>
</file>