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17090" w:rsidRDefault="008815ED" w:rsidP="00C8223E">
      <w:pPr>
        <w:spacing w:line="600" w:lineRule="exact"/>
        <w:jc w:val="center"/>
        <w:rPr>
          <w:rFonts w:ascii="Times New Roman" w:eastAsia="方正小标宋_GBK" w:hAnsi="Times New Roman"/>
          <w:sz w:val="44"/>
          <w:szCs w:val="44"/>
        </w:rPr>
      </w:pPr>
      <w:r>
        <w:rPr>
          <w:rFonts w:ascii="Times New Roman" w:eastAsia="方正小标宋_GBK" w:hAnsi="Times New Roman"/>
          <w:sz w:val="44"/>
          <w:szCs w:val="44"/>
        </w:rPr>
        <w:t>重庆市垫江教师进修学校</w:t>
      </w:r>
    </w:p>
    <w:p w:rsidR="00D17090" w:rsidRDefault="008815ED">
      <w:pPr>
        <w:spacing w:line="600" w:lineRule="exact"/>
        <w:jc w:val="center"/>
        <w:rPr>
          <w:rFonts w:ascii="Times New Roman" w:eastAsia="方正小标宋_GBK" w:hAnsi="Times New Roman"/>
          <w:sz w:val="44"/>
          <w:szCs w:val="44"/>
        </w:rPr>
      </w:pPr>
      <w:r>
        <w:rPr>
          <w:rFonts w:ascii="Times New Roman" w:eastAsia="方正小标宋_GBK" w:hAnsi="Times New Roman"/>
          <w:sz w:val="44"/>
          <w:szCs w:val="44"/>
        </w:rPr>
        <w:t>202</w:t>
      </w:r>
      <w:r>
        <w:rPr>
          <w:rFonts w:ascii="Times New Roman" w:eastAsia="方正小标宋_GBK" w:hAnsi="Times New Roman" w:hint="eastAsia"/>
          <w:sz w:val="44"/>
          <w:szCs w:val="44"/>
        </w:rPr>
        <w:t>6</w:t>
      </w:r>
      <w:r>
        <w:rPr>
          <w:rFonts w:ascii="Times New Roman" w:eastAsia="方正小标宋_GBK" w:hAnsi="Times New Roman"/>
          <w:sz w:val="44"/>
          <w:szCs w:val="44"/>
        </w:rPr>
        <w:t>年单位预算情况说明</w:t>
      </w:r>
    </w:p>
    <w:p w:rsidR="00D17090" w:rsidRDefault="00D17090">
      <w:pPr>
        <w:spacing w:line="600" w:lineRule="exact"/>
        <w:ind w:firstLineChars="200" w:firstLine="880"/>
        <w:jc w:val="center"/>
        <w:rPr>
          <w:rFonts w:ascii="Times New Roman" w:eastAsia="华文中宋" w:hAnsi="Times New Roman"/>
          <w:sz w:val="44"/>
          <w:szCs w:val="44"/>
        </w:rPr>
      </w:pPr>
    </w:p>
    <w:p w:rsidR="00D17090" w:rsidRDefault="008815ED">
      <w:pPr>
        <w:spacing w:line="600" w:lineRule="exact"/>
        <w:ind w:firstLineChars="200" w:firstLine="640"/>
        <w:rPr>
          <w:rFonts w:ascii="Times New Roman" w:eastAsia="方正黑体_GBK" w:hAnsi="Times New Roman"/>
          <w:sz w:val="32"/>
        </w:rPr>
      </w:pPr>
      <w:r>
        <w:rPr>
          <w:rFonts w:ascii="Times New Roman" w:eastAsia="方正黑体_GBK" w:hAnsi="Times New Roman"/>
          <w:sz w:val="32"/>
        </w:rPr>
        <w:t>一、单位基本情况</w:t>
      </w:r>
    </w:p>
    <w:p w:rsidR="00D17090" w:rsidRDefault="008815ED">
      <w:pPr>
        <w:spacing w:line="600" w:lineRule="exact"/>
        <w:ind w:firstLineChars="200" w:firstLine="643"/>
        <w:rPr>
          <w:rFonts w:ascii="方正楷体_GBK" w:eastAsia="方正楷体_GBK" w:hAnsi="方正楷体_GBK" w:cs="方正楷体_GBK"/>
          <w:b/>
          <w:bCs/>
          <w:sz w:val="32"/>
        </w:rPr>
      </w:pPr>
      <w:r>
        <w:rPr>
          <w:rFonts w:ascii="方正楷体_GBK" w:eastAsia="方正楷体_GBK" w:hAnsi="方正楷体_GBK" w:cs="方正楷体_GBK" w:hint="eastAsia"/>
          <w:b/>
          <w:bCs/>
          <w:sz w:val="32"/>
        </w:rPr>
        <w:t>（一）职能职责</w:t>
      </w:r>
    </w:p>
    <w:p w:rsidR="00D17090" w:rsidRDefault="008815ED">
      <w:pPr>
        <w:spacing w:line="600" w:lineRule="exact"/>
        <w:ind w:firstLineChars="200" w:firstLine="676"/>
        <w:rPr>
          <w:rFonts w:ascii="方正仿宋_GBK" w:eastAsia="方正仿宋_GBK" w:hAnsi="方正仿宋_GBK" w:cs="方正仿宋_GBK"/>
          <w:spacing w:val="9"/>
          <w:sz w:val="32"/>
          <w:szCs w:val="32"/>
        </w:rPr>
      </w:pPr>
      <w:r>
        <w:rPr>
          <w:rFonts w:ascii="方正仿宋_GBK" w:eastAsia="方正仿宋_GBK" w:hAnsi="方正仿宋_GBK" w:cs="方正仿宋_GBK" w:hint="eastAsia"/>
          <w:spacing w:val="9"/>
          <w:sz w:val="32"/>
          <w:szCs w:val="32"/>
        </w:rPr>
        <w:t>开展教育教学指导、教育教学研究、教育科研管理与成 果推广、教育质量监测、推广普通话及规范用字工作；组织教师学术交流；编写地方教材、教辅资料。组织开展教育系统干部教师培训；实施教师继续教育、学历提高培训。</w:t>
      </w:r>
    </w:p>
    <w:p w:rsidR="00D17090" w:rsidRDefault="008815ED">
      <w:pPr>
        <w:pStyle w:val="a7"/>
        <w:tabs>
          <w:tab w:val="center" w:pos="4153"/>
          <w:tab w:val="left" w:pos="7275"/>
        </w:tabs>
        <w:spacing w:line="600" w:lineRule="exact"/>
        <w:ind w:left="640" w:firstLineChars="0" w:firstLine="0"/>
        <w:jc w:val="left"/>
        <w:rPr>
          <w:rFonts w:ascii="方正楷体_GBK" w:eastAsia="方正楷体_GBK" w:hAnsi="方正楷体_GBK" w:cs="方正楷体_GBK"/>
          <w:b/>
          <w:bCs/>
          <w:sz w:val="32"/>
        </w:rPr>
      </w:pPr>
      <w:r>
        <w:rPr>
          <w:rFonts w:ascii="方正楷体_GBK" w:eastAsia="方正楷体_GBK" w:hAnsi="方正楷体_GBK" w:cs="方正楷体_GBK" w:hint="eastAsia"/>
          <w:b/>
          <w:bCs/>
          <w:sz w:val="32"/>
        </w:rPr>
        <w:t>（二）单位构成</w:t>
      </w:r>
    </w:p>
    <w:p w:rsidR="00D17090" w:rsidRDefault="008815ED">
      <w:pPr>
        <w:spacing w:line="600" w:lineRule="exact"/>
        <w:ind w:firstLineChars="200" w:firstLine="676"/>
        <w:rPr>
          <w:rFonts w:ascii="方正仿宋_GBK" w:eastAsia="方正仿宋_GBK" w:hAnsi="方正仿宋_GBK" w:cs="方正仿宋_GBK"/>
          <w:spacing w:val="4"/>
          <w:sz w:val="32"/>
          <w:szCs w:val="32"/>
        </w:rPr>
      </w:pPr>
      <w:r>
        <w:rPr>
          <w:rFonts w:ascii="方正仿宋_GBK" w:eastAsia="方正仿宋_GBK" w:hAnsi="方正仿宋_GBK" w:cs="方正仿宋_GBK" w:hint="eastAsia"/>
          <w:spacing w:val="9"/>
          <w:sz w:val="32"/>
          <w:szCs w:val="32"/>
        </w:rPr>
        <w:t>本单位内设综合处、</w:t>
      </w:r>
      <w:proofErr w:type="gramStart"/>
      <w:r>
        <w:rPr>
          <w:rFonts w:ascii="方正仿宋_GBK" w:eastAsia="方正仿宋_GBK" w:hAnsi="方正仿宋_GBK" w:cs="方正仿宋_GBK" w:hint="eastAsia"/>
          <w:spacing w:val="9"/>
          <w:sz w:val="32"/>
          <w:szCs w:val="32"/>
        </w:rPr>
        <w:t>继教办</w:t>
      </w:r>
      <w:proofErr w:type="gramEnd"/>
      <w:r>
        <w:rPr>
          <w:rFonts w:ascii="方正仿宋_GBK" w:eastAsia="方正仿宋_GBK" w:hAnsi="方正仿宋_GBK" w:cs="方正仿宋_GBK" w:hint="eastAsia"/>
          <w:spacing w:val="9"/>
          <w:sz w:val="32"/>
          <w:szCs w:val="32"/>
        </w:rPr>
        <w:t>、教科处、中教研训处、初</w:t>
      </w:r>
      <w:r>
        <w:rPr>
          <w:rFonts w:ascii="方正仿宋_GBK" w:eastAsia="方正仿宋_GBK" w:hAnsi="方正仿宋_GBK" w:cs="方正仿宋_GBK" w:hint="eastAsia"/>
          <w:spacing w:val="4"/>
          <w:sz w:val="32"/>
          <w:szCs w:val="32"/>
        </w:rPr>
        <w:t>教研训处。</w:t>
      </w:r>
    </w:p>
    <w:p w:rsidR="00D17090" w:rsidRDefault="008815ED">
      <w:pPr>
        <w:spacing w:line="600" w:lineRule="exact"/>
        <w:ind w:firstLineChars="200" w:firstLine="640"/>
        <w:rPr>
          <w:rFonts w:ascii="Times New Roman" w:eastAsia="方正黑体_GBK" w:hAnsi="Times New Roman"/>
          <w:sz w:val="32"/>
        </w:rPr>
      </w:pPr>
      <w:r>
        <w:rPr>
          <w:rFonts w:ascii="Times New Roman" w:eastAsia="方正黑体_GBK" w:hAnsi="Times New Roman"/>
          <w:sz w:val="32"/>
        </w:rPr>
        <w:t>二、单位收支总体情况</w:t>
      </w:r>
    </w:p>
    <w:p w:rsidR="00D17090" w:rsidRDefault="008815ED">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（一）收入预算：</w:t>
      </w:r>
      <w:r>
        <w:rPr>
          <w:rFonts w:ascii="Times New Roman" w:eastAsia="方正仿宋_GBK" w:hAnsi="Times New Roman"/>
          <w:sz w:val="32"/>
        </w:rPr>
        <w:t>202</w:t>
      </w:r>
      <w:r>
        <w:rPr>
          <w:rFonts w:ascii="Times New Roman" w:eastAsia="方正仿宋_GBK" w:hAnsi="Times New Roman" w:hint="eastAsia"/>
          <w:sz w:val="32"/>
        </w:rPr>
        <w:t>6</w:t>
      </w:r>
      <w:r>
        <w:rPr>
          <w:rFonts w:ascii="Times New Roman" w:eastAsia="方正仿宋_GBK" w:hAnsi="Times New Roman"/>
          <w:sz w:val="32"/>
        </w:rPr>
        <w:t>年年初预算数</w:t>
      </w:r>
      <w:r>
        <w:rPr>
          <w:rFonts w:ascii="Times New Roman" w:eastAsia="方正仿宋_GBK" w:hAnsi="Times New Roman"/>
          <w:sz w:val="32"/>
        </w:rPr>
        <w:t>1319.7</w:t>
      </w:r>
      <w:r>
        <w:rPr>
          <w:rFonts w:ascii="Times New Roman" w:eastAsia="方正仿宋_GBK" w:hAnsi="Times New Roman" w:hint="eastAsia"/>
          <w:sz w:val="32"/>
        </w:rPr>
        <w:t>0</w:t>
      </w:r>
      <w:r>
        <w:rPr>
          <w:rFonts w:ascii="Times New Roman" w:eastAsia="方正仿宋_GBK" w:hAnsi="Times New Roman"/>
          <w:sz w:val="32"/>
        </w:rPr>
        <w:t>万元，其中：一般公共预算拨款</w:t>
      </w:r>
      <w:r>
        <w:rPr>
          <w:rFonts w:ascii="Times New Roman" w:eastAsia="方正仿宋_GBK" w:hAnsi="Times New Roman"/>
          <w:sz w:val="32"/>
        </w:rPr>
        <w:t>1303.29</w:t>
      </w:r>
      <w:r>
        <w:rPr>
          <w:rFonts w:ascii="Times New Roman" w:eastAsia="方正仿宋_GBK" w:hAnsi="Times New Roman"/>
          <w:sz w:val="32"/>
        </w:rPr>
        <w:t>万元，政府性基金预算拨款</w:t>
      </w:r>
      <w:r>
        <w:rPr>
          <w:rFonts w:ascii="Times New Roman" w:eastAsia="方正仿宋_GBK" w:hAnsi="Times New Roman"/>
          <w:sz w:val="32"/>
        </w:rPr>
        <w:t>0</w:t>
      </w:r>
      <w:r>
        <w:rPr>
          <w:rFonts w:ascii="Times New Roman" w:eastAsia="方正仿宋_GBK" w:hAnsi="Times New Roman"/>
          <w:sz w:val="32"/>
        </w:rPr>
        <w:t>万元，</w:t>
      </w:r>
      <w:r>
        <w:rPr>
          <w:rFonts w:ascii="Times New Roman" w:eastAsia="方正仿宋_GBK" w:hAnsi="Times New Roman" w:hint="eastAsia"/>
          <w:sz w:val="32"/>
        </w:rPr>
        <w:t>财政专户管理资金</w:t>
      </w:r>
      <w:r>
        <w:rPr>
          <w:rFonts w:ascii="Times New Roman" w:eastAsia="方正仿宋_GBK" w:hAnsi="Times New Roman"/>
          <w:sz w:val="32"/>
        </w:rPr>
        <w:t>预算收入</w:t>
      </w:r>
      <w:r>
        <w:rPr>
          <w:rFonts w:ascii="Times New Roman" w:eastAsia="方正仿宋_GBK" w:hAnsi="Times New Roman"/>
          <w:sz w:val="32"/>
        </w:rPr>
        <w:t>0</w:t>
      </w:r>
      <w:r>
        <w:rPr>
          <w:rFonts w:ascii="Times New Roman" w:eastAsia="方正仿宋_GBK" w:hAnsi="Times New Roman"/>
          <w:sz w:val="32"/>
        </w:rPr>
        <w:t>万元，事业收入</w:t>
      </w:r>
      <w:r>
        <w:rPr>
          <w:rFonts w:ascii="Times New Roman" w:eastAsia="方正仿宋_GBK" w:hAnsi="Times New Roman"/>
          <w:sz w:val="32"/>
        </w:rPr>
        <w:t>0</w:t>
      </w:r>
      <w:r>
        <w:rPr>
          <w:rFonts w:ascii="Times New Roman" w:eastAsia="方正仿宋_GBK" w:hAnsi="Times New Roman"/>
          <w:sz w:val="32"/>
        </w:rPr>
        <w:t>万元，其他收入</w:t>
      </w:r>
      <w:r>
        <w:rPr>
          <w:rFonts w:ascii="Times New Roman" w:eastAsia="方正仿宋_GBK" w:hAnsi="Times New Roman"/>
          <w:sz w:val="32"/>
        </w:rPr>
        <w:t>0</w:t>
      </w:r>
      <w:r>
        <w:rPr>
          <w:rFonts w:ascii="Times New Roman" w:eastAsia="方正仿宋_GBK" w:hAnsi="Times New Roman"/>
          <w:sz w:val="32"/>
        </w:rPr>
        <w:t>万元</w:t>
      </w:r>
      <w:r>
        <w:rPr>
          <w:rFonts w:ascii="Times New Roman" w:eastAsia="方正仿宋_GBK" w:hAnsi="Times New Roman" w:hint="eastAsia"/>
          <w:sz w:val="32"/>
        </w:rPr>
        <w:t>，上年结转结余资金</w:t>
      </w:r>
      <w:r>
        <w:rPr>
          <w:rFonts w:ascii="Times New Roman" w:eastAsia="方正仿宋_GBK" w:hAnsi="Times New Roman" w:hint="eastAsia"/>
          <w:sz w:val="32"/>
        </w:rPr>
        <w:t>16.42</w:t>
      </w:r>
      <w:r>
        <w:rPr>
          <w:rFonts w:ascii="Times New Roman" w:eastAsia="方正仿宋_GBK" w:hAnsi="Times New Roman" w:hint="eastAsia"/>
          <w:sz w:val="32"/>
        </w:rPr>
        <w:t>万元</w:t>
      </w:r>
      <w:r>
        <w:rPr>
          <w:rFonts w:ascii="Times New Roman" w:eastAsia="方正仿宋_GBK" w:hAnsi="Times New Roman"/>
          <w:sz w:val="32"/>
        </w:rPr>
        <w:t>；收入较去年增加了</w:t>
      </w:r>
      <w:r>
        <w:rPr>
          <w:rFonts w:ascii="Times New Roman" w:eastAsia="方正仿宋_GBK" w:hAnsi="Times New Roman"/>
          <w:sz w:val="32"/>
        </w:rPr>
        <w:t>194.7</w:t>
      </w:r>
      <w:r>
        <w:rPr>
          <w:rFonts w:ascii="Times New Roman" w:eastAsia="方正仿宋_GBK" w:hAnsi="Times New Roman" w:hint="eastAsia"/>
          <w:sz w:val="32"/>
        </w:rPr>
        <w:t>0</w:t>
      </w:r>
      <w:r>
        <w:rPr>
          <w:rFonts w:ascii="Times New Roman" w:eastAsia="方正仿宋_GBK" w:hAnsi="Times New Roman"/>
          <w:sz w:val="32"/>
        </w:rPr>
        <w:t>万元，主要是一般公共预算财政拨款增加了</w:t>
      </w:r>
      <w:r>
        <w:rPr>
          <w:rFonts w:ascii="Times New Roman" w:eastAsia="方正仿宋_GBK" w:hAnsi="Times New Roman"/>
          <w:sz w:val="32"/>
        </w:rPr>
        <w:t>178.28</w:t>
      </w:r>
      <w:r>
        <w:rPr>
          <w:rFonts w:ascii="Times New Roman" w:eastAsia="方正仿宋_GBK" w:hAnsi="Times New Roman"/>
          <w:sz w:val="32"/>
        </w:rPr>
        <w:t>万元，上年结转结余资金等单位资金增加了</w:t>
      </w:r>
      <w:r>
        <w:rPr>
          <w:rFonts w:ascii="Times New Roman" w:eastAsia="方正仿宋_GBK" w:hAnsi="Times New Roman"/>
          <w:sz w:val="32"/>
        </w:rPr>
        <w:t>16.42</w:t>
      </w:r>
      <w:r>
        <w:rPr>
          <w:rFonts w:ascii="Times New Roman" w:eastAsia="方正仿宋_GBK" w:hAnsi="Times New Roman"/>
          <w:sz w:val="32"/>
        </w:rPr>
        <w:t>万元。</w:t>
      </w:r>
    </w:p>
    <w:p w:rsidR="00D17090" w:rsidRDefault="008815ED">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（二）支出预算：</w:t>
      </w:r>
      <w:r>
        <w:rPr>
          <w:rFonts w:ascii="Times New Roman" w:eastAsia="方正仿宋_GBK" w:hAnsi="Times New Roman"/>
          <w:sz w:val="32"/>
        </w:rPr>
        <w:t>202</w:t>
      </w:r>
      <w:r>
        <w:rPr>
          <w:rFonts w:ascii="Times New Roman" w:eastAsia="方正仿宋_GBK" w:hAnsi="Times New Roman" w:hint="eastAsia"/>
          <w:sz w:val="32"/>
        </w:rPr>
        <w:t>6</w:t>
      </w:r>
      <w:r>
        <w:rPr>
          <w:rFonts w:ascii="Times New Roman" w:eastAsia="方正仿宋_GBK" w:hAnsi="Times New Roman"/>
          <w:sz w:val="32"/>
        </w:rPr>
        <w:t>年年初预算数</w:t>
      </w:r>
      <w:r>
        <w:rPr>
          <w:rFonts w:ascii="Times New Roman" w:eastAsia="方正仿宋_GBK" w:hAnsi="Times New Roman"/>
          <w:sz w:val="32"/>
        </w:rPr>
        <w:t>1319.7</w:t>
      </w:r>
      <w:r>
        <w:rPr>
          <w:rFonts w:ascii="Times New Roman" w:eastAsia="方正仿宋_GBK" w:hAnsi="Times New Roman" w:hint="eastAsia"/>
          <w:sz w:val="32"/>
        </w:rPr>
        <w:t>0</w:t>
      </w:r>
      <w:r>
        <w:rPr>
          <w:rFonts w:ascii="Times New Roman" w:eastAsia="方正仿宋_GBK" w:hAnsi="Times New Roman"/>
          <w:sz w:val="32"/>
        </w:rPr>
        <w:t>万元，其中：一般公共服务支出</w:t>
      </w:r>
      <w:r>
        <w:rPr>
          <w:rFonts w:ascii="Times New Roman" w:eastAsia="方正仿宋_GBK" w:hAnsi="Times New Roman" w:hint="eastAsia"/>
          <w:sz w:val="32"/>
        </w:rPr>
        <w:t>0</w:t>
      </w:r>
      <w:r>
        <w:rPr>
          <w:rFonts w:ascii="Times New Roman" w:eastAsia="方正仿宋_GBK" w:hAnsi="Times New Roman"/>
          <w:sz w:val="32"/>
        </w:rPr>
        <w:t>万元，教育支出</w:t>
      </w:r>
      <w:r>
        <w:rPr>
          <w:rFonts w:ascii="Times New Roman" w:eastAsia="方正仿宋_GBK" w:hAnsi="Times New Roman"/>
          <w:sz w:val="32"/>
        </w:rPr>
        <w:t>959.65</w:t>
      </w:r>
      <w:r>
        <w:rPr>
          <w:rFonts w:ascii="Times New Roman" w:eastAsia="方正仿宋_GBK" w:hAnsi="Times New Roman"/>
          <w:sz w:val="32"/>
        </w:rPr>
        <w:t>万元，社会保障和就业支出</w:t>
      </w:r>
      <w:r>
        <w:rPr>
          <w:rFonts w:ascii="Times New Roman" w:eastAsia="方正仿宋_GBK" w:hAnsi="Times New Roman"/>
          <w:sz w:val="32"/>
        </w:rPr>
        <w:t>246.9</w:t>
      </w:r>
      <w:r>
        <w:rPr>
          <w:rFonts w:ascii="Times New Roman" w:eastAsia="方正仿宋_GBK" w:hAnsi="Times New Roman" w:hint="eastAsia"/>
          <w:sz w:val="32"/>
        </w:rPr>
        <w:t>0</w:t>
      </w:r>
      <w:r>
        <w:rPr>
          <w:rFonts w:ascii="Times New Roman" w:eastAsia="方正仿宋_GBK" w:hAnsi="Times New Roman"/>
          <w:sz w:val="32"/>
        </w:rPr>
        <w:t>万元，卫生健康支出</w:t>
      </w:r>
      <w:r>
        <w:rPr>
          <w:rFonts w:ascii="Times New Roman" w:eastAsia="方正仿宋_GBK" w:hAnsi="Times New Roman"/>
          <w:sz w:val="32"/>
        </w:rPr>
        <w:t>51.43</w:t>
      </w:r>
      <w:r>
        <w:rPr>
          <w:rFonts w:ascii="Times New Roman" w:eastAsia="方正仿宋_GBK" w:hAnsi="Times New Roman"/>
          <w:sz w:val="32"/>
        </w:rPr>
        <w:t>万元，住房保障支出</w:t>
      </w:r>
      <w:r>
        <w:rPr>
          <w:rFonts w:ascii="Times New Roman" w:eastAsia="方正仿宋_GBK" w:hAnsi="Times New Roman"/>
          <w:sz w:val="32"/>
        </w:rPr>
        <w:t>61.72</w:t>
      </w:r>
      <w:r>
        <w:rPr>
          <w:rFonts w:ascii="Times New Roman" w:eastAsia="方正仿宋_GBK" w:hAnsi="Times New Roman"/>
          <w:sz w:val="32"/>
        </w:rPr>
        <w:lastRenderedPageBreak/>
        <w:t>万元</w:t>
      </w:r>
      <w:r>
        <w:rPr>
          <w:rFonts w:ascii="Times New Roman" w:eastAsia="方正仿宋_GBK" w:hAnsi="Times New Roman" w:hint="eastAsia"/>
          <w:sz w:val="32"/>
        </w:rPr>
        <w:t>，其他支出</w:t>
      </w:r>
      <w:r>
        <w:rPr>
          <w:rFonts w:ascii="Times New Roman" w:eastAsia="方正仿宋_GBK" w:hAnsi="Times New Roman" w:hint="eastAsia"/>
          <w:sz w:val="32"/>
        </w:rPr>
        <w:t>0</w:t>
      </w:r>
      <w:r>
        <w:rPr>
          <w:rFonts w:ascii="Times New Roman" w:eastAsia="方正仿宋_GBK" w:hAnsi="Times New Roman" w:hint="eastAsia"/>
          <w:sz w:val="32"/>
        </w:rPr>
        <w:t>万元</w:t>
      </w:r>
      <w:r>
        <w:rPr>
          <w:rFonts w:ascii="Times New Roman" w:eastAsia="方正仿宋_GBK" w:hAnsi="Times New Roman"/>
          <w:sz w:val="32"/>
        </w:rPr>
        <w:t>；支出较去年增加了</w:t>
      </w:r>
      <w:r>
        <w:rPr>
          <w:rFonts w:ascii="Times New Roman" w:eastAsia="方正仿宋_GBK" w:hAnsi="Times New Roman"/>
          <w:sz w:val="32"/>
        </w:rPr>
        <w:t>194.7</w:t>
      </w:r>
      <w:r>
        <w:rPr>
          <w:rFonts w:ascii="Times New Roman" w:eastAsia="方正仿宋_GBK" w:hAnsi="Times New Roman" w:hint="eastAsia"/>
          <w:sz w:val="32"/>
        </w:rPr>
        <w:t>0</w:t>
      </w:r>
      <w:r>
        <w:rPr>
          <w:rFonts w:ascii="Times New Roman" w:eastAsia="方正仿宋_GBK" w:hAnsi="Times New Roman"/>
          <w:sz w:val="32"/>
        </w:rPr>
        <w:t>万元，主要是基本支出增加了</w:t>
      </w:r>
      <w:r>
        <w:rPr>
          <w:rFonts w:ascii="Times New Roman" w:eastAsia="方正仿宋_GBK" w:hAnsi="Times New Roman"/>
          <w:sz w:val="32"/>
        </w:rPr>
        <w:t>126.92</w:t>
      </w:r>
      <w:r>
        <w:rPr>
          <w:rFonts w:ascii="Times New Roman" w:eastAsia="方正仿宋_GBK" w:hAnsi="Times New Roman"/>
          <w:sz w:val="32"/>
        </w:rPr>
        <w:t>万元，项目支出增加了</w:t>
      </w:r>
      <w:r>
        <w:rPr>
          <w:rFonts w:ascii="Times New Roman" w:eastAsia="方正仿宋_GBK" w:hAnsi="Times New Roman"/>
          <w:sz w:val="32"/>
        </w:rPr>
        <w:t>67.77</w:t>
      </w:r>
      <w:r>
        <w:rPr>
          <w:rFonts w:ascii="Times New Roman" w:eastAsia="方正仿宋_GBK" w:hAnsi="Times New Roman"/>
          <w:sz w:val="32"/>
        </w:rPr>
        <w:t>万元。</w:t>
      </w:r>
    </w:p>
    <w:p w:rsidR="00D17090" w:rsidRDefault="008815ED">
      <w:pPr>
        <w:spacing w:line="600" w:lineRule="exact"/>
        <w:ind w:firstLineChars="200" w:firstLine="640"/>
        <w:rPr>
          <w:rFonts w:ascii="Times New Roman" w:eastAsia="方正仿宋_GBK" w:hAnsi="Times New Roman"/>
          <w:sz w:val="32"/>
        </w:rPr>
      </w:pPr>
      <w:r>
        <w:rPr>
          <w:rFonts w:ascii="Times New Roman" w:eastAsia="方正黑体_GBK" w:hAnsi="Times New Roman"/>
          <w:sz w:val="32"/>
        </w:rPr>
        <w:t>三、单位预算情况说明</w:t>
      </w:r>
    </w:p>
    <w:p w:rsidR="00D17090" w:rsidRDefault="008815ED">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202</w:t>
      </w:r>
      <w:r>
        <w:rPr>
          <w:rFonts w:ascii="Times New Roman" w:eastAsia="方正仿宋_GBK" w:hAnsi="Times New Roman" w:hint="eastAsia"/>
          <w:sz w:val="32"/>
        </w:rPr>
        <w:t>6</w:t>
      </w:r>
      <w:r>
        <w:rPr>
          <w:rFonts w:ascii="Times New Roman" w:eastAsia="方正仿宋_GBK" w:hAnsi="Times New Roman"/>
          <w:sz w:val="32"/>
        </w:rPr>
        <w:t>年一般公共预算财政拨款收入</w:t>
      </w:r>
      <w:r>
        <w:rPr>
          <w:rFonts w:ascii="Times New Roman" w:eastAsia="方正仿宋_GBK" w:hAnsi="Times New Roman"/>
          <w:sz w:val="32"/>
        </w:rPr>
        <w:t>1303.29</w:t>
      </w:r>
      <w:r>
        <w:rPr>
          <w:rFonts w:ascii="Times New Roman" w:eastAsia="方正仿宋_GBK" w:hAnsi="Times New Roman"/>
          <w:sz w:val="32"/>
        </w:rPr>
        <w:t>万元，一般公共预算财政拨款支出</w:t>
      </w:r>
      <w:r>
        <w:rPr>
          <w:rFonts w:ascii="Times New Roman" w:eastAsia="方正仿宋_GBK" w:hAnsi="Times New Roman"/>
          <w:sz w:val="32"/>
        </w:rPr>
        <w:t>1303.29</w:t>
      </w:r>
      <w:r>
        <w:rPr>
          <w:rFonts w:ascii="Times New Roman" w:eastAsia="方正仿宋_GBK" w:hAnsi="Times New Roman"/>
          <w:sz w:val="32"/>
        </w:rPr>
        <w:t>万元，比</w:t>
      </w:r>
      <w:r>
        <w:rPr>
          <w:rFonts w:ascii="Times New Roman" w:eastAsia="方正仿宋_GBK" w:hAnsi="Times New Roman"/>
          <w:sz w:val="32"/>
        </w:rPr>
        <w:t>202</w:t>
      </w:r>
      <w:r>
        <w:rPr>
          <w:rFonts w:ascii="Times New Roman" w:eastAsia="方正仿宋_GBK" w:hAnsi="Times New Roman" w:hint="eastAsia"/>
          <w:sz w:val="32"/>
        </w:rPr>
        <w:t>5</w:t>
      </w:r>
      <w:r>
        <w:rPr>
          <w:rFonts w:ascii="Times New Roman" w:eastAsia="方正仿宋_GBK" w:hAnsi="Times New Roman"/>
          <w:sz w:val="32"/>
        </w:rPr>
        <w:t>年增加了</w:t>
      </w:r>
      <w:r>
        <w:rPr>
          <w:rFonts w:ascii="Times New Roman" w:eastAsia="方正仿宋_GBK" w:hAnsi="Times New Roman"/>
          <w:sz w:val="32"/>
        </w:rPr>
        <w:t>178.28</w:t>
      </w:r>
      <w:r>
        <w:rPr>
          <w:rFonts w:ascii="Times New Roman" w:eastAsia="方正仿宋_GBK" w:hAnsi="Times New Roman"/>
          <w:sz w:val="32"/>
        </w:rPr>
        <w:t>万元。其中：基本支出</w:t>
      </w:r>
      <w:r>
        <w:rPr>
          <w:rFonts w:ascii="Times New Roman" w:eastAsia="方正仿宋_GBK" w:hAnsi="Times New Roman"/>
          <w:sz w:val="32"/>
        </w:rPr>
        <w:t>1235.52</w:t>
      </w:r>
      <w:r>
        <w:rPr>
          <w:rFonts w:ascii="Times New Roman" w:eastAsia="方正仿宋_GBK" w:hAnsi="Times New Roman"/>
          <w:sz w:val="32"/>
        </w:rPr>
        <w:t>万元，比</w:t>
      </w:r>
      <w:r>
        <w:rPr>
          <w:rFonts w:ascii="Times New Roman" w:eastAsia="方正仿宋_GBK" w:hAnsi="Times New Roman"/>
          <w:sz w:val="32"/>
        </w:rPr>
        <w:t>202</w:t>
      </w:r>
      <w:r>
        <w:rPr>
          <w:rFonts w:ascii="Times New Roman" w:eastAsia="方正仿宋_GBK" w:hAnsi="Times New Roman" w:hint="eastAsia"/>
          <w:sz w:val="32"/>
        </w:rPr>
        <w:t>5</w:t>
      </w:r>
      <w:r>
        <w:rPr>
          <w:rFonts w:ascii="Times New Roman" w:eastAsia="方正仿宋_GBK" w:hAnsi="Times New Roman"/>
          <w:sz w:val="32"/>
        </w:rPr>
        <w:t>年增加了</w:t>
      </w:r>
      <w:r>
        <w:rPr>
          <w:rFonts w:ascii="Times New Roman" w:eastAsia="方正仿宋_GBK" w:hAnsi="Times New Roman"/>
          <w:sz w:val="32"/>
        </w:rPr>
        <w:t>110.51</w:t>
      </w:r>
      <w:r>
        <w:rPr>
          <w:rFonts w:ascii="Times New Roman" w:eastAsia="方正仿宋_GBK" w:hAnsi="Times New Roman"/>
          <w:sz w:val="32"/>
        </w:rPr>
        <w:t>万元，主要原因是教职工正常晋升、职级变化等人员经费增加，主要用于保障在职人员工资福利及社会保险缴费、离休人员离休费、退休人员补助等，保障</w:t>
      </w:r>
      <w:r>
        <w:rPr>
          <w:rFonts w:ascii="Times New Roman" w:eastAsia="方正仿宋_GBK" w:hAnsi="Times New Roman" w:hint="eastAsia"/>
          <w:sz w:val="32"/>
        </w:rPr>
        <w:t>工会经费、福利费用和培训费用的</w:t>
      </w:r>
      <w:r>
        <w:rPr>
          <w:rFonts w:ascii="Times New Roman" w:eastAsia="方正仿宋_GBK" w:hAnsi="Times New Roman"/>
          <w:sz w:val="32"/>
        </w:rPr>
        <w:t>支出；项目支出</w:t>
      </w:r>
      <w:r>
        <w:rPr>
          <w:rFonts w:ascii="Times New Roman" w:eastAsia="方正仿宋_GBK" w:hAnsi="Times New Roman"/>
          <w:sz w:val="32"/>
        </w:rPr>
        <w:t>67.77</w:t>
      </w:r>
      <w:r>
        <w:rPr>
          <w:rFonts w:ascii="Times New Roman" w:eastAsia="方正仿宋_GBK" w:hAnsi="Times New Roman"/>
          <w:sz w:val="32"/>
        </w:rPr>
        <w:t>万元，比</w:t>
      </w:r>
      <w:r>
        <w:rPr>
          <w:rFonts w:ascii="Times New Roman" w:eastAsia="方正仿宋_GBK" w:hAnsi="Times New Roman"/>
          <w:sz w:val="32"/>
        </w:rPr>
        <w:t>202</w:t>
      </w:r>
      <w:r>
        <w:rPr>
          <w:rFonts w:ascii="Times New Roman" w:eastAsia="方正仿宋_GBK" w:hAnsi="Times New Roman" w:hint="eastAsia"/>
          <w:sz w:val="32"/>
        </w:rPr>
        <w:t>5</w:t>
      </w:r>
      <w:r>
        <w:rPr>
          <w:rFonts w:ascii="Times New Roman" w:eastAsia="方正仿宋_GBK" w:hAnsi="Times New Roman"/>
          <w:sz w:val="32"/>
        </w:rPr>
        <w:t>年增加了</w:t>
      </w:r>
      <w:r>
        <w:rPr>
          <w:rFonts w:ascii="Times New Roman" w:eastAsia="方正仿宋_GBK" w:hAnsi="Times New Roman"/>
          <w:sz w:val="32"/>
        </w:rPr>
        <w:t>67.77</w:t>
      </w:r>
      <w:r>
        <w:rPr>
          <w:rFonts w:ascii="Times New Roman" w:eastAsia="方正仿宋_GBK" w:hAnsi="Times New Roman"/>
          <w:sz w:val="32"/>
        </w:rPr>
        <w:t>万元，主要原因是校舍维修维护经费增加，主要用于</w:t>
      </w:r>
      <w:r>
        <w:rPr>
          <w:rFonts w:ascii="Times New Roman" w:eastAsia="方正仿宋_GBK" w:hAnsi="Times New Roman" w:hint="eastAsia"/>
          <w:sz w:val="32"/>
        </w:rPr>
        <w:t>学校正常运行所需的各种商品服务费的支出和教学、办公设备采购，校舍维修，改扩建等</w:t>
      </w:r>
      <w:r>
        <w:rPr>
          <w:rFonts w:ascii="Times New Roman" w:eastAsia="方正仿宋_GBK" w:hAnsi="Times New Roman"/>
          <w:sz w:val="32"/>
        </w:rPr>
        <w:t>重点工作。</w:t>
      </w:r>
    </w:p>
    <w:p w:rsidR="00D17090" w:rsidRDefault="008815ED">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202</w:t>
      </w:r>
      <w:r>
        <w:rPr>
          <w:rFonts w:ascii="Times New Roman" w:eastAsia="方正仿宋_GBK" w:hAnsi="Times New Roman" w:hint="eastAsia"/>
          <w:sz w:val="32"/>
        </w:rPr>
        <w:t>6</w:t>
      </w:r>
      <w:r>
        <w:rPr>
          <w:rFonts w:ascii="Times New Roman" w:eastAsia="方正仿宋_GBK" w:hAnsi="Times New Roman"/>
          <w:sz w:val="32"/>
        </w:rPr>
        <w:t>年政府性基金预算收入</w:t>
      </w:r>
      <w:r>
        <w:rPr>
          <w:rFonts w:ascii="Times New Roman" w:eastAsia="方正仿宋_GBK" w:hAnsi="Times New Roman"/>
          <w:sz w:val="32"/>
        </w:rPr>
        <w:t>0</w:t>
      </w:r>
      <w:r>
        <w:rPr>
          <w:rFonts w:ascii="Times New Roman" w:eastAsia="方正仿宋_GBK" w:hAnsi="Times New Roman"/>
          <w:sz w:val="32"/>
        </w:rPr>
        <w:t>万元，政府性基金预算支出</w:t>
      </w:r>
      <w:r>
        <w:rPr>
          <w:rFonts w:ascii="Times New Roman" w:eastAsia="方正仿宋_GBK" w:hAnsi="Times New Roman"/>
          <w:sz w:val="32"/>
        </w:rPr>
        <w:t>0</w:t>
      </w:r>
      <w:r>
        <w:rPr>
          <w:rFonts w:ascii="Times New Roman" w:eastAsia="方正仿宋_GBK" w:hAnsi="Times New Roman"/>
          <w:sz w:val="32"/>
        </w:rPr>
        <w:t>万元，与</w:t>
      </w:r>
      <w:r>
        <w:rPr>
          <w:rFonts w:ascii="Times New Roman" w:eastAsia="方正仿宋_GBK" w:hAnsi="Times New Roman"/>
          <w:sz w:val="32"/>
        </w:rPr>
        <w:t>2025</w:t>
      </w:r>
      <w:r>
        <w:rPr>
          <w:rFonts w:ascii="Times New Roman" w:eastAsia="方正仿宋_GBK" w:hAnsi="Times New Roman"/>
          <w:sz w:val="32"/>
        </w:rPr>
        <w:t>年持平，</w:t>
      </w:r>
      <w:r>
        <w:rPr>
          <w:rFonts w:ascii="Times New Roman" w:eastAsia="方正仿宋_GBK" w:hAnsi="Times New Roman"/>
          <w:sz w:val="32"/>
        </w:rPr>
        <w:t>2026</w:t>
      </w:r>
      <w:r>
        <w:rPr>
          <w:rFonts w:ascii="Times New Roman" w:eastAsia="方正仿宋_GBK" w:hAnsi="Times New Roman"/>
          <w:sz w:val="32"/>
        </w:rPr>
        <w:t>年我单位无使用政府性基金预算拨款安排的支出</w:t>
      </w:r>
      <w:r>
        <w:rPr>
          <w:rFonts w:ascii="Times New Roman" w:eastAsia="方正仿宋_GBK" w:hAnsi="Times New Roman" w:hint="eastAsia"/>
          <w:sz w:val="32"/>
        </w:rPr>
        <w:t>。</w:t>
      </w:r>
    </w:p>
    <w:p w:rsidR="00D17090" w:rsidRDefault="008815ED">
      <w:pPr>
        <w:spacing w:line="600" w:lineRule="exact"/>
        <w:ind w:firstLineChars="200" w:firstLine="640"/>
        <w:rPr>
          <w:rFonts w:ascii="Times New Roman" w:eastAsia="方正仿宋_GBK" w:hAnsi="Times New Roman"/>
          <w:sz w:val="32"/>
        </w:rPr>
      </w:pPr>
      <w:r>
        <w:rPr>
          <w:rFonts w:ascii="Times New Roman" w:eastAsia="方正黑体_GBK" w:hAnsi="Times New Roman"/>
          <w:sz w:val="32"/>
        </w:rPr>
        <w:t>四、</w:t>
      </w:r>
      <w:r>
        <w:rPr>
          <w:rFonts w:ascii="Times New Roman" w:eastAsia="方正黑体_GBK" w:hAnsi="Times New Roman"/>
          <w:sz w:val="32"/>
        </w:rPr>
        <w:t>“</w:t>
      </w:r>
      <w:r>
        <w:rPr>
          <w:rFonts w:ascii="Times New Roman" w:eastAsia="方正黑体_GBK" w:hAnsi="Times New Roman"/>
          <w:sz w:val="32"/>
        </w:rPr>
        <w:t>三公</w:t>
      </w:r>
      <w:r>
        <w:rPr>
          <w:rFonts w:ascii="Times New Roman" w:eastAsia="方正黑体_GBK" w:hAnsi="Times New Roman"/>
          <w:sz w:val="32"/>
        </w:rPr>
        <w:t>”</w:t>
      </w:r>
      <w:r>
        <w:rPr>
          <w:rFonts w:ascii="Times New Roman" w:eastAsia="方正黑体_GBK" w:hAnsi="Times New Roman"/>
          <w:sz w:val="32"/>
        </w:rPr>
        <w:t>经费情况说明</w:t>
      </w:r>
    </w:p>
    <w:p w:rsidR="00D17090" w:rsidRDefault="008815ED">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202</w:t>
      </w:r>
      <w:r>
        <w:rPr>
          <w:rFonts w:ascii="Times New Roman" w:eastAsia="方正仿宋_GBK" w:hAnsi="Times New Roman" w:hint="eastAsia"/>
          <w:sz w:val="32"/>
        </w:rPr>
        <w:t>6</w:t>
      </w:r>
      <w:r>
        <w:rPr>
          <w:rFonts w:ascii="Times New Roman" w:eastAsia="方正仿宋_GBK" w:hAnsi="Times New Roman"/>
          <w:sz w:val="32"/>
        </w:rPr>
        <w:t>年</w:t>
      </w:r>
      <w:r>
        <w:rPr>
          <w:rFonts w:ascii="Times New Roman" w:eastAsia="方正仿宋_GBK" w:hAnsi="Times New Roman"/>
          <w:sz w:val="32"/>
        </w:rPr>
        <w:t>“</w:t>
      </w:r>
      <w:r>
        <w:rPr>
          <w:rFonts w:ascii="Times New Roman" w:eastAsia="方正仿宋_GBK" w:hAnsi="Times New Roman"/>
          <w:sz w:val="32"/>
        </w:rPr>
        <w:t>三公</w:t>
      </w:r>
      <w:r>
        <w:rPr>
          <w:rFonts w:ascii="Times New Roman" w:eastAsia="方正仿宋_GBK" w:hAnsi="Times New Roman"/>
          <w:sz w:val="32"/>
        </w:rPr>
        <w:t>”</w:t>
      </w:r>
      <w:r>
        <w:rPr>
          <w:rFonts w:ascii="Times New Roman" w:eastAsia="方正仿宋_GBK" w:hAnsi="Times New Roman"/>
          <w:sz w:val="32"/>
        </w:rPr>
        <w:t>经费预算</w:t>
      </w:r>
      <w:r>
        <w:rPr>
          <w:rFonts w:ascii="Times New Roman" w:eastAsia="方正仿宋_GBK" w:hAnsi="Times New Roman" w:hint="eastAsia"/>
          <w:sz w:val="32"/>
        </w:rPr>
        <w:t>0.20</w:t>
      </w:r>
      <w:r>
        <w:rPr>
          <w:rFonts w:ascii="Times New Roman" w:eastAsia="方正仿宋_GBK" w:hAnsi="Times New Roman"/>
          <w:sz w:val="32"/>
        </w:rPr>
        <w:t>万元，</w:t>
      </w:r>
      <w:r>
        <w:rPr>
          <w:rFonts w:ascii="Times New Roman" w:eastAsia="方正仿宋_GBK" w:hAnsi="Times New Roman" w:hint="eastAsia"/>
          <w:sz w:val="32"/>
        </w:rPr>
        <w:t>比</w:t>
      </w:r>
      <w:r>
        <w:rPr>
          <w:rFonts w:ascii="Times New Roman" w:eastAsia="方正仿宋_GBK" w:hAnsi="Times New Roman"/>
          <w:sz w:val="32"/>
        </w:rPr>
        <w:t>202</w:t>
      </w:r>
      <w:r>
        <w:rPr>
          <w:rFonts w:ascii="Times New Roman" w:eastAsia="方正仿宋_GBK" w:hAnsi="Times New Roman" w:hint="eastAsia"/>
          <w:sz w:val="32"/>
        </w:rPr>
        <w:t>5</w:t>
      </w:r>
      <w:r>
        <w:rPr>
          <w:rFonts w:ascii="Times New Roman" w:eastAsia="方正仿宋_GBK" w:hAnsi="Times New Roman"/>
          <w:sz w:val="32"/>
        </w:rPr>
        <w:t>年</w:t>
      </w:r>
      <w:r>
        <w:rPr>
          <w:rFonts w:ascii="Times New Roman" w:eastAsia="方正仿宋_GBK" w:hAnsi="Times New Roman" w:hint="eastAsia"/>
          <w:sz w:val="32"/>
        </w:rPr>
        <w:t>增加了</w:t>
      </w:r>
      <w:r>
        <w:rPr>
          <w:rFonts w:ascii="Times New Roman" w:eastAsia="方正仿宋_GBK" w:hAnsi="Times New Roman" w:hint="eastAsia"/>
          <w:sz w:val="32"/>
        </w:rPr>
        <w:t>0.20</w:t>
      </w:r>
      <w:r>
        <w:rPr>
          <w:rFonts w:ascii="Times New Roman" w:eastAsia="方正仿宋_GBK" w:hAnsi="Times New Roman" w:hint="eastAsia"/>
          <w:sz w:val="32"/>
        </w:rPr>
        <w:t>万元</w:t>
      </w:r>
      <w:r>
        <w:rPr>
          <w:rFonts w:ascii="Times New Roman" w:eastAsia="方正仿宋_GBK" w:hAnsi="Times New Roman"/>
          <w:sz w:val="32"/>
        </w:rPr>
        <w:t>。其中：因公出国（境）费用</w:t>
      </w:r>
      <w:r>
        <w:rPr>
          <w:rFonts w:ascii="Times New Roman" w:eastAsia="方正仿宋_GBK" w:hAnsi="Times New Roman" w:hint="eastAsia"/>
          <w:sz w:val="32"/>
        </w:rPr>
        <w:t>0</w:t>
      </w:r>
      <w:r>
        <w:rPr>
          <w:rFonts w:ascii="Times New Roman" w:eastAsia="方正仿宋_GBK" w:hAnsi="Times New Roman"/>
          <w:sz w:val="32"/>
        </w:rPr>
        <w:t>万元，</w:t>
      </w:r>
      <w:r>
        <w:rPr>
          <w:rFonts w:ascii="Times New Roman" w:eastAsia="方正仿宋_GBK" w:hAnsi="Times New Roman" w:hint="eastAsia"/>
          <w:sz w:val="32"/>
        </w:rPr>
        <w:t>与</w:t>
      </w:r>
      <w:r>
        <w:rPr>
          <w:rFonts w:ascii="Times New Roman" w:eastAsia="方正仿宋_GBK" w:hAnsi="Times New Roman"/>
          <w:sz w:val="32"/>
        </w:rPr>
        <w:t>202</w:t>
      </w:r>
      <w:r>
        <w:rPr>
          <w:rFonts w:ascii="Times New Roman" w:eastAsia="方正仿宋_GBK" w:hAnsi="Times New Roman" w:hint="eastAsia"/>
          <w:sz w:val="32"/>
        </w:rPr>
        <w:t>5</w:t>
      </w:r>
      <w:r>
        <w:rPr>
          <w:rFonts w:ascii="Times New Roman" w:eastAsia="方正仿宋_GBK" w:hAnsi="Times New Roman"/>
          <w:sz w:val="32"/>
        </w:rPr>
        <w:t>年</w:t>
      </w:r>
      <w:r>
        <w:rPr>
          <w:rFonts w:ascii="Times New Roman" w:eastAsia="方正仿宋_GBK" w:hAnsi="Times New Roman" w:hint="eastAsia"/>
          <w:sz w:val="32"/>
        </w:rPr>
        <w:t>持平</w:t>
      </w:r>
      <w:r>
        <w:rPr>
          <w:rFonts w:ascii="Times New Roman" w:eastAsia="方正仿宋_GBK" w:hAnsi="Times New Roman"/>
          <w:sz w:val="32"/>
        </w:rPr>
        <w:t>；公务接待费</w:t>
      </w:r>
      <w:r>
        <w:rPr>
          <w:rFonts w:ascii="Times New Roman" w:eastAsia="方正仿宋_GBK" w:hAnsi="Times New Roman" w:hint="eastAsia"/>
          <w:sz w:val="32"/>
        </w:rPr>
        <w:t>0.20</w:t>
      </w:r>
      <w:r>
        <w:rPr>
          <w:rFonts w:ascii="Times New Roman" w:eastAsia="方正仿宋_GBK" w:hAnsi="Times New Roman"/>
          <w:sz w:val="32"/>
        </w:rPr>
        <w:t>万元，</w:t>
      </w:r>
      <w:r>
        <w:rPr>
          <w:rFonts w:ascii="Times New Roman" w:eastAsia="方正仿宋_GBK" w:hAnsi="Times New Roman" w:hint="eastAsia"/>
          <w:sz w:val="32"/>
        </w:rPr>
        <w:t>比</w:t>
      </w:r>
      <w:r>
        <w:rPr>
          <w:rFonts w:ascii="Times New Roman" w:eastAsia="方正仿宋_GBK" w:hAnsi="Times New Roman"/>
          <w:sz w:val="32"/>
        </w:rPr>
        <w:t>202</w:t>
      </w:r>
      <w:r>
        <w:rPr>
          <w:rFonts w:ascii="Times New Roman" w:eastAsia="方正仿宋_GBK" w:hAnsi="Times New Roman" w:hint="eastAsia"/>
          <w:sz w:val="32"/>
        </w:rPr>
        <w:t>5</w:t>
      </w:r>
      <w:r>
        <w:rPr>
          <w:rFonts w:ascii="Times New Roman" w:eastAsia="方正仿宋_GBK" w:hAnsi="Times New Roman"/>
          <w:sz w:val="32"/>
        </w:rPr>
        <w:t>年</w:t>
      </w:r>
      <w:r>
        <w:rPr>
          <w:rFonts w:ascii="Times New Roman" w:eastAsia="方正仿宋_GBK" w:hAnsi="Times New Roman" w:hint="eastAsia"/>
          <w:sz w:val="32"/>
        </w:rPr>
        <w:t>增加了</w:t>
      </w:r>
      <w:r>
        <w:rPr>
          <w:rFonts w:ascii="Times New Roman" w:eastAsia="方正仿宋_GBK" w:hAnsi="Times New Roman" w:hint="eastAsia"/>
          <w:sz w:val="32"/>
        </w:rPr>
        <w:t>0.20</w:t>
      </w:r>
      <w:r>
        <w:rPr>
          <w:rFonts w:ascii="Times New Roman" w:eastAsia="方正仿宋_GBK" w:hAnsi="Times New Roman" w:hint="eastAsia"/>
          <w:sz w:val="32"/>
        </w:rPr>
        <w:t>万元</w:t>
      </w:r>
      <w:r>
        <w:rPr>
          <w:rFonts w:ascii="Times New Roman" w:eastAsia="方正仿宋_GBK" w:hAnsi="Times New Roman"/>
          <w:sz w:val="32"/>
        </w:rPr>
        <w:t>；公务用车运行维护费</w:t>
      </w:r>
      <w:r>
        <w:rPr>
          <w:rFonts w:ascii="Times New Roman" w:eastAsia="方正仿宋_GBK" w:hAnsi="Times New Roman" w:hint="eastAsia"/>
          <w:sz w:val="32"/>
        </w:rPr>
        <w:t>0</w:t>
      </w:r>
      <w:r>
        <w:rPr>
          <w:rFonts w:ascii="Times New Roman" w:eastAsia="方正仿宋_GBK" w:hAnsi="Times New Roman"/>
          <w:sz w:val="32"/>
        </w:rPr>
        <w:t>万元，</w:t>
      </w:r>
      <w:r>
        <w:rPr>
          <w:rFonts w:ascii="Times New Roman" w:eastAsia="方正仿宋_GBK" w:hAnsi="Times New Roman" w:hint="eastAsia"/>
          <w:sz w:val="32"/>
        </w:rPr>
        <w:t>与</w:t>
      </w:r>
      <w:r>
        <w:rPr>
          <w:rFonts w:ascii="Times New Roman" w:eastAsia="方正仿宋_GBK" w:hAnsi="Times New Roman"/>
          <w:sz w:val="32"/>
        </w:rPr>
        <w:t>202</w:t>
      </w:r>
      <w:r>
        <w:rPr>
          <w:rFonts w:ascii="Times New Roman" w:eastAsia="方正仿宋_GBK" w:hAnsi="Times New Roman" w:hint="eastAsia"/>
          <w:sz w:val="32"/>
        </w:rPr>
        <w:t>5</w:t>
      </w:r>
      <w:r>
        <w:rPr>
          <w:rFonts w:ascii="Times New Roman" w:eastAsia="方正仿宋_GBK" w:hAnsi="Times New Roman"/>
          <w:sz w:val="32"/>
        </w:rPr>
        <w:t>年</w:t>
      </w:r>
      <w:r>
        <w:rPr>
          <w:rFonts w:ascii="Times New Roman" w:eastAsia="方正仿宋_GBK" w:hAnsi="Times New Roman" w:hint="eastAsia"/>
          <w:sz w:val="32"/>
        </w:rPr>
        <w:t>持平</w:t>
      </w:r>
      <w:r>
        <w:rPr>
          <w:rFonts w:ascii="Times New Roman" w:eastAsia="方正仿宋_GBK" w:hAnsi="Times New Roman"/>
          <w:sz w:val="32"/>
        </w:rPr>
        <w:t>；公务用车购置费</w:t>
      </w:r>
      <w:r>
        <w:rPr>
          <w:rFonts w:ascii="Times New Roman" w:eastAsia="方正仿宋_GBK" w:hAnsi="Times New Roman" w:hint="eastAsia"/>
          <w:sz w:val="32"/>
        </w:rPr>
        <w:t>0</w:t>
      </w:r>
      <w:r>
        <w:rPr>
          <w:rFonts w:ascii="Times New Roman" w:eastAsia="方正仿宋_GBK" w:hAnsi="Times New Roman"/>
          <w:sz w:val="32"/>
        </w:rPr>
        <w:t>万元</w:t>
      </w:r>
      <w:r>
        <w:rPr>
          <w:rFonts w:ascii="Times New Roman" w:eastAsia="方正仿宋_GBK" w:hAnsi="Times New Roman" w:hint="eastAsia"/>
          <w:sz w:val="32"/>
        </w:rPr>
        <w:t>。</w:t>
      </w:r>
    </w:p>
    <w:p w:rsidR="00D17090" w:rsidRDefault="008815ED">
      <w:pPr>
        <w:spacing w:line="600" w:lineRule="exact"/>
        <w:ind w:firstLineChars="200" w:firstLine="640"/>
        <w:rPr>
          <w:rFonts w:ascii="Times New Roman" w:eastAsia="方正黑体_GBK" w:hAnsi="Times New Roman"/>
          <w:sz w:val="32"/>
        </w:rPr>
      </w:pPr>
      <w:r>
        <w:rPr>
          <w:rFonts w:ascii="Times New Roman" w:eastAsia="方正黑体_GBK" w:hAnsi="Times New Roman"/>
          <w:sz w:val="32"/>
        </w:rPr>
        <w:t>五、其他重要事项的情况说明</w:t>
      </w:r>
    </w:p>
    <w:p w:rsidR="00D17090" w:rsidRDefault="008815ED">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（一）我单位不在机关运行经费统计范围之内。</w:t>
      </w:r>
    </w:p>
    <w:p w:rsidR="00D17090" w:rsidRDefault="008815ED">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lastRenderedPageBreak/>
        <w:t>（二）政府采购情况。</w:t>
      </w:r>
      <w:r>
        <w:rPr>
          <w:rFonts w:ascii="Times New Roman" w:eastAsia="方正仿宋_GBK" w:hAnsi="Times New Roman" w:hint="eastAsia"/>
          <w:sz w:val="32"/>
        </w:rPr>
        <w:t>我</w:t>
      </w:r>
      <w:r>
        <w:rPr>
          <w:rFonts w:ascii="Times New Roman" w:eastAsia="方正仿宋_GBK" w:hAnsi="Times New Roman"/>
          <w:sz w:val="32"/>
        </w:rPr>
        <w:t>单位政府采购预算总额</w:t>
      </w:r>
      <w:r>
        <w:rPr>
          <w:rFonts w:ascii="Times New Roman" w:eastAsia="方正仿宋_GBK" w:hAnsi="Times New Roman"/>
          <w:sz w:val="32"/>
        </w:rPr>
        <w:t>10</w:t>
      </w:r>
      <w:r>
        <w:rPr>
          <w:rFonts w:ascii="Times New Roman" w:eastAsia="方正仿宋_GBK" w:hAnsi="Times New Roman" w:hint="eastAsia"/>
          <w:sz w:val="32"/>
        </w:rPr>
        <w:t>.00</w:t>
      </w:r>
      <w:r>
        <w:rPr>
          <w:rFonts w:ascii="Times New Roman" w:eastAsia="方正仿宋_GBK" w:hAnsi="Times New Roman"/>
          <w:sz w:val="32"/>
        </w:rPr>
        <w:t>万元：政府采购货物预算</w:t>
      </w:r>
      <w:r>
        <w:rPr>
          <w:rFonts w:ascii="Times New Roman" w:eastAsia="方正仿宋_GBK" w:hAnsi="Times New Roman"/>
          <w:sz w:val="32"/>
        </w:rPr>
        <w:t>10</w:t>
      </w:r>
      <w:r>
        <w:rPr>
          <w:rFonts w:ascii="Times New Roman" w:eastAsia="方正仿宋_GBK" w:hAnsi="Times New Roman" w:hint="eastAsia"/>
          <w:sz w:val="32"/>
        </w:rPr>
        <w:t>.00</w:t>
      </w:r>
      <w:r>
        <w:rPr>
          <w:rFonts w:ascii="Times New Roman" w:eastAsia="方正仿宋_GBK" w:hAnsi="Times New Roman"/>
          <w:sz w:val="32"/>
        </w:rPr>
        <w:t>万元、政府采购工程预算</w:t>
      </w:r>
      <w:r>
        <w:rPr>
          <w:rFonts w:ascii="Times New Roman" w:eastAsia="方正仿宋_GBK" w:hAnsi="Times New Roman"/>
          <w:sz w:val="32"/>
        </w:rPr>
        <w:t>0</w:t>
      </w:r>
      <w:r>
        <w:rPr>
          <w:rFonts w:ascii="Times New Roman" w:eastAsia="方正仿宋_GBK" w:hAnsi="Times New Roman"/>
          <w:sz w:val="32"/>
        </w:rPr>
        <w:t>万元、政府采购服务预算</w:t>
      </w:r>
      <w:r>
        <w:rPr>
          <w:rFonts w:ascii="Times New Roman" w:eastAsia="方正仿宋_GBK" w:hAnsi="Times New Roman"/>
          <w:sz w:val="32"/>
        </w:rPr>
        <w:t>0</w:t>
      </w:r>
      <w:r>
        <w:rPr>
          <w:rFonts w:ascii="Times New Roman" w:eastAsia="方正仿宋_GBK" w:hAnsi="Times New Roman"/>
          <w:sz w:val="32"/>
        </w:rPr>
        <w:t>万元；其中一般公共预算拨款政府采购</w:t>
      </w:r>
      <w:r>
        <w:rPr>
          <w:rFonts w:ascii="Times New Roman" w:eastAsia="方正仿宋_GBK" w:hAnsi="Times New Roman"/>
          <w:sz w:val="32"/>
        </w:rPr>
        <w:t>10</w:t>
      </w:r>
      <w:r>
        <w:rPr>
          <w:rFonts w:ascii="Times New Roman" w:eastAsia="方正仿宋_GBK" w:hAnsi="Times New Roman" w:hint="eastAsia"/>
          <w:sz w:val="32"/>
        </w:rPr>
        <w:t>.00</w:t>
      </w:r>
      <w:r>
        <w:rPr>
          <w:rFonts w:ascii="Times New Roman" w:eastAsia="方正仿宋_GBK" w:hAnsi="Times New Roman"/>
          <w:sz w:val="32"/>
        </w:rPr>
        <w:t>万元：政府采购货物预算</w:t>
      </w:r>
      <w:r>
        <w:rPr>
          <w:rFonts w:ascii="Times New Roman" w:eastAsia="方正仿宋_GBK" w:hAnsi="Times New Roman"/>
          <w:sz w:val="32"/>
        </w:rPr>
        <w:t>10</w:t>
      </w:r>
      <w:r>
        <w:rPr>
          <w:rFonts w:ascii="Times New Roman" w:eastAsia="方正仿宋_GBK" w:hAnsi="Times New Roman" w:hint="eastAsia"/>
          <w:sz w:val="32"/>
        </w:rPr>
        <w:t>.00</w:t>
      </w:r>
      <w:r>
        <w:rPr>
          <w:rFonts w:ascii="Times New Roman" w:eastAsia="方正仿宋_GBK" w:hAnsi="Times New Roman"/>
          <w:sz w:val="32"/>
        </w:rPr>
        <w:t>万元、政府采购工程预算</w:t>
      </w:r>
      <w:r>
        <w:rPr>
          <w:rFonts w:ascii="Times New Roman" w:eastAsia="方正仿宋_GBK" w:hAnsi="Times New Roman"/>
          <w:sz w:val="32"/>
        </w:rPr>
        <w:t>0</w:t>
      </w:r>
      <w:r>
        <w:rPr>
          <w:rFonts w:ascii="Times New Roman" w:eastAsia="方正仿宋_GBK" w:hAnsi="Times New Roman"/>
          <w:sz w:val="32"/>
        </w:rPr>
        <w:t>万元、政府采购服务预算</w:t>
      </w:r>
      <w:r>
        <w:rPr>
          <w:rFonts w:ascii="Times New Roman" w:eastAsia="方正仿宋_GBK" w:hAnsi="Times New Roman"/>
          <w:sz w:val="32"/>
        </w:rPr>
        <w:t>0</w:t>
      </w:r>
      <w:r>
        <w:rPr>
          <w:rFonts w:ascii="Times New Roman" w:eastAsia="方正仿宋_GBK" w:hAnsi="Times New Roman"/>
          <w:sz w:val="32"/>
        </w:rPr>
        <w:t>万元。</w:t>
      </w:r>
    </w:p>
    <w:p w:rsidR="00D17090" w:rsidRDefault="008815ED">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（三）绩效目标设置情况。</w:t>
      </w:r>
      <w:r>
        <w:rPr>
          <w:rFonts w:ascii="Times New Roman" w:eastAsia="方正仿宋_GBK" w:hAnsi="Times New Roman"/>
          <w:sz w:val="32"/>
        </w:rPr>
        <w:t>2026</w:t>
      </w:r>
      <w:r>
        <w:rPr>
          <w:rFonts w:ascii="Times New Roman" w:eastAsia="方正仿宋_GBK" w:hAnsi="Times New Roman"/>
          <w:sz w:val="32"/>
        </w:rPr>
        <w:t>年项目支出为上年结转资金，上年已完成预算公开</w:t>
      </w:r>
      <w:r>
        <w:rPr>
          <w:rFonts w:ascii="Times New Roman" w:eastAsia="方正仿宋_GBK" w:hAnsi="Times New Roman" w:hint="eastAsia"/>
          <w:sz w:val="32"/>
        </w:rPr>
        <w:t>。</w:t>
      </w:r>
    </w:p>
    <w:p w:rsidR="00D17090" w:rsidRDefault="00C8223E">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（四）国有资产占有使用情况。</w:t>
      </w:r>
      <w:r>
        <w:rPr>
          <w:rFonts w:ascii="Times New Roman" w:eastAsia="方正仿宋_GBK" w:hAnsi="Times New Roman" w:hint="eastAsia"/>
          <w:sz w:val="32"/>
        </w:rPr>
        <w:t>截至</w:t>
      </w:r>
      <w:bookmarkStart w:id="0" w:name="_GoBack"/>
      <w:bookmarkEnd w:id="0"/>
      <w:r w:rsidR="008815ED">
        <w:rPr>
          <w:rFonts w:ascii="Times New Roman" w:eastAsia="方正仿宋_GBK" w:hAnsi="Times New Roman"/>
          <w:sz w:val="32"/>
        </w:rPr>
        <w:t>202</w:t>
      </w:r>
      <w:r w:rsidR="008815ED">
        <w:rPr>
          <w:rFonts w:ascii="Times New Roman" w:eastAsia="方正仿宋_GBK" w:hAnsi="Times New Roman" w:hint="eastAsia"/>
          <w:sz w:val="32"/>
        </w:rPr>
        <w:t>5</w:t>
      </w:r>
      <w:r w:rsidR="008815ED">
        <w:rPr>
          <w:rFonts w:ascii="Times New Roman" w:eastAsia="方正仿宋_GBK" w:hAnsi="Times New Roman"/>
          <w:sz w:val="32"/>
        </w:rPr>
        <w:t>年</w:t>
      </w:r>
      <w:r w:rsidR="008815ED">
        <w:rPr>
          <w:rFonts w:ascii="Times New Roman" w:eastAsia="方正仿宋_GBK" w:hAnsi="Times New Roman"/>
          <w:sz w:val="32"/>
        </w:rPr>
        <w:t>12</w:t>
      </w:r>
      <w:r w:rsidR="008815ED">
        <w:rPr>
          <w:rFonts w:ascii="Times New Roman" w:eastAsia="方正仿宋_GBK" w:hAnsi="Times New Roman"/>
          <w:sz w:val="32"/>
        </w:rPr>
        <w:t>月，</w:t>
      </w:r>
      <w:r w:rsidR="008815ED">
        <w:rPr>
          <w:rFonts w:ascii="Times New Roman" w:eastAsia="方正仿宋_GBK" w:hAnsi="Times New Roman" w:hint="eastAsia"/>
          <w:sz w:val="32"/>
        </w:rPr>
        <w:t>我</w:t>
      </w:r>
      <w:r w:rsidR="008815ED">
        <w:rPr>
          <w:rFonts w:ascii="Times New Roman" w:eastAsia="方正仿宋_GBK" w:hAnsi="Times New Roman"/>
          <w:sz w:val="32"/>
        </w:rPr>
        <w:t>单位共有车辆</w:t>
      </w:r>
      <w:r w:rsidR="008815ED">
        <w:rPr>
          <w:rFonts w:ascii="Times New Roman" w:eastAsia="方正仿宋_GBK" w:hAnsi="Times New Roman" w:hint="eastAsia"/>
          <w:sz w:val="32"/>
        </w:rPr>
        <w:t>0</w:t>
      </w:r>
      <w:r w:rsidR="008815ED">
        <w:rPr>
          <w:rFonts w:ascii="Times New Roman" w:eastAsia="方正仿宋_GBK" w:hAnsi="Times New Roman"/>
          <w:sz w:val="32"/>
        </w:rPr>
        <w:t>辆，其中一般公务用车</w:t>
      </w:r>
      <w:r w:rsidR="008815ED">
        <w:rPr>
          <w:rFonts w:ascii="Times New Roman" w:eastAsia="方正仿宋_GBK" w:hAnsi="Times New Roman" w:hint="eastAsia"/>
          <w:sz w:val="32"/>
        </w:rPr>
        <w:t>0</w:t>
      </w:r>
      <w:r w:rsidR="008815ED">
        <w:rPr>
          <w:rFonts w:ascii="Times New Roman" w:eastAsia="方正仿宋_GBK" w:hAnsi="Times New Roman"/>
          <w:sz w:val="32"/>
        </w:rPr>
        <w:t>辆、执勤执法用车</w:t>
      </w:r>
      <w:r w:rsidR="008815ED">
        <w:rPr>
          <w:rFonts w:ascii="Times New Roman" w:eastAsia="方正仿宋_GBK" w:hAnsi="Times New Roman" w:hint="eastAsia"/>
          <w:sz w:val="32"/>
        </w:rPr>
        <w:t>0</w:t>
      </w:r>
      <w:r w:rsidR="008815ED">
        <w:rPr>
          <w:rFonts w:ascii="Times New Roman" w:eastAsia="方正仿宋_GBK" w:hAnsi="Times New Roman"/>
          <w:sz w:val="32"/>
        </w:rPr>
        <w:t>辆。</w:t>
      </w:r>
      <w:r w:rsidR="008815ED">
        <w:rPr>
          <w:rFonts w:ascii="Times New Roman" w:eastAsia="方正仿宋_GBK" w:hAnsi="Times New Roman"/>
          <w:sz w:val="32"/>
        </w:rPr>
        <w:t>202</w:t>
      </w:r>
      <w:r w:rsidR="008815ED">
        <w:rPr>
          <w:rFonts w:ascii="Times New Roman" w:eastAsia="方正仿宋_GBK" w:hAnsi="Times New Roman" w:hint="eastAsia"/>
          <w:sz w:val="32"/>
        </w:rPr>
        <w:t>6</w:t>
      </w:r>
      <w:r w:rsidR="008815ED">
        <w:rPr>
          <w:rFonts w:ascii="Times New Roman" w:eastAsia="方正仿宋_GBK" w:hAnsi="Times New Roman"/>
          <w:sz w:val="32"/>
        </w:rPr>
        <w:t>年一般公共预算安排购置车辆</w:t>
      </w:r>
      <w:r w:rsidR="008815ED">
        <w:rPr>
          <w:rFonts w:ascii="Times New Roman" w:eastAsia="方正仿宋_GBK" w:hAnsi="Times New Roman" w:hint="eastAsia"/>
          <w:sz w:val="32"/>
        </w:rPr>
        <w:t>0</w:t>
      </w:r>
      <w:r w:rsidR="008815ED">
        <w:rPr>
          <w:rFonts w:ascii="Times New Roman" w:eastAsia="方正仿宋_GBK" w:hAnsi="Times New Roman"/>
          <w:sz w:val="32"/>
        </w:rPr>
        <w:t>辆，其中一般公务用车</w:t>
      </w:r>
      <w:r w:rsidR="008815ED">
        <w:rPr>
          <w:rFonts w:ascii="Times New Roman" w:eastAsia="方正仿宋_GBK" w:hAnsi="Times New Roman" w:hint="eastAsia"/>
          <w:sz w:val="32"/>
        </w:rPr>
        <w:t>0</w:t>
      </w:r>
      <w:r w:rsidR="008815ED">
        <w:rPr>
          <w:rFonts w:ascii="Times New Roman" w:eastAsia="方正仿宋_GBK" w:hAnsi="Times New Roman"/>
          <w:sz w:val="32"/>
        </w:rPr>
        <w:t>辆、执勤执法用车</w:t>
      </w:r>
      <w:r w:rsidR="008815ED">
        <w:rPr>
          <w:rFonts w:ascii="Times New Roman" w:eastAsia="方正仿宋_GBK" w:hAnsi="Times New Roman" w:hint="eastAsia"/>
          <w:sz w:val="32"/>
        </w:rPr>
        <w:t>0</w:t>
      </w:r>
      <w:r w:rsidR="008815ED">
        <w:rPr>
          <w:rFonts w:ascii="Times New Roman" w:eastAsia="方正仿宋_GBK" w:hAnsi="Times New Roman"/>
          <w:sz w:val="32"/>
        </w:rPr>
        <w:t>辆。</w:t>
      </w:r>
    </w:p>
    <w:p w:rsidR="00D17090" w:rsidRDefault="008815ED">
      <w:pPr>
        <w:spacing w:line="600" w:lineRule="exact"/>
        <w:ind w:firstLineChars="200" w:firstLine="640"/>
        <w:rPr>
          <w:rFonts w:ascii="Times New Roman" w:eastAsia="方正仿宋_GBK" w:hAnsi="Times New Roman"/>
          <w:sz w:val="32"/>
        </w:rPr>
      </w:pPr>
      <w:r>
        <w:rPr>
          <w:rFonts w:ascii="方正仿宋_GBK" w:eastAsia="方正仿宋_GBK" w:hAnsi="方正仿宋_GBK" w:cs="方正仿宋_GBK" w:hint="eastAsia"/>
          <w:sz w:val="32"/>
        </w:rPr>
        <w:t>（五）委托业务费使用情况。</w:t>
      </w:r>
      <w:r>
        <w:rPr>
          <w:rFonts w:ascii="Times New Roman" w:eastAsia="方正仿宋_GBK" w:hAnsi="Times New Roman"/>
          <w:sz w:val="32"/>
        </w:rPr>
        <w:t>2026</w:t>
      </w:r>
      <w:r>
        <w:rPr>
          <w:rFonts w:ascii="方正仿宋_GBK" w:eastAsia="方正仿宋_GBK" w:hAnsi="方正仿宋_GBK" w:cs="方正仿宋_GBK" w:hint="eastAsia"/>
          <w:sz w:val="32"/>
        </w:rPr>
        <w:t>年财政拨款委托业务费支出0万元，主要是</w:t>
      </w:r>
      <w:r>
        <w:rPr>
          <w:rFonts w:ascii="Times New Roman" w:eastAsia="方正仿宋_GBK" w:hAnsi="Times New Roman"/>
          <w:sz w:val="32"/>
        </w:rPr>
        <w:t>2026</w:t>
      </w:r>
      <w:r>
        <w:rPr>
          <w:rFonts w:ascii="方正仿宋_GBK" w:eastAsia="方正仿宋_GBK" w:hAnsi="方正仿宋_GBK" w:cs="方正仿宋_GBK" w:hint="eastAsia"/>
          <w:sz w:val="32"/>
        </w:rPr>
        <w:t>年未安排委托业务相关的预算支出。</w:t>
      </w:r>
    </w:p>
    <w:p w:rsidR="00D17090" w:rsidRDefault="008815ED">
      <w:pPr>
        <w:pStyle w:val="Style1"/>
        <w:tabs>
          <w:tab w:val="center" w:pos="4153"/>
          <w:tab w:val="left" w:pos="7275"/>
        </w:tabs>
        <w:spacing w:line="600" w:lineRule="exact"/>
        <w:ind w:firstLine="640"/>
        <w:jc w:val="left"/>
        <w:rPr>
          <w:rFonts w:ascii="Times New Roman" w:eastAsia="方正黑体_GBK" w:hAnsi="Times New Roman"/>
          <w:sz w:val="32"/>
        </w:rPr>
      </w:pPr>
      <w:r>
        <w:rPr>
          <w:rFonts w:ascii="Times New Roman" w:eastAsia="方正黑体_GBK" w:hAnsi="Times New Roman"/>
          <w:sz w:val="32"/>
        </w:rPr>
        <w:t>六、专业</w:t>
      </w:r>
      <w:proofErr w:type="gramStart"/>
      <w:r>
        <w:rPr>
          <w:rFonts w:ascii="Times New Roman" w:eastAsia="方正黑体_GBK" w:hAnsi="Times New Roman"/>
          <w:sz w:val="32"/>
        </w:rPr>
        <w:t>性名</w:t>
      </w:r>
      <w:proofErr w:type="gramEnd"/>
      <w:r>
        <w:rPr>
          <w:rFonts w:ascii="Times New Roman" w:eastAsia="方正黑体_GBK" w:hAnsi="Times New Roman"/>
          <w:sz w:val="32"/>
        </w:rPr>
        <w:t>词解释</w:t>
      </w:r>
    </w:p>
    <w:p w:rsidR="00D17090" w:rsidRDefault="008815ED">
      <w:pPr>
        <w:pStyle w:val="Style1"/>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仿宋_GBK" w:hAnsi="Times New Roman"/>
          <w:sz w:val="32"/>
          <w:szCs w:val="32"/>
        </w:rPr>
        <w:t>（一）财政拨款收入：指本年度从本级财政部门取得的财政拨款，包括一般公共预算财政拨款和政府性基金预算财政拨款。</w:t>
      </w:r>
    </w:p>
    <w:p w:rsidR="00D17090" w:rsidRDefault="008815ED">
      <w:pPr>
        <w:pStyle w:val="Style1"/>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仿宋_GBK" w:hAnsi="Times New Roman"/>
          <w:sz w:val="32"/>
          <w:szCs w:val="32"/>
        </w:rPr>
        <w:t>（二）其他收入：指单位取得的除</w:t>
      </w:r>
      <w:r>
        <w:rPr>
          <w:rFonts w:ascii="Times New Roman" w:eastAsia="方正仿宋_GBK" w:hAnsi="Times New Roman"/>
          <w:sz w:val="32"/>
          <w:szCs w:val="32"/>
        </w:rPr>
        <w:t>“</w:t>
      </w:r>
      <w:r>
        <w:rPr>
          <w:rFonts w:ascii="Times New Roman" w:eastAsia="方正仿宋_GBK" w:hAnsi="Times New Roman"/>
          <w:sz w:val="32"/>
          <w:szCs w:val="32"/>
        </w:rPr>
        <w:t>财政拨款收入</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事业收入</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经营收入</w:t>
      </w:r>
      <w:r>
        <w:rPr>
          <w:rFonts w:ascii="Times New Roman" w:eastAsia="方正仿宋_GBK" w:hAnsi="Times New Roman"/>
          <w:sz w:val="32"/>
          <w:szCs w:val="32"/>
        </w:rPr>
        <w:t>”</w:t>
      </w:r>
      <w:r>
        <w:rPr>
          <w:rFonts w:ascii="Times New Roman" w:eastAsia="方正仿宋_GBK" w:hAnsi="Times New Roman"/>
          <w:sz w:val="32"/>
          <w:szCs w:val="32"/>
        </w:rPr>
        <w:t>等以外的收入。</w:t>
      </w:r>
    </w:p>
    <w:p w:rsidR="00D17090" w:rsidRDefault="008815ED">
      <w:pPr>
        <w:pStyle w:val="Style1"/>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仿宋_GBK" w:hAnsi="Times New Roman"/>
          <w:sz w:val="32"/>
          <w:szCs w:val="32"/>
        </w:rPr>
        <w:t>（三）基本支出：指为保障机构正常运转、完成日常工作任务而发生的人员经费和公用经费。</w:t>
      </w:r>
    </w:p>
    <w:p w:rsidR="00D17090" w:rsidRDefault="008815ED">
      <w:pPr>
        <w:pStyle w:val="Style1"/>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仿宋_GBK" w:hAnsi="Times New Roman"/>
          <w:sz w:val="32"/>
          <w:szCs w:val="32"/>
        </w:rPr>
        <w:t>（四）项目支出：指在基本支出之外为完成特定行政任务和事业发展目标所发生的支出。</w:t>
      </w:r>
    </w:p>
    <w:p w:rsidR="00D17090" w:rsidRDefault="008815ED">
      <w:pPr>
        <w:spacing w:line="600" w:lineRule="exact"/>
        <w:ind w:firstLineChars="200" w:firstLine="640"/>
        <w:rPr>
          <w:rFonts w:ascii="Times New Roman" w:eastAsia="方正仿宋_GBK" w:hAnsi="Times New Roman"/>
          <w:sz w:val="32"/>
        </w:rPr>
      </w:pPr>
      <w:r>
        <w:rPr>
          <w:rFonts w:ascii="Times New Roman" w:eastAsia="方正仿宋_GBK" w:hAnsi="Times New Roman"/>
          <w:sz w:val="32"/>
          <w:szCs w:val="32"/>
        </w:rPr>
        <w:lastRenderedPageBreak/>
        <w:t>（五）</w:t>
      </w:r>
      <w:r>
        <w:rPr>
          <w:rFonts w:ascii="Times New Roman" w:eastAsia="方正仿宋_GBK" w:hAnsi="Times New Roman"/>
          <w:sz w:val="32"/>
          <w:szCs w:val="32"/>
        </w:rPr>
        <w:t>“</w:t>
      </w:r>
      <w:r>
        <w:rPr>
          <w:rFonts w:ascii="Times New Roman" w:eastAsia="方正仿宋_GBK" w:hAnsi="Times New Roman"/>
          <w:sz w:val="32"/>
          <w:szCs w:val="32"/>
        </w:rPr>
        <w:t>三公</w:t>
      </w:r>
      <w:r>
        <w:rPr>
          <w:rFonts w:ascii="Times New Roman" w:eastAsia="方正仿宋_GBK" w:hAnsi="Times New Roman"/>
          <w:sz w:val="32"/>
          <w:szCs w:val="32"/>
        </w:rPr>
        <w:t>”</w:t>
      </w:r>
      <w:r>
        <w:rPr>
          <w:rFonts w:ascii="Times New Roman" w:eastAsia="方正仿宋_GBK" w:hAnsi="Times New Roman"/>
          <w:sz w:val="32"/>
          <w:szCs w:val="32"/>
        </w:rPr>
        <w:t>经费：指用一般公共预算财政拨款安排的因公出国（境）费、公务用车购置及运行维护费、公务接待费。其中，因公出国（境）</w:t>
      </w:r>
      <w:proofErr w:type="gramStart"/>
      <w:r>
        <w:rPr>
          <w:rFonts w:ascii="Times New Roman" w:eastAsia="方正仿宋_GBK" w:hAnsi="Times New Roman"/>
          <w:sz w:val="32"/>
          <w:szCs w:val="32"/>
        </w:rPr>
        <w:t>费反映</w:t>
      </w:r>
      <w:proofErr w:type="gramEnd"/>
      <w:r>
        <w:rPr>
          <w:rFonts w:ascii="Times New Roman" w:eastAsia="方正仿宋_GBK" w:hAnsi="Times New Roman"/>
          <w:sz w:val="32"/>
          <w:szCs w:val="32"/>
        </w:rPr>
        <w:t>单位公务出国（境）的国际旅费、国外城市间交通费、住宿费、伙食费、培训费、公杂费等支出；公务用车购置</w:t>
      </w:r>
      <w:proofErr w:type="gramStart"/>
      <w:r>
        <w:rPr>
          <w:rFonts w:ascii="Times New Roman" w:eastAsia="方正仿宋_GBK" w:hAnsi="Times New Roman"/>
          <w:sz w:val="32"/>
          <w:szCs w:val="32"/>
        </w:rPr>
        <w:t>费反映</w:t>
      </w:r>
      <w:proofErr w:type="gramEnd"/>
      <w:r>
        <w:rPr>
          <w:rFonts w:ascii="Times New Roman" w:eastAsia="方正仿宋_GBK" w:hAnsi="Times New Roman"/>
          <w:sz w:val="32"/>
          <w:szCs w:val="32"/>
        </w:rPr>
        <w:t>单位公务用车购置支出（</w:t>
      </w:r>
      <w:proofErr w:type="gramStart"/>
      <w:r>
        <w:rPr>
          <w:rFonts w:ascii="Times New Roman" w:eastAsia="方正仿宋_GBK" w:hAnsi="Times New Roman"/>
          <w:sz w:val="32"/>
          <w:szCs w:val="32"/>
        </w:rPr>
        <w:t>含车辆</w:t>
      </w:r>
      <w:proofErr w:type="gramEnd"/>
      <w:r>
        <w:rPr>
          <w:rFonts w:ascii="Times New Roman" w:eastAsia="方正仿宋_GBK" w:hAnsi="Times New Roman"/>
          <w:sz w:val="32"/>
          <w:szCs w:val="32"/>
        </w:rPr>
        <w:t>购置税）；公务用车运行维护费反映单位按规定保留的公务用车燃料费、维修费、过路过桥费、保险费、安全奖励费用等支出；公务接待</w:t>
      </w:r>
      <w:proofErr w:type="gramStart"/>
      <w:r>
        <w:rPr>
          <w:rFonts w:ascii="Times New Roman" w:eastAsia="方正仿宋_GBK" w:hAnsi="Times New Roman"/>
          <w:sz w:val="32"/>
          <w:szCs w:val="32"/>
        </w:rPr>
        <w:t>费反映</w:t>
      </w:r>
      <w:proofErr w:type="gramEnd"/>
      <w:r>
        <w:rPr>
          <w:rFonts w:ascii="Times New Roman" w:eastAsia="方正仿宋_GBK" w:hAnsi="Times New Roman"/>
          <w:sz w:val="32"/>
          <w:szCs w:val="32"/>
        </w:rPr>
        <w:t>单位按规定开支的各类公务接待（含外宾接待）支出。</w:t>
      </w:r>
    </w:p>
    <w:p w:rsidR="00D17090" w:rsidRDefault="008815ED">
      <w:pPr>
        <w:spacing w:line="600" w:lineRule="exact"/>
        <w:ind w:firstLineChars="200" w:firstLine="640"/>
        <w:rPr>
          <w:rFonts w:ascii="方正仿宋_GBK" w:eastAsia="方正仿宋_GBK" w:hAnsi="方正仿宋_GBK" w:cs="方正仿宋_GBK"/>
          <w:sz w:val="32"/>
        </w:rPr>
      </w:pPr>
      <w:r>
        <w:rPr>
          <w:rFonts w:ascii="Times New Roman" w:eastAsia="方正仿宋_GBK" w:hAnsi="Times New Roman"/>
          <w:sz w:val="32"/>
        </w:rPr>
        <w:t>单位预算公开联系人：</w:t>
      </w:r>
      <w:r>
        <w:rPr>
          <w:rFonts w:ascii="Times New Roman" w:eastAsia="方正仿宋_GBK" w:hAnsi="Times New Roman" w:hint="eastAsia"/>
          <w:sz w:val="32"/>
        </w:rPr>
        <w:t>杨老师</w:t>
      </w:r>
      <w:r>
        <w:rPr>
          <w:rFonts w:ascii="Times New Roman" w:eastAsia="方正仿宋_GBK" w:hAnsi="Times New Roman"/>
          <w:sz w:val="32"/>
        </w:rPr>
        <w:t xml:space="preserve">   </w:t>
      </w:r>
      <w:r>
        <w:rPr>
          <w:rFonts w:ascii="Times New Roman" w:eastAsia="方正仿宋_GBK" w:hAnsi="Times New Roman"/>
          <w:sz w:val="32"/>
        </w:rPr>
        <w:t>联系方式</w:t>
      </w:r>
      <w:r>
        <w:rPr>
          <w:rFonts w:ascii="方正仿宋_GBK" w:eastAsia="方正仿宋_GBK" w:hAnsi="方正仿宋_GBK" w:cs="方正仿宋_GBK" w:hint="eastAsia"/>
          <w:sz w:val="32"/>
        </w:rPr>
        <w:t>：023-74669370</w:t>
      </w:r>
    </w:p>
    <w:p w:rsidR="00D17090" w:rsidRDefault="00D17090">
      <w:pPr>
        <w:spacing w:line="360" w:lineRule="auto"/>
        <w:ind w:firstLineChars="200" w:firstLine="640"/>
        <w:rPr>
          <w:rFonts w:ascii="Times New Roman" w:eastAsia="方正仿宋_GBK" w:hAnsi="Times New Roman"/>
          <w:color w:val="000000"/>
          <w:kern w:val="0"/>
          <w:sz w:val="32"/>
          <w:szCs w:val="32"/>
        </w:rPr>
      </w:pPr>
    </w:p>
    <w:p w:rsidR="00D17090" w:rsidRDefault="00D17090">
      <w:pPr>
        <w:spacing w:line="360" w:lineRule="auto"/>
        <w:ind w:firstLineChars="200" w:firstLine="640"/>
        <w:rPr>
          <w:rFonts w:ascii="Times New Roman" w:eastAsia="方正仿宋_GBK" w:hAnsi="Times New Roman"/>
          <w:color w:val="000000"/>
          <w:kern w:val="0"/>
          <w:sz w:val="32"/>
          <w:szCs w:val="32"/>
        </w:rPr>
      </w:pPr>
    </w:p>
    <w:p w:rsidR="00D17090" w:rsidRDefault="00D17090">
      <w:pPr>
        <w:spacing w:line="360" w:lineRule="auto"/>
        <w:ind w:firstLineChars="200" w:firstLine="640"/>
        <w:rPr>
          <w:rFonts w:ascii="Times New Roman" w:eastAsia="方正仿宋_GBK" w:hAnsi="Times New Roman"/>
          <w:color w:val="000000"/>
          <w:kern w:val="0"/>
          <w:sz w:val="32"/>
          <w:szCs w:val="32"/>
        </w:rPr>
      </w:pPr>
    </w:p>
    <w:p w:rsidR="00D17090" w:rsidRDefault="00D17090">
      <w:pPr>
        <w:spacing w:line="360" w:lineRule="auto"/>
        <w:ind w:firstLineChars="200" w:firstLine="640"/>
        <w:rPr>
          <w:rFonts w:ascii="Times New Roman" w:eastAsia="方正仿宋_GBK" w:hAnsi="Times New Roman"/>
          <w:color w:val="000000"/>
          <w:kern w:val="0"/>
          <w:sz w:val="32"/>
          <w:szCs w:val="32"/>
        </w:rPr>
      </w:pPr>
    </w:p>
    <w:p w:rsidR="00D17090" w:rsidRDefault="00D17090">
      <w:pPr>
        <w:spacing w:line="360" w:lineRule="auto"/>
        <w:ind w:firstLineChars="200" w:firstLine="640"/>
        <w:rPr>
          <w:rFonts w:ascii="Times New Roman" w:eastAsia="方正仿宋_GBK" w:hAnsi="Times New Roman"/>
          <w:color w:val="000000"/>
          <w:kern w:val="0"/>
          <w:sz w:val="32"/>
          <w:szCs w:val="32"/>
        </w:rPr>
      </w:pPr>
    </w:p>
    <w:p w:rsidR="00D17090" w:rsidRDefault="00D17090">
      <w:pPr>
        <w:spacing w:line="360" w:lineRule="auto"/>
        <w:ind w:firstLineChars="200" w:firstLine="640"/>
        <w:rPr>
          <w:rFonts w:ascii="Times New Roman" w:eastAsia="方正仿宋_GBK" w:hAnsi="Times New Roman"/>
          <w:color w:val="000000"/>
          <w:kern w:val="0"/>
          <w:sz w:val="32"/>
          <w:szCs w:val="32"/>
        </w:rPr>
      </w:pPr>
    </w:p>
    <w:p w:rsidR="00D17090" w:rsidRDefault="00D17090">
      <w:pPr>
        <w:spacing w:line="360" w:lineRule="auto"/>
        <w:ind w:firstLineChars="200" w:firstLine="640"/>
        <w:rPr>
          <w:rFonts w:ascii="Times New Roman" w:eastAsia="方正仿宋_GBK" w:hAnsi="Times New Roman"/>
          <w:color w:val="000000"/>
          <w:kern w:val="0"/>
          <w:sz w:val="32"/>
          <w:szCs w:val="32"/>
        </w:rPr>
      </w:pPr>
    </w:p>
    <w:p w:rsidR="00D17090" w:rsidRDefault="00D17090">
      <w:pPr>
        <w:spacing w:line="360" w:lineRule="auto"/>
        <w:ind w:firstLineChars="200" w:firstLine="640"/>
        <w:rPr>
          <w:rFonts w:ascii="Times New Roman" w:eastAsia="方正仿宋_GBK" w:hAnsi="Times New Roman"/>
          <w:color w:val="000000"/>
          <w:kern w:val="0"/>
          <w:sz w:val="32"/>
          <w:szCs w:val="32"/>
        </w:rPr>
      </w:pPr>
    </w:p>
    <w:p w:rsidR="00D17090" w:rsidRDefault="00D17090">
      <w:pPr>
        <w:spacing w:line="360" w:lineRule="auto"/>
        <w:ind w:firstLineChars="200" w:firstLine="640"/>
        <w:rPr>
          <w:rFonts w:ascii="Times New Roman" w:eastAsia="方正仿宋_GBK" w:hAnsi="Times New Roman"/>
          <w:color w:val="000000"/>
          <w:kern w:val="0"/>
          <w:sz w:val="32"/>
          <w:szCs w:val="32"/>
        </w:rPr>
      </w:pPr>
    </w:p>
    <w:p w:rsidR="00D17090" w:rsidRDefault="00D17090">
      <w:pPr>
        <w:spacing w:line="360" w:lineRule="auto"/>
        <w:ind w:firstLineChars="200" w:firstLine="640"/>
        <w:rPr>
          <w:rFonts w:ascii="Times New Roman" w:eastAsia="方正仿宋_GBK" w:hAnsi="Times New Roman"/>
          <w:color w:val="000000"/>
          <w:kern w:val="0"/>
          <w:sz w:val="32"/>
          <w:szCs w:val="32"/>
        </w:rPr>
        <w:sectPr w:rsidR="00D17090">
          <w:pgSz w:w="11906" w:h="16838"/>
          <w:pgMar w:top="1984" w:right="1446" w:bottom="1644" w:left="1446" w:header="851" w:footer="992" w:gutter="0"/>
          <w:cols w:space="720"/>
          <w:docGrid w:type="lines" w:linePitch="312"/>
        </w:sectPr>
      </w:pPr>
    </w:p>
    <w:p w:rsidR="00D17090" w:rsidRDefault="008815ED">
      <w:pPr>
        <w:spacing w:line="360" w:lineRule="auto"/>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lastRenderedPageBreak/>
        <w:t>附表：</w:t>
      </w:r>
      <w:r>
        <w:rPr>
          <w:rFonts w:ascii="Times New Roman" w:eastAsia="方正仿宋_GBK" w:hAnsi="Times New Roman"/>
          <w:color w:val="000000"/>
          <w:kern w:val="0"/>
          <w:sz w:val="32"/>
          <w:szCs w:val="32"/>
        </w:rPr>
        <w:t>1.</w:t>
      </w:r>
      <w:r>
        <w:rPr>
          <w:rFonts w:ascii="Times New Roman" w:eastAsia="方正仿宋_GBK" w:hAnsi="Times New Roman"/>
          <w:color w:val="000000"/>
          <w:kern w:val="0"/>
          <w:sz w:val="32"/>
          <w:szCs w:val="32"/>
        </w:rPr>
        <w:t>重庆市垫江教师进修学校财政拨款收支总表</w:t>
      </w:r>
    </w:p>
    <w:p w:rsidR="00D17090" w:rsidRDefault="008815ED">
      <w:pPr>
        <w:spacing w:line="360" w:lineRule="auto"/>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 xml:space="preserve">      2.</w:t>
      </w:r>
      <w:r>
        <w:rPr>
          <w:rFonts w:ascii="Times New Roman" w:eastAsia="方正仿宋_GBK" w:hAnsi="Times New Roman"/>
          <w:color w:val="000000"/>
          <w:kern w:val="0"/>
          <w:sz w:val="32"/>
          <w:szCs w:val="32"/>
        </w:rPr>
        <w:t>重庆市垫江教师进修学校一般公共预算财政拨款支出预算表</w:t>
      </w:r>
    </w:p>
    <w:p w:rsidR="00D17090" w:rsidRDefault="008815ED">
      <w:pPr>
        <w:spacing w:line="360" w:lineRule="auto"/>
        <w:ind w:firstLineChars="500" w:firstLine="160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3.</w:t>
      </w:r>
      <w:r>
        <w:rPr>
          <w:rFonts w:ascii="Times New Roman" w:eastAsia="方正仿宋_GBK" w:hAnsi="Times New Roman"/>
          <w:color w:val="000000"/>
          <w:kern w:val="0"/>
          <w:sz w:val="32"/>
          <w:szCs w:val="32"/>
        </w:rPr>
        <w:t>重庆市垫江教师进修学校一般公共预算财政拨款基本支出预算表</w:t>
      </w:r>
    </w:p>
    <w:p w:rsidR="00D17090" w:rsidRDefault="008815ED">
      <w:pPr>
        <w:spacing w:line="360" w:lineRule="auto"/>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 xml:space="preserve">      4.</w:t>
      </w:r>
      <w:r>
        <w:rPr>
          <w:rFonts w:ascii="Times New Roman" w:eastAsia="方正仿宋_GBK" w:hAnsi="Times New Roman"/>
          <w:color w:val="000000"/>
          <w:kern w:val="0"/>
          <w:sz w:val="32"/>
          <w:szCs w:val="32"/>
        </w:rPr>
        <w:t>重庆市垫江教师进修学校一般公共预算</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三公</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经费支出表</w:t>
      </w:r>
    </w:p>
    <w:p w:rsidR="00D17090" w:rsidRDefault="008815ED">
      <w:pPr>
        <w:spacing w:line="360" w:lineRule="auto"/>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 xml:space="preserve">      5.</w:t>
      </w:r>
      <w:r>
        <w:rPr>
          <w:rFonts w:ascii="Times New Roman" w:eastAsia="方正仿宋_GBK" w:hAnsi="Times New Roman"/>
          <w:color w:val="000000"/>
          <w:kern w:val="0"/>
          <w:sz w:val="32"/>
          <w:szCs w:val="32"/>
        </w:rPr>
        <w:t>重庆市垫江教师进修学校政府性基金预算支出表</w:t>
      </w:r>
    </w:p>
    <w:p w:rsidR="00D17090" w:rsidRDefault="008815ED">
      <w:pPr>
        <w:spacing w:line="360" w:lineRule="auto"/>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 xml:space="preserve">      6.</w:t>
      </w:r>
      <w:r>
        <w:rPr>
          <w:rFonts w:ascii="Times New Roman" w:eastAsia="方正仿宋_GBK" w:hAnsi="Times New Roman"/>
          <w:color w:val="000000"/>
          <w:kern w:val="0"/>
          <w:sz w:val="32"/>
          <w:szCs w:val="32"/>
        </w:rPr>
        <w:t>重庆市垫江教师进修学校收支总表</w:t>
      </w:r>
    </w:p>
    <w:p w:rsidR="00D17090" w:rsidRDefault="008815ED">
      <w:pPr>
        <w:spacing w:line="360" w:lineRule="auto"/>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 xml:space="preserve">      7.</w:t>
      </w:r>
      <w:r>
        <w:rPr>
          <w:rFonts w:ascii="Times New Roman" w:eastAsia="方正仿宋_GBK" w:hAnsi="Times New Roman"/>
          <w:color w:val="000000"/>
          <w:kern w:val="0"/>
          <w:sz w:val="32"/>
          <w:szCs w:val="32"/>
        </w:rPr>
        <w:t>重庆市垫江教师进修学校收入总表</w:t>
      </w:r>
    </w:p>
    <w:p w:rsidR="00D17090" w:rsidRDefault="008815ED">
      <w:pPr>
        <w:spacing w:line="60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 xml:space="preserve">      8.</w:t>
      </w:r>
      <w:r>
        <w:rPr>
          <w:rFonts w:ascii="Times New Roman" w:eastAsia="方正仿宋_GBK" w:hAnsi="Times New Roman"/>
          <w:color w:val="000000"/>
          <w:kern w:val="0"/>
          <w:sz w:val="32"/>
          <w:szCs w:val="32"/>
        </w:rPr>
        <w:t>重庆市垫江教师进修学校支出总表</w:t>
      </w:r>
    </w:p>
    <w:p w:rsidR="00D17090" w:rsidRDefault="008815ED">
      <w:pPr>
        <w:spacing w:line="600" w:lineRule="exact"/>
        <w:ind w:firstLineChars="500" w:firstLine="160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9.</w:t>
      </w:r>
      <w:r>
        <w:rPr>
          <w:rFonts w:ascii="Times New Roman" w:eastAsia="方正仿宋_GBK" w:hAnsi="Times New Roman"/>
          <w:color w:val="000000"/>
          <w:kern w:val="0"/>
          <w:sz w:val="32"/>
          <w:szCs w:val="32"/>
        </w:rPr>
        <w:t>重庆市垫江教师进修学校政府采购</w:t>
      </w:r>
      <w:r w:rsidR="00E509B6">
        <w:rPr>
          <w:rFonts w:ascii="Times New Roman" w:eastAsia="方正仿宋_GBK" w:hAnsi="Times New Roman" w:hint="eastAsia"/>
          <w:color w:val="000000"/>
          <w:kern w:val="0"/>
          <w:sz w:val="32"/>
          <w:szCs w:val="32"/>
        </w:rPr>
        <w:t>预算</w:t>
      </w:r>
      <w:r>
        <w:rPr>
          <w:rFonts w:ascii="Times New Roman" w:eastAsia="方正仿宋_GBK" w:hAnsi="Times New Roman"/>
          <w:color w:val="000000"/>
          <w:kern w:val="0"/>
          <w:sz w:val="32"/>
          <w:szCs w:val="32"/>
        </w:rPr>
        <w:t>明细表</w:t>
      </w:r>
    </w:p>
    <w:p w:rsidR="00D17090" w:rsidRDefault="008815ED">
      <w:pPr>
        <w:spacing w:line="600" w:lineRule="exact"/>
        <w:ind w:firstLineChars="500" w:firstLine="160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10.</w:t>
      </w:r>
      <w:r>
        <w:rPr>
          <w:rFonts w:ascii="Times New Roman" w:eastAsia="方正仿宋_GBK" w:hAnsi="Times New Roman"/>
          <w:color w:val="000000"/>
          <w:kern w:val="0"/>
          <w:sz w:val="32"/>
          <w:szCs w:val="32"/>
        </w:rPr>
        <w:t>重庆市垫江教师进修学校</w:t>
      </w:r>
      <w:r>
        <w:rPr>
          <w:rFonts w:ascii="Times New Roman" w:eastAsia="方正仿宋_GBK" w:hAnsi="Times New Roman"/>
          <w:color w:val="000000"/>
          <w:kern w:val="0"/>
          <w:sz w:val="32"/>
          <w:szCs w:val="32"/>
        </w:rPr>
        <w:t>202</w:t>
      </w:r>
      <w:r>
        <w:rPr>
          <w:rFonts w:ascii="Times New Roman" w:eastAsia="方正仿宋_GBK" w:hAnsi="Times New Roman" w:hint="eastAsia"/>
          <w:color w:val="000000"/>
          <w:kern w:val="0"/>
          <w:sz w:val="32"/>
          <w:szCs w:val="32"/>
        </w:rPr>
        <w:t>6</w:t>
      </w:r>
      <w:r>
        <w:rPr>
          <w:rFonts w:ascii="Times New Roman" w:eastAsia="方正仿宋_GBK" w:hAnsi="Times New Roman"/>
          <w:color w:val="000000"/>
          <w:kern w:val="0"/>
          <w:sz w:val="32"/>
          <w:szCs w:val="32"/>
        </w:rPr>
        <w:t>年项目绩效目标表</w:t>
      </w:r>
    </w:p>
    <w:p w:rsidR="00D17090" w:rsidRDefault="00D17090">
      <w:pPr>
        <w:spacing w:line="600" w:lineRule="exact"/>
        <w:ind w:firstLineChars="500" w:firstLine="1600"/>
        <w:rPr>
          <w:rFonts w:ascii="Times New Roman" w:eastAsia="方正仿宋_GBK" w:hAnsi="Times New Roman"/>
          <w:color w:val="000000"/>
          <w:kern w:val="0"/>
          <w:sz w:val="32"/>
          <w:szCs w:val="32"/>
        </w:rPr>
      </w:pPr>
    </w:p>
    <w:p w:rsidR="00D17090" w:rsidRDefault="00D17090">
      <w:pPr>
        <w:spacing w:line="600" w:lineRule="exact"/>
        <w:ind w:firstLineChars="500" w:firstLine="1600"/>
        <w:rPr>
          <w:rFonts w:ascii="Times New Roman" w:eastAsia="方正仿宋_GBK" w:hAnsi="Times New Roman"/>
          <w:color w:val="000000"/>
          <w:kern w:val="0"/>
          <w:sz w:val="32"/>
          <w:szCs w:val="32"/>
        </w:rPr>
      </w:pPr>
    </w:p>
    <w:p w:rsidR="00D17090" w:rsidRDefault="00D17090">
      <w:pPr>
        <w:spacing w:line="600" w:lineRule="exact"/>
        <w:ind w:firstLineChars="500" w:firstLine="1600"/>
        <w:rPr>
          <w:rFonts w:ascii="Times New Roman" w:eastAsia="方正仿宋_GBK" w:hAnsi="Times New Roman"/>
          <w:color w:val="000000"/>
          <w:kern w:val="0"/>
          <w:sz w:val="32"/>
          <w:szCs w:val="32"/>
        </w:rPr>
      </w:pPr>
    </w:p>
    <w:p w:rsidR="00D17090" w:rsidRDefault="00D17090">
      <w:pPr>
        <w:spacing w:line="600" w:lineRule="exact"/>
        <w:ind w:firstLineChars="500" w:firstLine="1600"/>
        <w:rPr>
          <w:rFonts w:ascii="Times New Roman" w:eastAsia="方正仿宋_GBK" w:hAnsi="Times New Roman"/>
          <w:color w:val="000000"/>
          <w:kern w:val="0"/>
          <w:sz w:val="32"/>
          <w:szCs w:val="32"/>
        </w:rPr>
      </w:pPr>
    </w:p>
    <w:p w:rsidR="00D17090" w:rsidRDefault="00D17090">
      <w:pPr>
        <w:spacing w:line="600" w:lineRule="exact"/>
        <w:rPr>
          <w:rFonts w:ascii="Times New Roman" w:eastAsia="方正仿宋_GBK" w:hAnsi="Times New Roman"/>
          <w:color w:val="000000"/>
          <w:kern w:val="0"/>
          <w:sz w:val="32"/>
          <w:szCs w:val="32"/>
        </w:rPr>
        <w:sectPr w:rsidR="00D17090">
          <w:pgSz w:w="16838" w:h="11906" w:orient="landscape"/>
          <w:pgMar w:top="1446" w:right="1984" w:bottom="1446" w:left="1644" w:header="851" w:footer="992" w:gutter="0"/>
          <w:cols w:space="720"/>
          <w:docGrid w:type="lines" w:linePitch="321"/>
        </w:sectPr>
      </w:pPr>
    </w:p>
    <w:p w:rsidR="00D17090" w:rsidRDefault="008815ED">
      <w:pPr>
        <w:spacing w:line="600" w:lineRule="exact"/>
        <w:rPr>
          <w:rFonts w:ascii="Times New Roman" w:eastAsia="方正仿宋_GBK" w:hAnsi="Times New Roman"/>
          <w:color w:val="000000"/>
          <w:kern w:val="0"/>
          <w:sz w:val="32"/>
          <w:szCs w:val="32"/>
        </w:rPr>
      </w:pPr>
      <w:r>
        <w:rPr>
          <w:noProof/>
        </w:rPr>
        <w:lastRenderedPageBreak/>
        <w:drawing>
          <wp:anchor distT="0" distB="0" distL="114300" distR="114300" simplePos="0" relativeHeight="251659264" behindDoc="0" locked="0" layoutInCell="1" allowOverlap="1">
            <wp:simplePos x="0" y="0"/>
            <wp:positionH relativeFrom="column">
              <wp:posOffset>-53340</wp:posOffset>
            </wp:positionH>
            <wp:positionV relativeFrom="paragraph">
              <wp:posOffset>148590</wp:posOffset>
            </wp:positionV>
            <wp:extent cx="8793480" cy="4712970"/>
            <wp:effectExtent l="0" t="0" r="7620" b="1143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8793480" cy="4712970"/>
                    </a:xfrm>
                    <a:prstGeom prst="rect">
                      <a:avLst/>
                    </a:prstGeom>
                    <a:noFill/>
                    <a:ln>
                      <a:noFill/>
                    </a:ln>
                  </pic:spPr>
                </pic:pic>
              </a:graphicData>
            </a:graphic>
          </wp:anchor>
        </w:drawing>
      </w:r>
    </w:p>
    <w:p w:rsidR="00D17090" w:rsidRDefault="00D17090"/>
    <w:p w:rsidR="00D17090" w:rsidRDefault="00D17090"/>
    <w:p w:rsidR="00D17090" w:rsidRDefault="00D17090"/>
    <w:p w:rsidR="00D17090" w:rsidRDefault="00D17090"/>
    <w:p w:rsidR="00D17090" w:rsidRDefault="00D17090"/>
    <w:p w:rsidR="00D17090" w:rsidRDefault="00D17090"/>
    <w:p w:rsidR="00D17090" w:rsidRDefault="00D17090"/>
    <w:p w:rsidR="00D17090" w:rsidRDefault="00D17090"/>
    <w:p w:rsidR="00D17090" w:rsidRDefault="00D17090"/>
    <w:p w:rsidR="00D17090" w:rsidRDefault="00D17090"/>
    <w:p w:rsidR="00D17090" w:rsidRDefault="00D17090"/>
    <w:p w:rsidR="00D17090" w:rsidRDefault="00D17090"/>
    <w:p w:rsidR="00D17090" w:rsidRDefault="00D17090"/>
    <w:p w:rsidR="00D17090" w:rsidRDefault="00D17090"/>
    <w:p w:rsidR="00D17090" w:rsidRDefault="00D17090"/>
    <w:p w:rsidR="00D17090" w:rsidRDefault="00D17090"/>
    <w:p w:rsidR="00D17090" w:rsidRDefault="00D17090"/>
    <w:p w:rsidR="00D17090" w:rsidRDefault="00D17090"/>
    <w:p w:rsidR="00D17090" w:rsidRDefault="00D17090"/>
    <w:p w:rsidR="00D17090" w:rsidRDefault="00D17090"/>
    <w:p w:rsidR="00D17090" w:rsidRDefault="00D17090"/>
    <w:p w:rsidR="00D17090" w:rsidRDefault="00D17090"/>
    <w:p w:rsidR="00D17090" w:rsidRDefault="00D17090">
      <w:pPr>
        <w:sectPr w:rsidR="00D17090">
          <w:type w:val="continuous"/>
          <w:pgSz w:w="16838" w:h="11906" w:orient="landscape"/>
          <w:pgMar w:top="1446" w:right="1984" w:bottom="1446" w:left="1644" w:header="851" w:footer="992" w:gutter="0"/>
          <w:cols w:space="720"/>
          <w:docGrid w:type="lines" w:linePitch="321"/>
        </w:sectPr>
      </w:pPr>
    </w:p>
    <w:p w:rsidR="00D17090" w:rsidRDefault="00D17090"/>
    <w:p w:rsidR="00D17090" w:rsidRDefault="008815ED">
      <w:r>
        <w:rPr>
          <w:noProof/>
        </w:rPr>
        <w:drawing>
          <wp:anchor distT="0" distB="0" distL="114300" distR="114300" simplePos="0" relativeHeight="251660288" behindDoc="0" locked="0" layoutInCell="1" allowOverlap="1">
            <wp:simplePos x="0" y="0"/>
            <wp:positionH relativeFrom="column">
              <wp:posOffset>-234950</wp:posOffset>
            </wp:positionH>
            <wp:positionV relativeFrom="paragraph">
              <wp:posOffset>138430</wp:posOffset>
            </wp:positionV>
            <wp:extent cx="6124575" cy="5455285"/>
            <wp:effectExtent l="0" t="0" r="9525" b="1206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6124575" cy="5455285"/>
                    </a:xfrm>
                    <a:prstGeom prst="rect">
                      <a:avLst/>
                    </a:prstGeom>
                    <a:noFill/>
                    <a:ln>
                      <a:noFill/>
                    </a:ln>
                  </pic:spPr>
                </pic:pic>
              </a:graphicData>
            </a:graphic>
          </wp:anchor>
        </w:drawing>
      </w:r>
    </w:p>
    <w:p w:rsidR="00D17090" w:rsidRDefault="00D17090">
      <w:pPr>
        <w:ind w:firstLine="281"/>
        <w:jc w:val="left"/>
      </w:pPr>
    </w:p>
    <w:p w:rsidR="00D17090" w:rsidRDefault="00D17090">
      <w:pPr>
        <w:ind w:firstLine="281"/>
        <w:jc w:val="left"/>
      </w:pPr>
    </w:p>
    <w:p w:rsidR="00D17090" w:rsidRDefault="008815ED">
      <w:r>
        <w:br w:type="page"/>
      </w:r>
    </w:p>
    <w:p w:rsidR="00D17090" w:rsidRDefault="008815ED">
      <w:r>
        <w:rPr>
          <w:noProof/>
        </w:rPr>
        <w:lastRenderedPageBreak/>
        <w:drawing>
          <wp:anchor distT="0" distB="0" distL="114300" distR="114300" simplePos="0" relativeHeight="251661312" behindDoc="0" locked="0" layoutInCell="1" allowOverlap="1">
            <wp:simplePos x="0" y="0"/>
            <wp:positionH relativeFrom="column">
              <wp:posOffset>-97155</wp:posOffset>
            </wp:positionH>
            <wp:positionV relativeFrom="paragraph">
              <wp:posOffset>100965</wp:posOffset>
            </wp:positionV>
            <wp:extent cx="5997575" cy="6946900"/>
            <wp:effectExtent l="0" t="0" r="3175" b="635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5997575" cy="6946900"/>
                    </a:xfrm>
                    <a:prstGeom prst="rect">
                      <a:avLst/>
                    </a:prstGeom>
                    <a:noFill/>
                    <a:ln>
                      <a:noFill/>
                    </a:ln>
                  </pic:spPr>
                </pic:pic>
              </a:graphicData>
            </a:graphic>
          </wp:anchor>
        </w:drawing>
      </w:r>
    </w:p>
    <w:p w:rsidR="00D17090" w:rsidRDefault="008815ED">
      <w:pPr>
        <w:sectPr w:rsidR="00D17090">
          <w:type w:val="continuous"/>
          <w:pgSz w:w="11906" w:h="16838"/>
          <w:pgMar w:top="1984" w:right="1446" w:bottom="1644" w:left="1446" w:header="851" w:footer="992" w:gutter="0"/>
          <w:cols w:space="0"/>
          <w:docGrid w:type="lines" w:linePitch="321"/>
        </w:sectPr>
      </w:pPr>
      <w:r>
        <w:br w:type="page"/>
      </w:r>
    </w:p>
    <w:p w:rsidR="00D17090" w:rsidRDefault="00E509B6">
      <w:pPr>
        <w:jc w:val="left"/>
      </w:pPr>
      <w:r w:rsidRPr="00E509B6">
        <w:rPr>
          <w:noProof/>
        </w:rPr>
        <w:lastRenderedPageBreak/>
        <w:drawing>
          <wp:inline distT="0" distB="0" distL="0" distR="0" wp14:anchorId="640A3CCE" wp14:editId="77CB86B2">
            <wp:extent cx="8388350" cy="2158336"/>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8350" cy="2158336"/>
                    </a:xfrm>
                    <a:prstGeom prst="rect">
                      <a:avLst/>
                    </a:prstGeom>
                    <a:noFill/>
                    <a:ln>
                      <a:noFill/>
                    </a:ln>
                  </pic:spPr>
                </pic:pic>
              </a:graphicData>
            </a:graphic>
          </wp:inline>
        </w:drawing>
      </w:r>
    </w:p>
    <w:p w:rsidR="00D17090" w:rsidRDefault="008815ED">
      <w:r>
        <w:br w:type="page"/>
      </w:r>
    </w:p>
    <w:p w:rsidR="00D17090" w:rsidRDefault="008815ED">
      <w:pPr>
        <w:jc w:val="center"/>
        <w:sectPr w:rsidR="00D17090">
          <w:type w:val="continuous"/>
          <w:pgSz w:w="16838" w:h="11906" w:orient="landscape"/>
          <w:pgMar w:top="1446" w:right="1984" w:bottom="1446" w:left="1644" w:header="851" w:footer="992" w:gutter="0"/>
          <w:cols w:space="0"/>
          <w:docGrid w:type="lines" w:linePitch="321"/>
        </w:sectPr>
      </w:pPr>
      <w:r>
        <w:rPr>
          <w:noProof/>
        </w:rPr>
        <w:lastRenderedPageBreak/>
        <w:drawing>
          <wp:inline distT="0" distB="0" distL="114300" distR="114300">
            <wp:extent cx="7115175" cy="29527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7115175" cy="2952750"/>
                    </a:xfrm>
                    <a:prstGeom prst="rect">
                      <a:avLst/>
                    </a:prstGeom>
                    <a:noFill/>
                    <a:ln>
                      <a:noFill/>
                    </a:ln>
                  </pic:spPr>
                </pic:pic>
              </a:graphicData>
            </a:graphic>
          </wp:inline>
        </w:drawing>
      </w:r>
    </w:p>
    <w:p w:rsidR="00D17090" w:rsidRDefault="008815ED">
      <w:pPr>
        <w:jc w:val="center"/>
        <w:sectPr w:rsidR="00D17090">
          <w:type w:val="continuous"/>
          <w:pgSz w:w="11906" w:h="16838"/>
          <w:pgMar w:top="1984" w:right="1446" w:bottom="1644" w:left="1446" w:header="851" w:footer="992" w:gutter="0"/>
          <w:cols w:space="0"/>
          <w:docGrid w:type="lines" w:linePitch="321"/>
        </w:sectPr>
      </w:pPr>
      <w:r>
        <w:rPr>
          <w:noProof/>
        </w:rPr>
        <w:lastRenderedPageBreak/>
        <w:drawing>
          <wp:inline distT="0" distB="0" distL="114300" distR="114300">
            <wp:extent cx="5722620" cy="4608195"/>
            <wp:effectExtent l="0" t="0" r="1143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2"/>
                    <a:stretch>
                      <a:fillRect/>
                    </a:stretch>
                  </pic:blipFill>
                  <pic:spPr>
                    <a:xfrm>
                      <a:off x="0" y="0"/>
                      <a:ext cx="5722620" cy="4608195"/>
                    </a:xfrm>
                    <a:prstGeom prst="rect">
                      <a:avLst/>
                    </a:prstGeom>
                    <a:noFill/>
                    <a:ln>
                      <a:noFill/>
                    </a:ln>
                  </pic:spPr>
                </pic:pic>
              </a:graphicData>
            </a:graphic>
          </wp:inline>
        </w:drawing>
      </w:r>
    </w:p>
    <w:p w:rsidR="00D17090" w:rsidRDefault="008815ED">
      <w:pPr>
        <w:jc w:val="center"/>
      </w:pPr>
      <w:r>
        <w:rPr>
          <w:noProof/>
        </w:rPr>
        <w:lastRenderedPageBreak/>
        <w:drawing>
          <wp:inline distT="0" distB="0" distL="114300" distR="114300">
            <wp:extent cx="8387715" cy="4485005"/>
            <wp:effectExtent l="0" t="0" r="13335" b="1079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3"/>
                    <a:stretch>
                      <a:fillRect/>
                    </a:stretch>
                  </pic:blipFill>
                  <pic:spPr>
                    <a:xfrm>
                      <a:off x="0" y="0"/>
                      <a:ext cx="8387715" cy="4485005"/>
                    </a:xfrm>
                    <a:prstGeom prst="rect">
                      <a:avLst/>
                    </a:prstGeom>
                    <a:noFill/>
                    <a:ln>
                      <a:noFill/>
                    </a:ln>
                  </pic:spPr>
                </pic:pic>
              </a:graphicData>
            </a:graphic>
          </wp:inline>
        </w:drawing>
      </w:r>
    </w:p>
    <w:p w:rsidR="00D17090" w:rsidRDefault="008815ED">
      <w:r>
        <w:br w:type="page"/>
      </w:r>
    </w:p>
    <w:p w:rsidR="00D17090" w:rsidRDefault="008815ED">
      <w:pPr>
        <w:jc w:val="center"/>
      </w:pPr>
      <w:r>
        <w:rPr>
          <w:noProof/>
        </w:rPr>
        <w:lastRenderedPageBreak/>
        <w:drawing>
          <wp:inline distT="0" distB="0" distL="114300" distR="114300">
            <wp:extent cx="8387715" cy="5344160"/>
            <wp:effectExtent l="0" t="0" r="13335"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4"/>
                    <a:stretch>
                      <a:fillRect/>
                    </a:stretch>
                  </pic:blipFill>
                  <pic:spPr>
                    <a:xfrm>
                      <a:off x="0" y="0"/>
                      <a:ext cx="8387715" cy="5344160"/>
                    </a:xfrm>
                    <a:prstGeom prst="rect">
                      <a:avLst/>
                    </a:prstGeom>
                    <a:noFill/>
                    <a:ln>
                      <a:noFill/>
                    </a:ln>
                  </pic:spPr>
                </pic:pic>
              </a:graphicData>
            </a:graphic>
          </wp:inline>
        </w:drawing>
      </w:r>
    </w:p>
    <w:p w:rsidR="00D17090" w:rsidRDefault="008815ED">
      <w:r>
        <w:br w:type="page"/>
      </w:r>
    </w:p>
    <w:p w:rsidR="00D17090" w:rsidRDefault="008815ED">
      <w:pPr>
        <w:jc w:val="center"/>
      </w:pPr>
      <w:r>
        <w:rPr>
          <w:noProof/>
        </w:rPr>
        <w:lastRenderedPageBreak/>
        <w:drawing>
          <wp:inline distT="0" distB="0" distL="114300" distR="114300">
            <wp:extent cx="8378190" cy="2191385"/>
            <wp:effectExtent l="0" t="0" r="3810" b="1841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5"/>
                    <a:stretch>
                      <a:fillRect/>
                    </a:stretch>
                  </pic:blipFill>
                  <pic:spPr>
                    <a:xfrm>
                      <a:off x="0" y="0"/>
                      <a:ext cx="8378190" cy="2191385"/>
                    </a:xfrm>
                    <a:prstGeom prst="rect">
                      <a:avLst/>
                    </a:prstGeom>
                    <a:noFill/>
                    <a:ln>
                      <a:noFill/>
                    </a:ln>
                  </pic:spPr>
                </pic:pic>
              </a:graphicData>
            </a:graphic>
          </wp:inline>
        </w:drawing>
      </w:r>
    </w:p>
    <w:p w:rsidR="00D17090" w:rsidRDefault="008815ED">
      <w:pPr>
        <w:sectPr w:rsidR="00D17090">
          <w:type w:val="continuous"/>
          <w:pgSz w:w="16838" w:h="11906" w:orient="landscape"/>
          <w:pgMar w:top="1446" w:right="1984" w:bottom="1446" w:left="1644" w:header="851" w:footer="992" w:gutter="0"/>
          <w:cols w:space="0"/>
          <w:docGrid w:type="lines" w:linePitch="321"/>
        </w:sectPr>
      </w:pPr>
      <w:r>
        <w:br w:type="page"/>
      </w:r>
    </w:p>
    <w:p w:rsidR="00D17090" w:rsidRDefault="008815ED">
      <w:r>
        <w:rPr>
          <w:noProof/>
        </w:rPr>
        <w:lastRenderedPageBreak/>
        <w:drawing>
          <wp:anchor distT="0" distB="0" distL="114300" distR="114300" simplePos="0" relativeHeight="251662336" behindDoc="0" locked="0" layoutInCell="1" allowOverlap="1">
            <wp:simplePos x="0" y="0"/>
            <wp:positionH relativeFrom="column">
              <wp:posOffset>-66675</wp:posOffset>
            </wp:positionH>
            <wp:positionV relativeFrom="paragraph">
              <wp:posOffset>163195</wp:posOffset>
            </wp:positionV>
            <wp:extent cx="5882640" cy="5642610"/>
            <wp:effectExtent l="0" t="0" r="3810" b="1524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6"/>
                    <a:stretch>
                      <a:fillRect/>
                    </a:stretch>
                  </pic:blipFill>
                  <pic:spPr>
                    <a:xfrm>
                      <a:off x="0" y="0"/>
                      <a:ext cx="5882640" cy="5642610"/>
                    </a:xfrm>
                    <a:prstGeom prst="rect">
                      <a:avLst/>
                    </a:prstGeom>
                    <a:noFill/>
                    <a:ln>
                      <a:noFill/>
                    </a:ln>
                  </pic:spPr>
                </pic:pic>
              </a:graphicData>
            </a:graphic>
          </wp:anchor>
        </w:drawing>
      </w:r>
    </w:p>
    <w:p w:rsidR="00D17090" w:rsidRDefault="00D17090"/>
    <w:p w:rsidR="00D17090" w:rsidRDefault="00D17090"/>
    <w:p w:rsidR="00D17090" w:rsidRDefault="00D17090"/>
    <w:p w:rsidR="00D17090" w:rsidRDefault="00D17090"/>
    <w:p w:rsidR="00D17090" w:rsidRDefault="00D17090"/>
    <w:p w:rsidR="00D17090" w:rsidRDefault="00D17090"/>
    <w:p w:rsidR="00D17090" w:rsidRDefault="00D17090"/>
    <w:p w:rsidR="00D17090" w:rsidRDefault="00D17090"/>
    <w:p w:rsidR="00D17090" w:rsidRDefault="00D17090"/>
    <w:p w:rsidR="00D17090" w:rsidRDefault="00D17090"/>
    <w:p w:rsidR="00D17090" w:rsidRDefault="00D17090"/>
    <w:p w:rsidR="00D17090" w:rsidRDefault="00D17090"/>
    <w:p w:rsidR="00D17090" w:rsidRDefault="00D17090"/>
    <w:p w:rsidR="00D17090" w:rsidRDefault="00D17090"/>
    <w:p w:rsidR="00D17090" w:rsidRDefault="00D17090"/>
    <w:p w:rsidR="00D17090" w:rsidRDefault="00D17090"/>
    <w:p w:rsidR="00D17090" w:rsidRDefault="00D17090"/>
    <w:p w:rsidR="00D17090" w:rsidRDefault="00D17090"/>
    <w:p w:rsidR="00D17090" w:rsidRDefault="00D17090"/>
    <w:p w:rsidR="00D17090" w:rsidRDefault="00D17090"/>
    <w:p w:rsidR="00D17090" w:rsidRDefault="00D17090"/>
    <w:p w:rsidR="00D17090" w:rsidRDefault="00D17090"/>
    <w:p w:rsidR="00D17090" w:rsidRDefault="00D17090"/>
    <w:p w:rsidR="00D17090" w:rsidRDefault="00D17090"/>
    <w:p w:rsidR="00D17090" w:rsidRDefault="00D17090"/>
    <w:p w:rsidR="00D17090" w:rsidRDefault="00D17090"/>
    <w:p w:rsidR="00D17090" w:rsidRDefault="00D17090"/>
    <w:p w:rsidR="00D17090" w:rsidRDefault="00D17090"/>
    <w:p w:rsidR="00D17090" w:rsidRDefault="008815ED">
      <w:r>
        <w:rPr>
          <w:rFonts w:hint="eastAsia"/>
        </w:rPr>
        <w:t>备注：本单位无项目预算收支，故此表无数据。</w:t>
      </w:r>
    </w:p>
    <w:sectPr w:rsidR="00D17090">
      <w:type w:val="continuous"/>
      <w:pgSz w:w="11906" w:h="16838"/>
      <w:pgMar w:top="1984" w:right="1446" w:bottom="1644" w:left="1446" w:header="851" w:footer="992" w:gutter="0"/>
      <w:cols w:space="0"/>
      <w:docGrid w:type="lines" w:linePitch="32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419" w:rsidRDefault="00FE6419" w:rsidP="00E509B6">
      <w:r>
        <w:separator/>
      </w:r>
    </w:p>
  </w:endnote>
  <w:endnote w:type="continuationSeparator" w:id="0">
    <w:p w:rsidR="00FE6419" w:rsidRDefault="00FE6419" w:rsidP="00E50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419" w:rsidRDefault="00FE6419" w:rsidP="00E509B6">
      <w:r>
        <w:separator/>
      </w:r>
    </w:p>
  </w:footnote>
  <w:footnote w:type="continuationSeparator" w:id="0">
    <w:p w:rsidR="00FE6419" w:rsidRDefault="00FE6419" w:rsidP="00E509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6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324C7E"/>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62F7"/>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815ED"/>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23E"/>
    <w:rsid w:val="00C827DC"/>
    <w:rsid w:val="00C95346"/>
    <w:rsid w:val="00CA4340"/>
    <w:rsid w:val="00CB0296"/>
    <w:rsid w:val="00CC4A96"/>
    <w:rsid w:val="00CD1C4A"/>
    <w:rsid w:val="00CE1014"/>
    <w:rsid w:val="00CF42ED"/>
    <w:rsid w:val="00D0143D"/>
    <w:rsid w:val="00D10AB7"/>
    <w:rsid w:val="00D160DD"/>
    <w:rsid w:val="00D17090"/>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509B6"/>
    <w:rsid w:val="00E712B9"/>
    <w:rsid w:val="00E96899"/>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A2513"/>
    <w:rsid w:val="00FC2169"/>
    <w:rsid w:val="00FC2267"/>
    <w:rsid w:val="00FE12C3"/>
    <w:rsid w:val="00FE28C5"/>
    <w:rsid w:val="00FE6419"/>
    <w:rsid w:val="03A37B7C"/>
    <w:rsid w:val="05227AB7"/>
    <w:rsid w:val="05894BAB"/>
    <w:rsid w:val="06876FD6"/>
    <w:rsid w:val="086256F7"/>
    <w:rsid w:val="0B825E55"/>
    <w:rsid w:val="0BF675C3"/>
    <w:rsid w:val="0F7628E2"/>
    <w:rsid w:val="0FCB01CA"/>
    <w:rsid w:val="0FD54BD4"/>
    <w:rsid w:val="12D03FDB"/>
    <w:rsid w:val="180E3F6F"/>
    <w:rsid w:val="18CC21E2"/>
    <w:rsid w:val="19D75DEA"/>
    <w:rsid w:val="19FD5543"/>
    <w:rsid w:val="1B99058E"/>
    <w:rsid w:val="1C814AF8"/>
    <w:rsid w:val="1C951C13"/>
    <w:rsid w:val="20461B35"/>
    <w:rsid w:val="20C87833"/>
    <w:rsid w:val="24665D0A"/>
    <w:rsid w:val="25B13028"/>
    <w:rsid w:val="260D77F7"/>
    <w:rsid w:val="28E042C1"/>
    <w:rsid w:val="2A6B170D"/>
    <w:rsid w:val="2EA357C9"/>
    <w:rsid w:val="2F3069AA"/>
    <w:rsid w:val="30E67B72"/>
    <w:rsid w:val="33050ADA"/>
    <w:rsid w:val="357D0805"/>
    <w:rsid w:val="38D66FDC"/>
    <w:rsid w:val="39760D9A"/>
    <w:rsid w:val="3A865F58"/>
    <w:rsid w:val="3B015E64"/>
    <w:rsid w:val="3BC5739B"/>
    <w:rsid w:val="41E50202"/>
    <w:rsid w:val="425860C7"/>
    <w:rsid w:val="451C28CD"/>
    <w:rsid w:val="48310C7F"/>
    <w:rsid w:val="49356421"/>
    <w:rsid w:val="4C053323"/>
    <w:rsid w:val="528402D9"/>
    <w:rsid w:val="543E2A9B"/>
    <w:rsid w:val="55004B87"/>
    <w:rsid w:val="56EE7DE3"/>
    <w:rsid w:val="5FAE5678"/>
    <w:rsid w:val="648B69EF"/>
    <w:rsid w:val="6DF25BEE"/>
    <w:rsid w:val="73B8032F"/>
    <w:rsid w:val="75327A6D"/>
    <w:rsid w:val="75DD3B36"/>
    <w:rsid w:val="78324C7E"/>
    <w:rsid w:val="78B01713"/>
    <w:rsid w:val="7A87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character" w:customStyle="1" w:styleId="Char">
    <w:name w:val="批注框文本 Char"/>
    <w:link w:val="a3"/>
    <w:qFormat/>
    <w:rPr>
      <w:kern w:val="2"/>
      <w:sz w:val="18"/>
      <w:szCs w:val="18"/>
    </w:rPr>
  </w:style>
  <w:style w:type="character" w:customStyle="1" w:styleId="Char0">
    <w:name w:val="页脚 Char"/>
    <w:link w:val="a4"/>
    <w:qFormat/>
    <w:rPr>
      <w:kern w:val="2"/>
      <w:sz w:val="18"/>
      <w:szCs w:val="18"/>
    </w:rPr>
  </w:style>
  <w:style w:type="character" w:customStyle="1" w:styleId="Char1">
    <w:name w:val="页眉 Char"/>
    <w:link w:val="a5"/>
    <w:qFormat/>
    <w:rPr>
      <w:kern w:val="2"/>
      <w:sz w:val="18"/>
      <w:szCs w:val="18"/>
    </w:rPr>
  </w:style>
  <w:style w:type="paragraph" w:customStyle="1" w:styleId="Style1">
    <w:name w:val="_Style 1"/>
    <w:basedOn w:val="a"/>
    <w:uiPriority w:val="34"/>
    <w:qFormat/>
    <w:pPr>
      <w:ind w:firstLineChars="200" w:firstLine="420"/>
    </w:pPr>
  </w:style>
  <w:style w:type="paragraph" w:styleId="a7">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character" w:customStyle="1" w:styleId="Char">
    <w:name w:val="批注框文本 Char"/>
    <w:link w:val="a3"/>
    <w:qFormat/>
    <w:rPr>
      <w:kern w:val="2"/>
      <w:sz w:val="18"/>
      <w:szCs w:val="18"/>
    </w:rPr>
  </w:style>
  <w:style w:type="character" w:customStyle="1" w:styleId="Char0">
    <w:name w:val="页脚 Char"/>
    <w:link w:val="a4"/>
    <w:qFormat/>
    <w:rPr>
      <w:kern w:val="2"/>
      <w:sz w:val="18"/>
      <w:szCs w:val="18"/>
    </w:rPr>
  </w:style>
  <w:style w:type="character" w:customStyle="1" w:styleId="Char1">
    <w:name w:val="页眉 Char"/>
    <w:link w:val="a5"/>
    <w:qFormat/>
    <w:rPr>
      <w:kern w:val="2"/>
      <w:sz w:val="18"/>
      <w:szCs w:val="18"/>
    </w:rPr>
  </w:style>
  <w:style w:type="paragraph" w:customStyle="1" w:styleId="Style1">
    <w:name w:val="_Style 1"/>
    <w:basedOn w:val="a"/>
    <w:uiPriority w:val="34"/>
    <w:qFormat/>
    <w:pPr>
      <w:ind w:firstLineChars="200" w:firstLine="420"/>
    </w:p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0.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333</Words>
  <Characters>1902</Characters>
  <Application>Microsoft Office Word</Application>
  <DocSecurity>0</DocSecurity>
  <Lines>15</Lines>
  <Paragraphs>4</Paragraphs>
  <ScaleCrop>false</ScaleCrop>
  <Company>微软中国</Company>
  <LinksUpToDate>false</LinksUpToDate>
  <CharactersWithSpaces>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XXXXX（单位全称）2021年单位预算情况说明</dc:title>
  <dc:creator>保持沉默</dc:creator>
  <cp:lastModifiedBy>Anonymous</cp:lastModifiedBy>
  <cp:revision>74</cp:revision>
  <dcterms:created xsi:type="dcterms:W3CDTF">2026-02-02T14:08:00Z</dcterms:created>
  <dcterms:modified xsi:type="dcterms:W3CDTF">2026-02-09T03:15:00Z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66C261BE89894AAAAE9BF97CBBF209C0_11</vt:lpwstr>
  </property>
</Properties>
</file>