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垫江县五洞小学校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年年初预算数2279.11万元，其中：一般公共预算拨款2168.23万元，政府性基金预算拨款2万元，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预算收入0万元，事业收入0万元，其他收入100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，上年结转结余资金8.88万元</w:t>
      </w:r>
      <w:r>
        <w:rPr>
          <w:rFonts w:ascii="Times New Roman" w:hAnsi="Times New Roman" w:eastAsia="方正仿宋_GBK"/>
          <w:sz w:val="32"/>
        </w:rPr>
        <w:t>；收入较去年增加了213.52万元，主要是一般公共预算财政拨款增加了229.64万元，上年结转结余资金等单位资金减少了16.12万元。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年年初预算数2279.11万元，其中：一般公共服务支出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万元，教育支出1679.49万元，社会保障和就业支出420.5万元，卫生健康支出77.93万元，住房保障支出99.18万元</w:t>
      </w:r>
      <w:r>
        <w:rPr>
          <w:rFonts w:hint="eastAsia" w:ascii="Times New Roman" w:hAnsi="Times New Roman" w:eastAsia="方正仿宋_GBK"/>
          <w:sz w:val="32"/>
        </w:rPr>
        <w:t>，其他支出2万元</w:t>
      </w:r>
      <w:r>
        <w:rPr>
          <w:rFonts w:ascii="Times New Roman" w:hAnsi="Times New Roman" w:eastAsia="方正仿宋_GBK"/>
          <w:sz w:val="32"/>
        </w:rPr>
        <w:t>；支出较去年增加了213.52万元，主要是基本支出增加了60.3</w:t>
      </w:r>
      <w:r>
        <w:rPr>
          <w:rFonts w:hint="eastAsia" w:ascii="Times New Roman" w:hAnsi="Times New Roman" w:eastAsia="方正仿宋_GBK"/>
          <w:sz w:val="32"/>
        </w:rPr>
        <w:t>2</w:t>
      </w:r>
      <w:r>
        <w:rPr>
          <w:rFonts w:ascii="Times New Roman" w:hAnsi="Times New Roman" w:eastAsia="方正仿宋_GBK"/>
          <w:sz w:val="32"/>
        </w:rPr>
        <w:t>万元，项目支出增加了153.18万元。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年一般公共预算财政拨款收入2168.23万元，一般公共预算财政拨款支出2168.23万元，比202</w:t>
      </w:r>
      <w:r>
        <w:rPr>
          <w:rFonts w:hint="eastAsia" w:ascii="Times New Roman" w:hAnsi="Times New Roman" w:eastAsia="方正仿宋_GBK"/>
          <w:sz w:val="32"/>
        </w:rPr>
        <w:t>5</w:t>
      </w:r>
      <w:r>
        <w:rPr>
          <w:rFonts w:ascii="Times New Roman" w:hAnsi="Times New Roman" w:eastAsia="方正仿宋_GBK"/>
          <w:sz w:val="32"/>
        </w:rPr>
        <w:t>年增加了229.64万元。其中：基本支出1871.49万元，比202</w:t>
      </w:r>
      <w:r>
        <w:rPr>
          <w:rFonts w:hint="eastAsia" w:ascii="Times New Roman" w:hAnsi="Times New Roman" w:eastAsia="方正仿宋_GBK"/>
          <w:sz w:val="32"/>
        </w:rPr>
        <w:t>5</w:t>
      </w:r>
      <w:r>
        <w:rPr>
          <w:rFonts w:ascii="Times New Roman" w:hAnsi="Times New Roman" w:eastAsia="方正仿宋_GBK"/>
          <w:sz w:val="32"/>
        </w:rPr>
        <w:t>年增加了76.45万元，主要原因是教职工正常晋升、职级变化等人员经费增加，主要用于保障在职人员工资福利及社会保险缴费、离休人员离休费、退休人员补助等，保障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支出；项目支出296.74万元，比202</w:t>
      </w:r>
      <w:r>
        <w:rPr>
          <w:rFonts w:hint="eastAsia" w:ascii="Times New Roman" w:hAnsi="Times New Roman" w:eastAsia="方正仿宋_GBK"/>
          <w:sz w:val="32"/>
        </w:rPr>
        <w:t>5</w:t>
      </w:r>
      <w:r>
        <w:rPr>
          <w:rFonts w:ascii="Times New Roman" w:hAnsi="Times New Roman" w:eastAsia="方正仿宋_GBK"/>
          <w:sz w:val="32"/>
        </w:rPr>
        <w:t>年增加了153.19万元，主要原因是校舍维修维护经费增加，主要用于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年政府性基金预算收入2</w:t>
      </w:r>
      <w:r>
        <w:rPr>
          <w:rFonts w:hint="eastAsia" w:ascii="Times New Roman" w:hAnsi="Times New Roman" w:eastAsia="方正仿宋_GBK"/>
          <w:sz w:val="32"/>
        </w:rPr>
        <w:t>.00</w:t>
      </w:r>
      <w:r>
        <w:rPr>
          <w:rFonts w:ascii="Times New Roman" w:hAnsi="Times New Roman" w:eastAsia="方正仿宋_GBK"/>
          <w:sz w:val="32"/>
        </w:rPr>
        <w:t>万元，政府性基金预算支出2</w:t>
      </w:r>
      <w:r>
        <w:rPr>
          <w:rFonts w:hint="eastAsia" w:ascii="Times New Roman" w:hAnsi="Times New Roman" w:eastAsia="方正仿宋_GBK"/>
          <w:sz w:val="32"/>
        </w:rPr>
        <w:t>.00</w:t>
      </w:r>
      <w:r>
        <w:rPr>
          <w:rFonts w:ascii="Times New Roman" w:hAnsi="Times New Roman" w:eastAsia="方正仿宋_GBK"/>
          <w:sz w:val="32"/>
        </w:rPr>
        <w:t>万元，与2025年持平，主要原因是财政</w:t>
      </w:r>
      <w:r>
        <w:rPr>
          <w:rFonts w:hint="eastAsia" w:ascii="Times New Roman" w:hAnsi="Times New Roman" w:eastAsia="方正仿宋_GBK"/>
          <w:sz w:val="32"/>
        </w:rPr>
        <w:t>继续对乡村学校少年宫</w:t>
      </w:r>
      <w:r>
        <w:rPr>
          <w:rFonts w:ascii="Times New Roman" w:hAnsi="Times New Roman" w:eastAsia="方正仿宋_GBK"/>
          <w:sz w:val="32"/>
        </w:rPr>
        <w:t>项目</w:t>
      </w:r>
      <w:r>
        <w:rPr>
          <w:rFonts w:hint="eastAsia" w:ascii="Times New Roman" w:hAnsi="Times New Roman" w:eastAsia="方正仿宋_GBK"/>
          <w:sz w:val="32"/>
        </w:rPr>
        <w:t>进行</w:t>
      </w:r>
      <w:r>
        <w:rPr>
          <w:rFonts w:ascii="Times New Roman" w:hAnsi="Times New Roman" w:eastAsia="方正仿宋_GBK"/>
          <w:sz w:val="32"/>
        </w:rPr>
        <w:t>投入</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19.14万元：政府采购货物预算19.14万元、政府采购工程预算0万元、政府采购服务预算0万元；其中一般公共预算拨款政府采购19.14万元：政府采购货物预算19.14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年项目支出均实行了绩效目标管理，涉及一般公共预算当年财政拨款296.74万元。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单位预算公开联系人：夏老师   联系方式：023-74562942</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附表：1.垫江县五洞小学校财政拨款收支总表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2.垫江县五洞小学校一般公共预算财政拨款支出预算表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3.垫江县五洞小学校一般公共预算财政拨款基本支出预算表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4.垫江县五洞小学校一般公共预算“三公”经费支出表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5.垫江县五洞小学校政府性基金预算支出表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6.垫江县五洞小学校收支总表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7.垫江县五洞小学校收入总表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8.垫江县五洞小学校支出总表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9.垫江县五洞小学校政府采购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10.垫江县五洞小学校202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8255</wp:posOffset>
            </wp:positionH>
            <wp:positionV relativeFrom="paragraph">
              <wp:posOffset>233045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drawing>
          <wp:inline distT="0" distB="0" distL="114300" distR="114300">
            <wp:extent cx="5723255" cy="5365115"/>
            <wp:effectExtent l="0" t="0" r="1079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365115"/>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34385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3438525"/>
                    </a:xfrm>
                    <a:prstGeom prst="rect">
                      <a:avLst/>
                    </a:prstGeom>
                    <a:noFill/>
                    <a:ln>
                      <a:noFill/>
                    </a:ln>
                  </pic:spPr>
                </pic:pic>
              </a:graphicData>
            </a:graphic>
          </wp:inline>
        </w:drawing>
      </w: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648835"/>
            <wp:effectExtent l="0" t="0" r="1778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648835"/>
                    </a:xfrm>
                    <a:prstGeom prst="rect">
                      <a:avLst/>
                    </a:prstGeom>
                    <a:noFill/>
                    <a:ln>
                      <a:noFill/>
                    </a:ln>
                  </pic:spPr>
                </pic:pic>
              </a:graphicData>
            </a:graphic>
          </wp:inline>
        </w:drawing>
      </w:r>
      <w:r>
        <w:br w:type="page"/>
      </w:r>
    </w:p>
    <w:p>
      <w:pPr>
        <w:jc w:val="left"/>
      </w:pPr>
      <w:r>
        <w:drawing>
          <wp:inline distT="0" distB="0" distL="0" distR="0">
            <wp:extent cx="8388350" cy="56464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88350" cy="5646597"/>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垫江县五洞小学校2026年项目绩效目标表</w:t>
      </w:r>
    </w:p>
    <w:tbl>
      <w:tblPr>
        <w:tblStyle w:val="6"/>
        <w:tblW w:w="9480" w:type="dxa"/>
        <w:tblInd w:w="93" w:type="dxa"/>
        <w:tblLayout w:type="autofit"/>
        <w:tblCellMar>
          <w:top w:w="0" w:type="dxa"/>
          <w:left w:w="108" w:type="dxa"/>
          <w:bottom w:w="0" w:type="dxa"/>
          <w:right w:w="108" w:type="dxa"/>
        </w:tblCellMar>
      </w:tblPr>
      <w:tblGrid>
        <w:gridCol w:w="1272"/>
        <w:gridCol w:w="949"/>
        <w:gridCol w:w="1116"/>
        <w:gridCol w:w="1520"/>
        <w:gridCol w:w="1048"/>
        <w:gridCol w:w="1452"/>
        <w:gridCol w:w="902"/>
        <w:gridCol w:w="1221"/>
      </w:tblGrid>
      <w:tr>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97"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50023123T000003483427-乡村学校少年宫阵地建设</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黎先权</w:t>
            </w:r>
            <w:r>
              <w:rPr>
                <w:rFonts w:hint="eastAsia" w:ascii="宋体" w:hAnsi="宋体" w:cs="宋体"/>
                <w:color w:val="000000"/>
                <w:kern w:val="0"/>
                <w:sz w:val="22"/>
                <w:lang w:bidi="ar"/>
              </w:rPr>
              <w:t>023-74562942</w:t>
            </w:r>
          </w:p>
        </w:tc>
      </w:tr>
      <w:tr>
        <w:tblPrEx>
          <w:tblCellMar>
            <w:top w:w="0" w:type="dxa"/>
            <w:left w:w="108" w:type="dxa"/>
            <w:bottom w:w="0" w:type="dxa"/>
            <w:right w:w="108" w:type="dxa"/>
          </w:tblCellMar>
        </w:tblPrEx>
        <w:trPr>
          <w:trHeight w:val="547"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473"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72"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484"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2.00</w:t>
            </w:r>
          </w:p>
        </w:tc>
      </w:tr>
      <w:tr>
        <w:tblPrEx>
          <w:tblCellMar>
            <w:top w:w="0" w:type="dxa"/>
            <w:left w:w="108" w:type="dxa"/>
            <w:bottom w:w="0" w:type="dxa"/>
            <w:right w:w="108" w:type="dxa"/>
          </w:tblCellMar>
        </w:tblPrEx>
        <w:trPr>
          <w:trHeight w:val="485"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乡村少年宫阵地建设，用于乡村少年宫的运行、维护等</w:t>
            </w:r>
          </w:p>
        </w:tc>
      </w:tr>
      <w:tr>
        <w:tblPrEx>
          <w:tblCellMar>
            <w:top w:w="0" w:type="dxa"/>
            <w:left w:w="108" w:type="dxa"/>
            <w:bottom w:w="0" w:type="dxa"/>
            <w:right w:w="108" w:type="dxa"/>
          </w:tblCellMar>
        </w:tblPrEx>
        <w:trPr>
          <w:trHeight w:val="404"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经费受益补助周期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630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少年宫学生参与率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改善少年宫条件，保障少年宫正常运行</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31.75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夏小忠</w:t>
            </w:r>
            <w:r>
              <w:rPr>
                <w:rFonts w:hint="eastAsia" w:ascii="宋体" w:hAnsi="宋体" w:cs="宋体"/>
                <w:color w:val="000000"/>
                <w:kern w:val="0"/>
                <w:sz w:val="22"/>
                <w:lang w:bidi="ar"/>
              </w:rPr>
              <w:t>023-74562942</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"校园安全补助经费:实施安全保障经费，确保安保人员工资待遇等经费，为学校的教育环境安全提供保障，确保校园师生的生命、财产安全。</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校园安全目标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夏小忠</w:t>
            </w:r>
            <w:r>
              <w:rPr>
                <w:rFonts w:hint="eastAsia" w:ascii="宋体" w:hAnsi="宋体" w:cs="宋体"/>
                <w:color w:val="000000"/>
                <w:kern w:val="0"/>
                <w:sz w:val="22"/>
                <w:lang w:bidi="ar"/>
              </w:rPr>
              <w:t>023-74562942</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31.59</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31.59</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"乡村教师生活补助，保障农村教师的规范津补贴。</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r>
              <w:rPr>
                <w:rFonts w:ascii="宋体" w:hAnsi="宋体" w:cs="宋体"/>
                <w:color w:val="000000"/>
                <w:kern w:val="0"/>
                <w:sz w:val="22"/>
                <w:lang w:bidi="ar"/>
              </w:rPr>
              <w:br w:type="textWrapping"/>
            </w:r>
            <w:r>
              <w:rPr>
                <w:rFonts w:ascii="宋体" w:hAnsi="宋体" w:cs="宋体"/>
                <w:color w:val="000000"/>
                <w:kern w:val="0"/>
                <w:sz w:val="22"/>
                <w:lang w:bidi="ar"/>
              </w:rPr>
              <w:t xml:space="preserve">       </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受益的乡村教师满意度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及时兑现乡村教师的津补贴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337.5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元/人*月</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夏小忠</w:t>
            </w:r>
            <w:r>
              <w:rPr>
                <w:rFonts w:hint="eastAsia" w:ascii="宋体" w:hAnsi="宋体" w:cs="宋体"/>
                <w:color w:val="000000"/>
                <w:kern w:val="0"/>
                <w:sz w:val="22"/>
                <w:lang w:bidi="ar"/>
              </w:rPr>
              <w:t>023-74562942</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58.07</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58.07</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城乡义务教育生均公用经费，保障学校正常运转，主要用于开支办公、会议、印刷、教师培训、实验、文体活动、水电、交通差旅、邮电、信息网络、仪器设备及图书资料购置，房屋、建筑物、校园内道路、围墙、大门及运动场地、教室内教师讲台等维修维护，校园美化绿化文化建设，学生健康体检、校方责任保险等。</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保障学校的正常运转</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631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920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夏小忠</w:t>
            </w:r>
            <w:r>
              <w:rPr>
                <w:rFonts w:hint="eastAsia" w:ascii="宋体" w:hAnsi="宋体" w:cs="宋体"/>
                <w:color w:val="000000"/>
                <w:kern w:val="0"/>
                <w:sz w:val="22"/>
                <w:lang w:bidi="ar"/>
              </w:rPr>
              <w:t>023-74562942</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1.50</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1.50</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学生家庭经济负担有效减轻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非寄宿制建卡资助人数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非寄宿制建卡每人次标准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穷困家庭及学生满意</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73"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夏小忠</w:t>
            </w:r>
            <w:r>
              <w:rPr>
                <w:rFonts w:hint="eastAsia" w:ascii="宋体" w:hAnsi="宋体" w:cs="宋体"/>
                <w:color w:val="000000"/>
                <w:kern w:val="0"/>
                <w:sz w:val="22"/>
                <w:lang w:bidi="ar"/>
              </w:rPr>
              <w:t>023-74562942</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460"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60"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7.70</w:t>
            </w:r>
          </w:p>
        </w:tc>
      </w:tr>
      <w:tr>
        <w:tblPrEx>
          <w:tblCellMar>
            <w:top w:w="0" w:type="dxa"/>
            <w:left w:w="108" w:type="dxa"/>
            <w:bottom w:w="0" w:type="dxa"/>
            <w:right w:w="108" w:type="dxa"/>
          </w:tblCellMar>
        </w:tblPrEx>
        <w:trPr>
          <w:trHeight w:val="436"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7.70</w:t>
            </w:r>
          </w:p>
        </w:tc>
      </w:tr>
      <w:tr>
        <w:tblPrEx>
          <w:tblCellMar>
            <w:top w:w="0" w:type="dxa"/>
            <w:left w:w="108" w:type="dxa"/>
            <w:bottom w:w="0" w:type="dxa"/>
            <w:right w:w="108" w:type="dxa"/>
          </w:tblCellMar>
        </w:tblPrEx>
        <w:trPr>
          <w:trHeight w:val="448"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义务教育阶段特殊教育学校和随班就读残疾学生生均公用经费，保障随班就读学生能正常入学，保障送教上门工作的顺利开展。</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保障残疾学生顺利就读</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义务教育残疾学生入学率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保障送教上门工作正常开展</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寇先胜</w:t>
            </w:r>
            <w:r>
              <w:rPr>
                <w:rFonts w:hint="eastAsia" w:ascii="宋体" w:hAnsi="宋体" w:cs="宋体"/>
                <w:color w:val="000000"/>
                <w:kern w:val="0"/>
                <w:sz w:val="22"/>
                <w:lang w:bidi="ar"/>
              </w:rPr>
              <w:t>023-74562942</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137.00</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137.00</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城乡义务教育校舍维修，用于改善义务教育阶段学校办学条件，达到办人民满意教育的目的。在教室安装好护眼灯，把原来的运动场进行维修，把学校的D类危房拆除。</w:t>
            </w:r>
          </w:p>
        </w:tc>
      </w:tr>
      <w:tr>
        <w:tblPrEx>
          <w:tblCellMar>
            <w:top w:w="0" w:type="dxa"/>
            <w:left w:w="108" w:type="dxa"/>
            <w:bottom w:w="0" w:type="dxa"/>
            <w:right w:w="108" w:type="dxa"/>
          </w:tblCellMar>
        </w:tblPrEx>
        <w:trPr>
          <w:trHeight w:val="1221"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一个运动场维修</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2栋D类危房拆除项目</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处</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安装17间教室的护眼灯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处</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设备质量合格率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设备购置完成时间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改善学校教学设施，优化学生学习环境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D类危房拆除成本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护眼灯购置成本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运动场维修成本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80" w:hRule="atLeast"/>
        </w:trPr>
        <w:tc>
          <w:tcPr>
            <w:tcW w:w="94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80" w:hRule="atLeast"/>
        </w:trPr>
        <w:tc>
          <w:tcPr>
            <w:tcW w:w="127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20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寇先胜</w:t>
            </w:r>
            <w:r>
              <w:rPr>
                <w:rFonts w:hint="eastAsia" w:ascii="宋体" w:hAnsi="宋体" w:cs="宋体"/>
                <w:color w:val="000000"/>
                <w:kern w:val="0"/>
                <w:sz w:val="22"/>
                <w:lang w:bidi="ar"/>
              </w:rPr>
              <w:t>023-74562942</w:t>
            </w:r>
            <w:bookmarkStart w:id="0" w:name="_GoBack"/>
            <w:bookmarkEnd w:id="0"/>
          </w:p>
        </w:tc>
      </w:tr>
      <w:tr>
        <w:tblPrEx>
          <w:tblCellMar>
            <w:top w:w="0" w:type="dxa"/>
            <w:left w:w="108" w:type="dxa"/>
            <w:bottom w:w="0" w:type="dxa"/>
            <w:right w:w="108" w:type="dxa"/>
          </w:tblCellMar>
        </w:tblPrEx>
        <w:trPr>
          <w:trHeight w:val="580" w:hRule="atLeast"/>
        </w:trPr>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134157-垫江县五洞小学校</w:t>
            </w:r>
          </w:p>
        </w:tc>
      </w:tr>
      <w:tr>
        <w:tblPrEx>
          <w:tblCellMar>
            <w:top w:w="0" w:type="dxa"/>
            <w:left w:w="108" w:type="dxa"/>
            <w:bottom w:w="0" w:type="dxa"/>
            <w:right w:w="108" w:type="dxa"/>
          </w:tblCellMar>
        </w:tblPrEx>
        <w:trPr>
          <w:trHeight w:val="580" w:hRule="atLeast"/>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80"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38.00</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38.00</w:t>
            </w:r>
          </w:p>
        </w:tc>
      </w:tr>
      <w:tr>
        <w:tblPrEx>
          <w:tblCellMar>
            <w:top w:w="0" w:type="dxa"/>
            <w:left w:w="108" w:type="dxa"/>
            <w:bottom w:w="0" w:type="dxa"/>
            <w:right w:w="108" w:type="dxa"/>
          </w:tblCellMar>
        </w:tblPrEx>
        <w:trPr>
          <w:trHeight w:val="580"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20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义务教育薄弱环节改善与能力提升经费，用于改善学校办学条件，达到办人民满意教育的目的。学校人工智能功能室构建项目、计算机教室一间采购项目。</w:t>
            </w:r>
          </w:p>
        </w:tc>
      </w:tr>
      <w:tr>
        <w:tblPrEx>
          <w:tblCellMar>
            <w:top w:w="0" w:type="dxa"/>
            <w:left w:w="108" w:type="dxa"/>
            <w:bottom w:w="0" w:type="dxa"/>
            <w:right w:w="108" w:type="dxa"/>
          </w:tblCellMar>
        </w:tblPrEx>
        <w:trPr>
          <w:trHeight w:val="58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20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4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计算机教室配备成本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180000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人工智能功能室构建成本</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设备质量合格率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设备购置完成时间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人工智能功能室1间，计算机教室配备1间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0" w:hRule="atLeast"/>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改善学校教学设施、优化学生学习环境。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23E88"/>
    <w:rsid w:val="00006FB1"/>
    <w:rsid w:val="0001271B"/>
    <w:rsid w:val="00023A4C"/>
    <w:rsid w:val="00042219"/>
    <w:rsid w:val="00047C7A"/>
    <w:rsid w:val="00053834"/>
    <w:rsid w:val="00054ABE"/>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3198D"/>
    <w:rsid w:val="00341606"/>
    <w:rsid w:val="00346387"/>
    <w:rsid w:val="0034700C"/>
    <w:rsid w:val="00357A28"/>
    <w:rsid w:val="003655EA"/>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46603"/>
    <w:rsid w:val="00572736"/>
    <w:rsid w:val="0058350C"/>
    <w:rsid w:val="005924DD"/>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4D23E88"/>
    <w:rsid w:val="086256F7"/>
    <w:rsid w:val="0ACD7192"/>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63C5871"/>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C053323"/>
    <w:rsid w:val="4CEB3E41"/>
    <w:rsid w:val="528402D9"/>
    <w:rsid w:val="543E2A9B"/>
    <w:rsid w:val="55004B87"/>
    <w:rsid w:val="56EE7DE3"/>
    <w:rsid w:val="5FAE5678"/>
    <w:rsid w:val="6DF25BEE"/>
    <w:rsid w:val="73B8032F"/>
    <w:rsid w:val="75327A6D"/>
    <w:rsid w:val="75DD3B36"/>
    <w:rsid w:val="78B01713"/>
    <w:rsid w:val="79201444"/>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1005</Words>
  <Characters>5733</Characters>
  <Lines>47</Lines>
  <Paragraphs>13</Paragraphs>
  <TotalTime>0</TotalTime>
  <ScaleCrop>false</ScaleCrop>
  <LinksUpToDate>false</LinksUpToDate>
  <CharactersWithSpaces>6725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2026-02-02T03:49:00Z</dcterms:created>
  <dc:creator>保持沉默</dc:creator>
  <cp:lastModifiedBy>Administrator</cp:lastModifiedBy>
  <dcterms:modified xsi:type="dcterms:W3CDTF">2026-02-09T03:26:12Z</dcterms:modified>
  <dc:title>XXXXX（单位全称）2021年单位预算情况说明</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2A8B732FB5DC4376A77447585892B04D_11</vt:lpwstr>
  </property>
</Properties>
</file>