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垫江县汪家小学校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负责辖区适龄儿童义务教育工作；负责辖区学前儿童教育与保育工作。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学校单位领导职数3名(校长1名、副校长2名)，内设机构领导职数4名，本单位内设德育处、教务处、教科处、后勤处。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年年初预算数964.87万元，其中：一般公共预算拨款920.78万元，政府性基金预算拨款0万元，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预算收入7.2</w:t>
      </w:r>
      <w:r>
        <w:rPr>
          <w:rFonts w:hint="eastAsia" w:ascii="Times New Roman" w:hAnsi="Times New Roman" w:eastAsia="方正仿宋_GBK"/>
          <w:sz w:val="32"/>
        </w:rPr>
        <w:t>0</w:t>
      </w:r>
      <w:r>
        <w:rPr>
          <w:rFonts w:ascii="Times New Roman" w:hAnsi="Times New Roman" w:eastAsia="方正仿宋_GBK"/>
          <w:sz w:val="32"/>
        </w:rPr>
        <w:t>万元，事业收入0万元，其他收入22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，上年结转结余资金14.89万元</w:t>
      </w:r>
      <w:r>
        <w:rPr>
          <w:rFonts w:ascii="Times New Roman" w:hAnsi="Times New Roman" w:eastAsia="方正仿宋_GBK"/>
          <w:sz w:val="32"/>
        </w:rPr>
        <w:t>；收入较去年增加了36.42万元，主要是一般公共预算财政拨款增加了21.23万元，上年结转结余资金等单位资金增加了15.19万元。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年年初预算数964.87万元，其中：一般公共服务支出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万元，教育支出646.06万元，社会保障和就业支出246.67万元，卫生健康支出31.7</w:t>
      </w:r>
      <w:r>
        <w:rPr>
          <w:rFonts w:hint="eastAsia" w:ascii="Times New Roman" w:hAnsi="Times New Roman" w:eastAsia="方正仿宋_GBK"/>
          <w:sz w:val="32"/>
        </w:rPr>
        <w:t>0</w:t>
      </w:r>
      <w:r>
        <w:rPr>
          <w:rFonts w:ascii="Times New Roman" w:hAnsi="Times New Roman" w:eastAsia="方正仿宋_GBK"/>
          <w:sz w:val="32"/>
        </w:rPr>
        <w:t>万元，住房保障支出40.44万元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；支出较去年增加了36.42万元，主要是基本支出增加了16.26万元，项目支出增加了20.16万元。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年一般公共预算财政拨款收入920.78万元，一般公共预算财政拨款支出920.78万元，比202</w:t>
      </w:r>
      <w:r>
        <w:rPr>
          <w:rFonts w:hint="eastAsia" w:ascii="Times New Roman" w:hAnsi="Times New Roman" w:eastAsia="方正仿宋_GBK"/>
          <w:sz w:val="32"/>
        </w:rPr>
        <w:t>5</w:t>
      </w:r>
      <w:r>
        <w:rPr>
          <w:rFonts w:ascii="Times New Roman" w:hAnsi="Times New Roman" w:eastAsia="方正仿宋_GBK"/>
          <w:sz w:val="32"/>
        </w:rPr>
        <w:t>年增加了21.23万元。其中：基本支出849.51万元，比202</w:t>
      </w:r>
      <w:r>
        <w:rPr>
          <w:rFonts w:hint="eastAsia" w:ascii="Times New Roman" w:hAnsi="Times New Roman" w:eastAsia="方正仿宋_GBK"/>
          <w:sz w:val="32"/>
        </w:rPr>
        <w:t>5</w:t>
      </w:r>
      <w:r>
        <w:rPr>
          <w:rFonts w:ascii="Times New Roman" w:hAnsi="Times New Roman" w:eastAsia="方正仿宋_GBK"/>
          <w:sz w:val="32"/>
        </w:rPr>
        <w:t>年增加了1.0</w:t>
      </w:r>
      <w:r>
        <w:rPr>
          <w:rFonts w:hint="eastAsia" w:ascii="Times New Roman" w:hAnsi="Times New Roman" w:eastAsia="方正仿宋_GBK"/>
          <w:sz w:val="32"/>
        </w:rPr>
        <w:t>7</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支出；项目支出71.27万元，比202</w:t>
      </w:r>
      <w:r>
        <w:rPr>
          <w:rFonts w:hint="eastAsia" w:ascii="Times New Roman" w:hAnsi="Times New Roman" w:eastAsia="方正仿宋_GBK"/>
          <w:sz w:val="32"/>
        </w:rPr>
        <w:t>5</w:t>
      </w:r>
      <w:r>
        <w:rPr>
          <w:rFonts w:ascii="Times New Roman" w:hAnsi="Times New Roman" w:eastAsia="方正仿宋_GBK"/>
          <w:sz w:val="32"/>
        </w:rPr>
        <w:t>年增加了20.16万元，主要原因是校舍维修维护经费增加，主要用于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w:t>
      </w:r>
      <w:r>
        <w:rPr>
          <w:rFonts w:hint="eastAsia" w:ascii="Times New Roman" w:hAnsi="Times New Roman" w:eastAsia="方正仿宋_GBK"/>
          <w:sz w:val="32"/>
        </w:rPr>
        <w:t>.00</w:t>
      </w:r>
      <w:r>
        <w:rPr>
          <w:rFonts w:ascii="Times New Roman" w:hAnsi="Times New Roman" w:eastAsia="方正仿宋_GBK"/>
          <w:sz w:val="32"/>
        </w:rPr>
        <w:t>万元：政府采购货物预算1</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万元、政府采购工程预算0万元、政府采购服务预算0万元；其中一般公共预算拨款政府采购1</w:t>
      </w:r>
      <w:r>
        <w:rPr>
          <w:rFonts w:hint="eastAsia" w:ascii="Times New Roman" w:hAnsi="Times New Roman" w:eastAsia="方正仿宋_GBK"/>
          <w:sz w:val="32"/>
        </w:rPr>
        <w:t>.00</w:t>
      </w:r>
      <w:r>
        <w:rPr>
          <w:rFonts w:ascii="Times New Roman" w:hAnsi="Times New Roman" w:eastAsia="方正仿宋_GBK"/>
          <w:sz w:val="32"/>
        </w:rPr>
        <w:t>万元：政府采购货物预算1</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年项目支出均实行了绩效目标管理，涉及一般公共预算当年财政拨款71.27万元。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单位预算公开联系人：夏老师   联系方式：023-74648000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附表：1.垫江县汪家小学校财政拨款收支总表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2.垫江县汪家小学校一般公共预算财政拨款支出预算表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3.垫江县汪家小学校一般公共预算财政拨款基本支出预算表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4.垫江县汪家小学校一般公共预算“三公”经费支出表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5.垫江县汪家小学校政府性基金预算支出表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6.垫江县汪家小学校收支总表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7.垫江县汪家小学校收入总表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8.垫江县汪家小学校支出总表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9.垫江县汪家小学校政府采购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10.垫江县汪家小学校202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267970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3651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ind w:firstLine="281"/>
        <w:jc w:val="center"/>
      </w:pPr>
    </w:p>
    <w:p>
      <w:pPr>
        <w:ind w:firstLine="281"/>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垫江县汪家小学校2026年项目绩效目标表</w:t>
      </w:r>
    </w:p>
    <w:tbl>
      <w:tblPr>
        <w:tblStyle w:val="6"/>
        <w:tblW w:w="10240" w:type="dxa"/>
        <w:jc w:val="center"/>
        <w:tblInd w:w="0" w:type="dxa"/>
        <w:tblLayout w:type="fixed"/>
        <w:tblCellMar>
          <w:top w:w="0" w:type="dxa"/>
          <w:left w:w="108" w:type="dxa"/>
          <w:bottom w:w="0" w:type="dxa"/>
          <w:right w:w="108" w:type="dxa"/>
        </w:tblCellMar>
      </w:tblPr>
      <w:tblGrid>
        <w:gridCol w:w="1230"/>
        <w:gridCol w:w="1191"/>
        <w:gridCol w:w="1271"/>
        <w:gridCol w:w="1515"/>
        <w:gridCol w:w="1217"/>
        <w:gridCol w:w="1353"/>
        <w:gridCol w:w="1406"/>
        <w:gridCol w:w="1057"/>
      </w:tblGrid>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86"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89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68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494"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441"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467"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w:t>
            </w:r>
          </w:p>
        </w:tc>
      </w:tr>
      <w:tr>
        <w:tblPrEx>
          <w:tblLayout w:type="fixed"/>
          <w:tblCellMar>
            <w:top w:w="0" w:type="dxa"/>
            <w:left w:w="108" w:type="dxa"/>
            <w:bottom w:w="0" w:type="dxa"/>
            <w:right w:w="108" w:type="dxa"/>
          </w:tblCellMar>
        </w:tblPrEx>
        <w:trPr>
          <w:trHeight w:val="32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安保人员数量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保证学校正常教学秩序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得以改善</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安保人员成本</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2"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963"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91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675"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2"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12.15</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12.15</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w:t>
            </w:r>
          </w:p>
        </w:tc>
      </w:tr>
      <w:tr>
        <w:tblPrEx>
          <w:tblLayout w:type="fixed"/>
          <w:tblCellMar>
            <w:top w:w="0" w:type="dxa"/>
            <w:left w:w="108" w:type="dxa"/>
            <w:bottom w:w="0" w:type="dxa"/>
            <w:right w:w="108" w:type="dxa"/>
          </w:tblCellMar>
        </w:tblPrEx>
        <w:trPr>
          <w:trHeight w:val="32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89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乡村教师补助得以保障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2"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89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91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675"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2"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学前教育幼儿资助，贫困幼儿免保教费、免生活费。</w:t>
            </w:r>
          </w:p>
        </w:tc>
      </w:tr>
      <w:tr>
        <w:tblPrEx>
          <w:tblLayout w:type="fixed"/>
          <w:tblCellMar>
            <w:top w:w="0" w:type="dxa"/>
            <w:left w:w="108" w:type="dxa"/>
            <w:bottom w:w="0" w:type="dxa"/>
            <w:right w:w="108" w:type="dxa"/>
          </w:tblCellMar>
        </w:tblPrEx>
        <w:trPr>
          <w:trHeight w:val="32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28"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贫困幼儿入学率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62"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963"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687"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675"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2"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市级）。实施公用经费补助，保障学前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r>
              <w:rPr>
                <w:rFonts w:hint="eastAsia" w:ascii="宋体" w:hAnsi="宋体" w:cs="宋体"/>
                <w:color w:val="000000"/>
                <w:kern w:val="0"/>
                <w:sz w:val="22"/>
                <w:lang w:val="en-US" w:eastAsia="zh-CN" w:bidi="ar"/>
              </w:rPr>
              <w:t>加强</w:t>
            </w:r>
            <w:bookmarkStart w:id="0" w:name="_GoBack"/>
            <w:bookmarkEnd w:id="0"/>
            <w:r>
              <w:rPr>
                <w:rFonts w:ascii="宋体" w:hAnsi="宋体" w:cs="宋体"/>
                <w:color w:val="000000"/>
                <w:kern w:val="0"/>
                <w:sz w:val="22"/>
                <w:lang w:bidi="ar"/>
              </w:rPr>
              <w:t>学前幼儿资助，确保贫困幼儿正常入学。</w:t>
            </w:r>
          </w:p>
        </w:tc>
      </w:tr>
      <w:tr>
        <w:tblPrEx>
          <w:tblLayout w:type="fixed"/>
          <w:tblCellMar>
            <w:top w:w="0" w:type="dxa"/>
            <w:left w:w="108" w:type="dxa"/>
            <w:bottom w:w="0" w:type="dxa"/>
            <w:right w:w="108" w:type="dxa"/>
          </w:tblCellMar>
        </w:tblPrEx>
        <w:trPr>
          <w:trHeight w:val="514"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3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项目受益幼儿人数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学前教育阶段学生入学率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2"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963"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91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675"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2"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27.26</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27.26</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Layout w:type="fixed"/>
          <w:tblCellMar>
            <w:top w:w="0" w:type="dxa"/>
            <w:left w:w="108" w:type="dxa"/>
            <w:bottom w:w="0" w:type="dxa"/>
            <w:right w:w="108" w:type="dxa"/>
          </w:tblCellMar>
        </w:tblPrEx>
        <w:trPr>
          <w:trHeight w:val="452"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55"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63"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公用经费及寄宿生生均补助标准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2"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89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91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675"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2"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3.38</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3.38</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学前教育免保育教育费补助，保障学前大班学生免保教费入学。</w:t>
            </w:r>
          </w:p>
        </w:tc>
      </w:tr>
      <w:tr>
        <w:tblPrEx>
          <w:tblLayout w:type="fixed"/>
          <w:tblCellMar>
            <w:top w:w="0" w:type="dxa"/>
            <w:left w:w="108" w:type="dxa"/>
            <w:bottom w:w="0" w:type="dxa"/>
            <w:right w:w="108" w:type="dxa"/>
          </w:tblCellMar>
        </w:tblPrEx>
        <w:trPr>
          <w:trHeight w:val="39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5"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63"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85"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963"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686"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519"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0.18</w:t>
            </w:r>
          </w:p>
        </w:tc>
      </w:tr>
      <w:tr>
        <w:tblPrEx>
          <w:tblLayout w:type="fixed"/>
          <w:tblCellMar>
            <w:top w:w="0" w:type="dxa"/>
            <w:left w:w="108" w:type="dxa"/>
            <w:bottom w:w="0" w:type="dxa"/>
            <w:right w:w="108" w:type="dxa"/>
          </w:tblCellMar>
        </w:tblPrEx>
        <w:trPr>
          <w:trHeight w:val="57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0.18</w:t>
            </w:r>
          </w:p>
        </w:tc>
      </w:tr>
      <w:tr>
        <w:tblPrEx>
          <w:tblLayout w:type="fixed"/>
          <w:tblCellMar>
            <w:top w:w="0" w:type="dxa"/>
            <w:left w:w="108" w:type="dxa"/>
            <w:bottom w:w="0" w:type="dxa"/>
            <w:right w:w="108" w:type="dxa"/>
          </w:tblCellMar>
        </w:tblPrEx>
        <w:trPr>
          <w:trHeight w:val="528"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家庭经济困难学生生活补助，保障贫困学生生活</w:t>
            </w:r>
          </w:p>
        </w:tc>
      </w:tr>
      <w:tr>
        <w:tblPrEx>
          <w:tblLayout w:type="fixed"/>
          <w:tblCellMar>
            <w:top w:w="0" w:type="dxa"/>
            <w:left w:w="108" w:type="dxa"/>
            <w:bottom w:w="0" w:type="dxa"/>
            <w:right w:w="108" w:type="dxa"/>
          </w:tblCellMar>
        </w:tblPrEx>
        <w:trPr>
          <w:trHeight w:val="32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3"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脱贫户困难学生覆盖率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非寄宿制脱贫户资助人数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63"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非寄宿制脱贫户每人每年标准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学生家庭经济负担有效减轻</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36" w:hRule="atLeast"/>
          <w:jc w:val="center"/>
        </w:trPr>
        <w:tc>
          <w:tcPr>
            <w:tcW w:w="102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49" w:hRule="atLeast"/>
          <w:jc w:val="center"/>
        </w:trPr>
        <w:tc>
          <w:tcPr>
            <w:tcW w:w="123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1281"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张天江</w:t>
            </w:r>
            <w:r>
              <w:rPr>
                <w:rFonts w:hint="eastAsia" w:ascii="宋体" w:hAnsi="宋体" w:cs="宋体"/>
                <w:color w:val="000000"/>
                <w:kern w:val="0"/>
                <w:sz w:val="22"/>
                <w:lang w:bidi="ar"/>
              </w:rPr>
              <w:t>023-74648000</w:t>
            </w:r>
          </w:p>
        </w:tc>
      </w:tr>
      <w:tr>
        <w:tblPrEx>
          <w:tblLayout w:type="fixed"/>
          <w:tblCellMar>
            <w:top w:w="0" w:type="dxa"/>
            <w:left w:w="108" w:type="dxa"/>
            <w:bottom w:w="0" w:type="dxa"/>
            <w:right w:w="108" w:type="dxa"/>
          </w:tblCellMar>
        </w:tblPrEx>
        <w:trPr>
          <w:trHeight w:val="735"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134166-垫江县汪家小学校</w:t>
            </w:r>
          </w:p>
        </w:tc>
      </w:tr>
      <w:tr>
        <w:tblPrEx>
          <w:tblLayout w:type="fixed"/>
          <w:tblCellMar>
            <w:top w:w="0" w:type="dxa"/>
            <w:left w:w="108" w:type="dxa"/>
            <w:bottom w:w="0" w:type="dxa"/>
            <w:right w:w="108" w:type="dxa"/>
          </w:tblCellMar>
        </w:tblPrEx>
        <w:trPr>
          <w:trHeight w:val="591" w:hRule="atLeast"/>
          <w:jc w:val="center"/>
        </w:trPr>
        <w:tc>
          <w:tcPr>
            <w:tcW w:w="5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9"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Layout w:type="fixed"/>
          <w:tblCellMar>
            <w:top w:w="0" w:type="dxa"/>
            <w:left w:w="108" w:type="dxa"/>
            <w:bottom w:w="0" w:type="dxa"/>
            <w:right w:w="108" w:type="dxa"/>
          </w:tblCellMar>
        </w:tblPrEx>
        <w:trPr>
          <w:trHeight w:val="693"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Layout w:type="fixed"/>
          <w:tblCellMar>
            <w:top w:w="0" w:type="dxa"/>
            <w:left w:w="108" w:type="dxa"/>
            <w:bottom w:w="0" w:type="dxa"/>
            <w:right w:w="108" w:type="dxa"/>
          </w:tblCellMar>
        </w:tblPrEx>
        <w:trPr>
          <w:trHeight w:val="660"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3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p>
        </w:tc>
      </w:tr>
      <w:tr>
        <w:tblPrEx>
          <w:tblLayout w:type="fixed"/>
          <w:tblCellMar>
            <w:top w:w="0" w:type="dxa"/>
            <w:left w:w="108" w:type="dxa"/>
            <w:bottom w:w="0" w:type="dxa"/>
            <w:right w:w="108" w:type="dxa"/>
          </w:tblCellMar>
        </w:tblPrEx>
        <w:trPr>
          <w:trHeight w:val="32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4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惠及残疾学生人数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保障残疾学生入学率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5"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B9"/>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67641"/>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5F03"/>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44B9"/>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B1D44"/>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2FB4261"/>
    <w:rsid w:val="03A37B7C"/>
    <w:rsid w:val="086256F7"/>
    <w:rsid w:val="0F7628E2"/>
    <w:rsid w:val="0FCB01CA"/>
    <w:rsid w:val="0FD54BD4"/>
    <w:rsid w:val="10F51D5F"/>
    <w:rsid w:val="12D03FDB"/>
    <w:rsid w:val="180E3F6F"/>
    <w:rsid w:val="18CC21E2"/>
    <w:rsid w:val="19D75DEA"/>
    <w:rsid w:val="19FD5543"/>
    <w:rsid w:val="1B99058E"/>
    <w:rsid w:val="1C814AF8"/>
    <w:rsid w:val="1C951C13"/>
    <w:rsid w:val="20461B35"/>
    <w:rsid w:val="20C87833"/>
    <w:rsid w:val="233C080F"/>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1132AB7"/>
    <w:rsid w:val="6DF25BEE"/>
    <w:rsid w:val="73B8032F"/>
    <w:rsid w:val="75327A6D"/>
    <w:rsid w:val="75DD3B36"/>
    <w:rsid w:val="78B01713"/>
    <w:rsid w:val="7A872CB4"/>
    <w:rsid w:val="7B1D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954</Words>
  <Characters>5439</Characters>
  <Lines>45</Lines>
  <Paragraphs>12</Paragraphs>
  <TotalTime>1</TotalTime>
  <ScaleCrop>false</ScaleCrop>
  <LinksUpToDate>false</LinksUpToDate>
  <CharactersWithSpaces>6381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2026-02-02T03:39:00Z</dcterms:created>
  <dc:creator>保持沉默</dc:creator>
  <cp:lastModifiedBy>Administrator</cp:lastModifiedBy>
  <dcterms:modified xsi:type="dcterms:W3CDTF">2026-02-10T02:08:28Z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6DA880C169194FFF84978459128EB82E_11</vt:lpwstr>
  </property>
</Properties>
</file>