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垫江县太平小学校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1．负责辖区适龄儿童义务教育工作；负责辖区学前儿童教育与保育工作。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学校单位领导职数4名，其中：校长1名、副校长3名；内设机构领导职数4名。内设机构有德育处、教务处、教务处、后勤处。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年年初预算数3337.55万元，其中：一般公共预算拨款3111</w:t>
      </w:r>
      <w:r>
        <w:rPr>
          <w:rFonts w:hint="eastAsia" w:ascii="Times New Roman" w:hAnsi="Times New Roman" w:eastAsia="方正仿宋_GBK"/>
          <w:sz w:val="32"/>
        </w:rPr>
        <w:t>.00</w:t>
      </w:r>
      <w:r>
        <w:rPr>
          <w:rFonts w:ascii="Times New Roman" w:hAnsi="Times New Roman" w:eastAsia="方正仿宋_GBK"/>
          <w:sz w:val="32"/>
        </w:rPr>
        <w:t>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预算收入0万元，事业收入0万元，其他收入170</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，上年结转结余资金56.55万元</w:t>
      </w:r>
      <w:r>
        <w:rPr>
          <w:rFonts w:ascii="Times New Roman" w:hAnsi="Times New Roman" w:eastAsia="方正仿宋_GBK"/>
          <w:sz w:val="32"/>
        </w:rPr>
        <w:t>；收入较去年增加了162.22万元，主要是一般公共预算财政拨款增加了175.67万元，上年结转结余资金等单位资金减少了13.45万元。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年年初预算数3337.55万元，其中：一般公共服务支出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万元，教育支出2365.88万元，社会保障和就业支出699.76万元，卫生健康支出119.85万元，住房保障支出152.06万元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；支出较去年增加了162.22万元，主要是基本支出增加了130.04万元，项目支出增加了32.18万元。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年一般公共预算财政拨款收入3111</w:t>
      </w:r>
      <w:r>
        <w:rPr>
          <w:rFonts w:hint="eastAsia" w:ascii="Times New Roman" w:hAnsi="Times New Roman" w:eastAsia="方正仿宋_GBK"/>
          <w:sz w:val="32"/>
        </w:rPr>
        <w:t>.00</w:t>
      </w:r>
      <w:r>
        <w:rPr>
          <w:rFonts w:ascii="Times New Roman" w:hAnsi="Times New Roman" w:eastAsia="方正仿宋_GBK"/>
          <w:sz w:val="32"/>
        </w:rPr>
        <w:t>万元，一般公共预算财政拨款支出3111</w:t>
      </w:r>
      <w:r>
        <w:rPr>
          <w:rFonts w:hint="eastAsia" w:ascii="Times New Roman" w:hAnsi="Times New Roman" w:eastAsia="方正仿宋_GBK"/>
          <w:sz w:val="32"/>
        </w:rPr>
        <w:t>.00</w:t>
      </w:r>
      <w:r>
        <w:rPr>
          <w:rFonts w:ascii="Times New Roman" w:hAnsi="Times New Roman" w:eastAsia="方正仿宋_GBK"/>
          <w:sz w:val="32"/>
        </w:rPr>
        <w:t>万元，比202</w:t>
      </w:r>
      <w:r>
        <w:rPr>
          <w:rFonts w:hint="eastAsia" w:ascii="Times New Roman" w:hAnsi="Times New Roman" w:eastAsia="方正仿宋_GBK"/>
          <w:sz w:val="32"/>
        </w:rPr>
        <w:t>5</w:t>
      </w:r>
      <w:r>
        <w:rPr>
          <w:rFonts w:ascii="Times New Roman" w:hAnsi="Times New Roman" w:eastAsia="方正仿宋_GBK"/>
          <w:sz w:val="32"/>
        </w:rPr>
        <w:t>年增加了175.67万元。其中：基本支出2928.95万元，比202</w:t>
      </w:r>
      <w:r>
        <w:rPr>
          <w:rFonts w:hint="eastAsia" w:ascii="Times New Roman" w:hAnsi="Times New Roman" w:eastAsia="方正仿宋_GBK"/>
          <w:sz w:val="32"/>
        </w:rPr>
        <w:t>5</w:t>
      </w:r>
      <w:r>
        <w:rPr>
          <w:rFonts w:ascii="Times New Roman" w:hAnsi="Times New Roman" w:eastAsia="方正仿宋_GBK"/>
          <w:sz w:val="32"/>
        </w:rPr>
        <w:t>年增加了143.5万元，主要原因是教职工正常晋升、职级变化等人员经费增加，主要用于保障在职人员工资福利及社会保险缴费、离休人员离休费、退休人员补助等，保障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支出；项目支出182.06万元，比202</w:t>
      </w:r>
      <w:r>
        <w:rPr>
          <w:rFonts w:hint="eastAsia" w:ascii="Times New Roman" w:hAnsi="Times New Roman" w:eastAsia="方正仿宋_GBK"/>
          <w:sz w:val="32"/>
        </w:rPr>
        <w:t>5</w:t>
      </w:r>
      <w:r>
        <w:rPr>
          <w:rFonts w:ascii="Times New Roman" w:hAnsi="Times New Roman" w:eastAsia="方正仿宋_GBK"/>
          <w:sz w:val="32"/>
        </w:rPr>
        <w:t>年增加了32.18万元，主要原因是校舍维修维护经费增加，主要用于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单位政府采购预算总额8</w:t>
      </w:r>
      <w:r>
        <w:rPr>
          <w:rFonts w:hint="eastAsia" w:ascii="Times New Roman" w:hAnsi="Times New Roman" w:eastAsia="方正仿宋_GBK"/>
          <w:sz w:val="32"/>
        </w:rPr>
        <w:t>.00</w:t>
      </w:r>
      <w:r>
        <w:rPr>
          <w:rFonts w:ascii="Times New Roman" w:hAnsi="Times New Roman" w:eastAsia="方正仿宋_GBK"/>
          <w:sz w:val="32"/>
        </w:rPr>
        <w:t>万元：政府采购货物预算8</w:t>
      </w:r>
      <w:r>
        <w:rPr>
          <w:rFonts w:hint="eastAsia" w:ascii="Times New Roman" w:hAnsi="Times New Roman" w:eastAsia="方正仿宋_GBK"/>
          <w:sz w:val="32"/>
        </w:rPr>
        <w:t>.00</w:t>
      </w:r>
      <w:r>
        <w:rPr>
          <w:rFonts w:ascii="Times New Roman" w:hAnsi="Times New Roman" w:eastAsia="方正仿宋_GBK"/>
          <w:sz w:val="32"/>
        </w:rPr>
        <w:t>万元、政府采购工程预算0万元、政府采购服务预算0万元；其中一般公共预算拨款政府采购8</w:t>
      </w:r>
      <w:r>
        <w:rPr>
          <w:rFonts w:hint="eastAsia" w:ascii="Times New Roman" w:hAnsi="Times New Roman" w:eastAsia="方正仿宋_GBK"/>
          <w:sz w:val="32"/>
        </w:rPr>
        <w:t>.00</w:t>
      </w:r>
      <w:r>
        <w:rPr>
          <w:rFonts w:ascii="Times New Roman" w:hAnsi="Times New Roman" w:eastAsia="方正仿宋_GBK"/>
          <w:sz w:val="32"/>
        </w:rPr>
        <w:t>万元：政府采购货物预算8</w:t>
      </w:r>
      <w:r>
        <w:rPr>
          <w:rFonts w:hint="eastAsia" w:ascii="Times New Roman" w:hAnsi="Times New Roman" w:eastAsia="方正仿宋_GBK"/>
          <w:sz w:val="32"/>
        </w:rPr>
        <w:t>.00</w:t>
      </w:r>
      <w:r>
        <w:rPr>
          <w:rFonts w:ascii="Times New Roman" w:hAnsi="Times New Roman" w:eastAsia="方正仿宋_GBK"/>
          <w:sz w:val="32"/>
        </w:rPr>
        <w:t>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年项目支出均实行了绩效目标管理，涉及一般公共预算当年财政拨款182.06万元。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单位预算公开联系人：左老师   联系方式：023-74538193</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附表：1.垫江县太平小学校财政拨款收支总表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2.垫江县太平小学校一般公共预算财政拨款支出预算表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3.垫江县太平小学校一般公共预算财政拨款基本支出预算表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4.垫江县太平小学校一般公共预算“三公”经费支出表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5.垫江县太平小学校政府性基金预算支出表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6.垫江县太平小学校收支总表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7.垫江县太平小学校收入总表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8.垫江县太平小学校支出总表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9.垫江县太平小学校政府采购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10.垫江县太平小学校202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60325</wp:posOffset>
            </wp:positionH>
            <wp:positionV relativeFrom="paragraph">
              <wp:posOffset>147320</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711700"/>
            <wp:effectExtent l="0" t="0" r="1587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711700"/>
                    </a:xfrm>
                    <a:prstGeom prst="rect">
                      <a:avLst/>
                    </a:prstGeom>
                    <a:noFill/>
                    <a:ln>
                      <a:noFill/>
                    </a:ln>
                  </pic:spPr>
                </pic:pic>
              </a:graphicData>
            </a:graphic>
          </wp:inline>
        </w:drawing>
      </w:r>
      <w:r>
        <w:br w:type="page"/>
      </w:r>
    </w:p>
    <w:p>
      <w:pPr>
        <w:jc w:val="center"/>
      </w:pPr>
    </w:p>
    <w:p>
      <w:pPr>
        <w:jc w:val="center"/>
      </w:pPr>
      <w:r>
        <w:drawing>
          <wp:inline distT="0" distB="0" distL="114300" distR="114300">
            <wp:extent cx="5723255" cy="5006340"/>
            <wp:effectExtent l="0" t="0" r="1079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006340"/>
                    </a:xfrm>
                    <a:prstGeom prst="rect">
                      <a:avLst/>
                    </a:prstGeom>
                    <a:noFill/>
                    <a:ln>
                      <a:noFill/>
                    </a:ln>
                  </pic:spPr>
                </pic:pic>
              </a:graphicData>
            </a:graphic>
          </wp:inline>
        </w:drawing>
      </w:r>
    </w:p>
    <w:p>
      <w:pPr>
        <w:ind w:firstLine="281"/>
        <w:jc w:val="center"/>
      </w:pPr>
    </w:p>
    <w:p>
      <w:pPr>
        <w:ind w:firstLine="281"/>
        <w:jc w:val="center"/>
      </w:pPr>
    </w:p>
    <w:p>
      <w:pPr>
        <w:jc w:val="center"/>
      </w:pP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p>
    <w:p>
      <w:pPr>
        <w:jc w:val="center"/>
      </w:pPr>
      <w: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pPr>
      <w:r>
        <w:br w:type="page"/>
      </w:r>
    </w:p>
    <w:p>
      <w:pPr>
        <w:jc w:val="center"/>
        <w:sectPr>
          <w:type w:val="continuous"/>
          <w:pgSz w:w="16838" w:h="11906" w:orient="landscape"/>
          <w:pgMar w:top="1446" w:right="1984" w:bottom="1446" w:left="1644" w:header="851" w:footer="992" w:gutter="0"/>
          <w:cols w:space="0" w:num="1"/>
          <w:docGrid w:type="lines" w:linePitch="321" w:charSpace="0"/>
        </w:sectPr>
      </w:pP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145915"/>
            <wp:effectExtent l="0" t="0" r="1778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8383270" cy="4145915"/>
                    </a:xfrm>
                    <a:prstGeom prst="rect">
                      <a:avLst/>
                    </a:prstGeom>
                    <a:noFill/>
                    <a:ln>
                      <a:noFill/>
                    </a:ln>
                  </pic:spPr>
                </pic:pic>
              </a:graphicData>
            </a:graphic>
          </wp:inline>
        </w:drawing>
      </w:r>
      <w:r>
        <w:br w:type="page"/>
      </w:r>
    </w:p>
    <w:p>
      <w:pPr>
        <w:jc w:val="center"/>
      </w:pPr>
      <w:r>
        <w:drawing>
          <wp:inline distT="0" distB="0" distL="114300" distR="114300">
            <wp:extent cx="8388350" cy="4913630"/>
            <wp:effectExtent l="0" t="0" r="1270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8388350" cy="4913630"/>
                    </a:xfrm>
                    <a:prstGeom prst="rect">
                      <a:avLst/>
                    </a:prstGeom>
                    <a:noFill/>
                    <a:ln>
                      <a:noFill/>
                    </a:ln>
                  </pic:spPr>
                </pic:pic>
              </a:graphicData>
            </a:graphic>
          </wp:inline>
        </w:drawing>
      </w:r>
      <w:r>
        <w:br w:type="page"/>
      </w:r>
    </w:p>
    <w:p>
      <w:pPr>
        <w:jc w:val="center"/>
      </w:pPr>
      <w:r>
        <w:drawing>
          <wp:inline distT="0" distB="0" distL="114300" distR="114300">
            <wp:extent cx="8385810" cy="2199005"/>
            <wp:effectExtent l="0" t="0" r="15240" b="1079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spacing w:line="600" w:lineRule="exact"/>
        <w:rPr>
          <w:rFonts w:ascii="Times New Roman" w:hAnsi="Times New Roman" w:eastAsia="方正仿宋_GBK"/>
          <w:color w:val="000000"/>
          <w:kern w:val="0"/>
          <w:szCs w:val="21"/>
        </w:rPr>
      </w:pPr>
      <w:r>
        <w:rPr>
          <w:rFonts w:hint="eastAsia" w:ascii="Times New Roman" w:hAnsi="Times New Roman" w:eastAsia="方正仿宋_GBK"/>
          <w:color w:val="000000"/>
          <w:kern w:val="0"/>
          <w:szCs w:val="21"/>
        </w:rPr>
        <w:t>表十</w:t>
      </w:r>
    </w:p>
    <w:p>
      <w:pPr>
        <w:spacing w:line="600" w:lineRule="exact"/>
        <w:jc w:val="center"/>
        <w:rPr>
          <w:rFonts w:ascii="方正黑体_GBK" w:hAnsi="方正黑体_GBK" w:eastAsia="方正黑体_GBK" w:cs="方正黑体_GBK"/>
          <w:color w:val="000000"/>
          <w:kern w:val="0"/>
          <w:szCs w:val="21"/>
        </w:rPr>
      </w:pPr>
      <w:r>
        <w:rPr>
          <w:rFonts w:hint="eastAsia" w:ascii="方正小标宋_GBK" w:hAnsi="方正小标宋_GBK" w:eastAsia="方正小标宋_GBK" w:cs="方正小标宋_GBK"/>
          <w:color w:val="000000"/>
          <w:kern w:val="0"/>
          <w:sz w:val="32"/>
          <w:szCs w:val="32"/>
        </w:rPr>
        <w:t>垫江县太平小学校2026年项目绩效目标表</w:t>
      </w:r>
    </w:p>
    <w:tbl>
      <w:tblPr>
        <w:tblStyle w:val="6"/>
        <w:tblW w:w="10180" w:type="dxa"/>
        <w:jc w:val="center"/>
        <w:tblLayout w:type="autofit"/>
        <w:tblCellMar>
          <w:top w:w="0" w:type="dxa"/>
          <w:left w:w="108" w:type="dxa"/>
          <w:bottom w:w="0" w:type="dxa"/>
          <w:right w:w="108" w:type="dxa"/>
        </w:tblCellMar>
      </w:tblPr>
      <w:tblGrid>
        <w:gridCol w:w="1223"/>
        <w:gridCol w:w="1184"/>
        <w:gridCol w:w="1264"/>
        <w:gridCol w:w="1506"/>
        <w:gridCol w:w="1210"/>
        <w:gridCol w:w="1345"/>
        <w:gridCol w:w="1398"/>
        <w:gridCol w:w="1050"/>
      </w:tblGrid>
      <w:tr>
        <w:trPr>
          <w:trHeight w:val="620"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20"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20"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134159-垫江县太平小学校</w:t>
            </w:r>
          </w:p>
        </w:tc>
      </w:tr>
      <w:tr>
        <w:tblPrEx>
          <w:tblCellMar>
            <w:top w:w="0" w:type="dxa"/>
            <w:left w:w="108" w:type="dxa"/>
            <w:bottom w:w="0" w:type="dxa"/>
            <w:right w:w="108" w:type="dxa"/>
          </w:tblCellMar>
        </w:tblPrEx>
        <w:trPr>
          <w:trHeight w:val="620"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肖建国</w:t>
            </w:r>
            <w:r>
              <w:rPr>
                <w:rFonts w:hint="eastAsia" w:ascii="宋体" w:hAnsi="宋体" w:cs="宋体"/>
                <w:color w:val="000000"/>
                <w:kern w:val="0"/>
                <w:sz w:val="22"/>
                <w:lang w:bidi="ar"/>
              </w:rPr>
              <w:t>023-74538193</w:t>
            </w:r>
          </w:p>
        </w:tc>
      </w:tr>
      <w:tr>
        <w:tblPrEx>
          <w:tblCellMar>
            <w:top w:w="0" w:type="dxa"/>
            <w:left w:w="108" w:type="dxa"/>
            <w:bottom w:w="0" w:type="dxa"/>
            <w:right w:w="108" w:type="dxa"/>
          </w:tblCellMar>
        </w:tblPrEx>
        <w:trPr>
          <w:trHeight w:val="620"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134159-垫江县太平小学校</w:t>
            </w:r>
          </w:p>
        </w:tc>
      </w:tr>
      <w:tr>
        <w:tblPrEx>
          <w:tblCellMar>
            <w:top w:w="0" w:type="dxa"/>
            <w:left w:w="108" w:type="dxa"/>
            <w:bottom w:w="0" w:type="dxa"/>
            <w:right w:w="108" w:type="dxa"/>
          </w:tblCellMar>
        </w:tblPrEx>
        <w:trPr>
          <w:trHeight w:val="501"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00"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CellMar>
            <w:top w:w="0" w:type="dxa"/>
            <w:left w:w="108" w:type="dxa"/>
            <w:bottom w:w="0" w:type="dxa"/>
            <w:right w:w="108" w:type="dxa"/>
          </w:tblCellMar>
        </w:tblPrEx>
        <w:trPr>
          <w:trHeight w:val="488"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CellMar>
            <w:top w:w="0" w:type="dxa"/>
            <w:left w:w="108" w:type="dxa"/>
            <w:bottom w:w="0" w:type="dxa"/>
            <w:right w:w="108" w:type="dxa"/>
          </w:tblCellMar>
        </w:tblPrEx>
        <w:trPr>
          <w:trHeight w:val="488"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2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 xml:space="preserve">校园安全补助经费:实施安全保障经费，确保安保人员工资待遇等经费，为学校的教育环境安全提供保障，确保校园师生的生命、财产安全。    </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2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项目实施受助周期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学校安全得以保障</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3700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0"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20"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20"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134159-垫江县太平小学校</w:t>
            </w:r>
          </w:p>
        </w:tc>
      </w:tr>
      <w:tr>
        <w:tblPrEx>
          <w:tblCellMar>
            <w:top w:w="0" w:type="dxa"/>
            <w:left w:w="108" w:type="dxa"/>
            <w:bottom w:w="0" w:type="dxa"/>
            <w:right w:w="108" w:type="dxa"/>
          </w:tblCellMar>
        </w:tblPrEx>
        <w:trPr>
          <w:trHeight w:val="620"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肖建国</w:t>
            </w:r>
            <w:r>
              <w:rPr>
                <w:rFonts w:hint="eastAsia" w:ascii="宋体" w:hAnsi="宋体" w:cs="宋体"/>
                <w:color w:val="000000"/>
                <w:kern w:val="0"/>
                <w:sz w:val="22"/>
                <w:lang w:bidi="ar"/>
              </w:rPr>
              <w:t>023-74538193</w:t>
            </w:r>
          </w:p>
        </w:tc>
      </w:tr>
      <w:tr>
        <w:tblPrEx>
          <w:tblCellMar>
            <w:top w:w="0" w:type="dxa"/>
            <w:left w:w="108" w:type="dxa"/>
            <w:bottom w:w="0" w:type="dxa"/>
            <w:right w:w="108" w:type="dxa"/>
          </w:tblCellMar>
        </w:tblPrEx>
        <w:trPr>
          <w:trHeight w:val="620"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134159-垫江县太平小学校</w:t>
            </w:r>
          </w:p>
        </w:tc>
      </w:tr>
      <w:tr>
        <w:tblPrEx>
          <w:tblCellMar>
            <w:top w:w="0" w:type="dxa"/>
            <w:left w:w="108" w:type="dxa"/>
            <w:bottom w:w="0" w:type="dxa"/>
            <w:right w:w="108" w:type="dxa"/>
          </w:tblCellMar>
        </w:tblPrEx>
        <w:trPr>
          <w:trHeight w:val="620"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40.01</w:t>
            </w:r>
          </w:p>
        </w:tc>
      </w:tr>
      <w:tr>
        <w:tblPrEx>
          <w:tblCellMar>
            <w:top w:w="0" w:type="dxa"/>
            <w:left w:w="108" w:type="dxa"/>
            <w:bottom w:w="0" w:type="dxa"/>
            <w:right w:w="108" w:type="dxa"/>
          </w:tblCellMar>
        </w:tblPrEx>
        <w:trPr>
          <w:trHeight w:val="620"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40.01</w:t>
            </w:r>
          </w:p>
        </w:tc>
      </w:tr>
      <w:tr>
        <w:tblPrEx>
          <w:tblCellMar>
            <w:top w:w="0" w:type="dxa"/>
            <w:left w:w="108" w:type="dxa"/>
            <w:bottom w:w="0" w:type="dxa"/>
            <w:right w:w="108" w:type="dxa"/>
          </w:tblCellMar>
        </w:tblPrEx>
        <w:trPr>
          <w:trHeight w:val="620"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2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乡村教师生活补助，保障农村教师的规范津补贴。</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2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效果指标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乡村教师受益覆盖率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受益乡村教师人数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124</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乡村教师受益周期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受益的乡村教师满意度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乡村教师补助标准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3226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及时兑现乡村教师的津补贴</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0"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20"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20"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134159-垫江县太平小学校</w:t>
            </w:r>
          </w:p>
        </w:tc>
      </w:tr>
      <w:tr>
        <w:tblPrEx>
          <w:tblCellMar>
            <w:top w:w="0" w:type="dxa"/>
            <w:left w:w="108" w:type="dxa"/>
            <w:bottom w:w="0" w:type="dxa"/>
            <w:right w:w="108" w:type="dxa"/>
          </w:tblCellMar>
        </w:tblPrEx>
        <w:trPr>
          <w:trHeight w:val="620"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肖建国</w:t>
            </w:r>
            <w:r>
              <w:rPr>
                <w:rFonts w:hint="eastAsia" w:ascii="宋体" w:hAnsi="宋体" w:cs="宋体"/>
                <w:color w:val="000000"/>
                <w:kern w:val="0"/>
                <w:sz w:val="22"/>
                <w:lang w:bidi="ar"/>
              </w:rPr>
              <w:t>023-74538193</w:t>
            </w:r>
          </w:p>
        </w:tc>
      </w:tr>
      <w:tr>
        <w:tblPrEx>
          <w:tblCellMar>
            <w:top w:w="0" w:type="dxa"/>
            <w:left w:w="108" w:type="dxa"/>
            <w:bottom w:w="0" w:type="dxa"/>
            <w:right w:w="108" w:type="dxa"/>
          </w:tblCellMar>
        </w:tblPrEx>
        <w:trPr>
          <w:trHeight w:val="620"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134159-垫江县太平小学校</w:t>
            </w:r>
          </w:p>
        </w:tc>
      </w:tr>
      <w:tr>
        <w:tblPrEx>
          <w:tblCellMar>
            <w:top w:w="0" w:type="dxa"/>
            <w:left w:w="108" w:type="dxa"/>
            <w:bottom w:w="0" w:type="dxa"/>
            <w:right w:w="108" w:type="dxa"/>
          </w:tblCellMar>
        </w:tblPrEx>
        <w:trPr>
          <w:trHeight w:val="620"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96.83</w:t>
            </w:r>
          </w:p>
        </w:tc>
      </w:tr>
      <w:tr>
        <w:tblPrEx>
          <w:tblCellMar>
            <w:top w:w="0" w:type="dxa"/>
            <w:left w:w="108" w:type="dxa"/>
            <w:bottom w:w="0" w:type="dxa"/>
            <w:right w:w="108" w:type="dxa"/>
          </w:tblCellMar>
        </w:tblPrEx>
        <w:trPr>
          <w:trHeight w:val="620"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96.83</w:t>
            </w:r>
          </w:p>
        </w:tc>
      </w:tr>
      <w:tr>
        <w:tblPrEx>
          <w:tblCellMar>
            <w:top w:w="0" w:type="dxa"/>
            <w:left w:w="108" w:type="dxa"/>
            <w:bottom w:w="0" w:type="dxa"/>
            <w:right w:w="108" w:type="dxa"/>
          </w:tblCellMar>
        </w:tblPrEx>
        <w:trPr>
          <w:trHeight w:val="620"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2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生均公用经费，保障学校正常运转，主要用于开支办公、会议、印刷、教师培训、实验、文体活动、水电、交通差旅、邮电、信息网络、仪器设备及图书资料购置，房屋、建筑物、校园内道路、围墙、大门及运动场地、教室内教师讲台等维修维护，校园美化绿化文化建设，学生健康体检、校方责任保险等。</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2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公用经费受益补助周期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1121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义务教育学生入学率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936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改善学校办公条件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0"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20"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20"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134159-垫江县太平小学校</w:t>
            </w:r>
          </w:p>
        </w:tc>
      </w:tr>
      <w:tr>
        <w:tblPrEx>
          <w:tblCellMar>
            <w:top w:w="0" w:type="dxa"/>
            <w:left w:w="108" w:type="dxa"/>
            <w:bottom w:w="0" w:type="dxa"/>
            <w:right w:w="108" w:type="dxa"/>
          </w:tblCellMar>
        </w:tblPrEx>
        <w:trPr>
          <w:trHeight w:val="620"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肖建国</w:t>
            </w:r>
            <w:r>
              <w:rPr>
                <w:rFonts w:hint="eastAsia" w:ascii="宋体" w:hAnsi="宋体" w:cs="宋体"/>
                <w:color w:val="000000"/>
                <w:kern w:val="0"/>
                <w:sz w:val="22"/>
                <w:lang w:bidi="ar"/>
              </w:rPr>
              <w:t>023-74538193</w:t>
            </w:r>
          </w:p>
        </w:tc>
      </w:tr>
      <w:tr>
        <w:tblPrEx>
          <w:tblCellMar>
            <w:top w:w="0" w:type="dxa"/>
            <w:left w:w="108" w:type="dxa"/>
            <w:bottom w:w="0" w:type="dxa"/>
            <w:right w:w="108" w:type="dxa"/>
          </w:tblCellMar>
        </w:tblPrEx>
        <w:trPr>
          <w:trHeight w:val="620"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134159-垫江县太平小学校</w:t>
            </w:r>
          </w:p>
        </w:tc>
      </w:tr>
      <w:tr>
        <w:tblPrEx>
          <w:tblCellMar>
            <w:top w:w="0" w:type="dxa"/>
            <w:left w:w="108" w:type="dxa"/>
            <w:bottom w:w="0" w:type="dxa"/>
            <w:right w:w="108" w:type="dxa"/>
          </w:tblCellMar>
        </w:tblPrEx>
        <w:trPr>
          <w:trHeight w:val="620"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2.04</w:t>
            </w:r>
          </w:p>
        </w:tc>
      </w:tr>
      <w:tr>
        <w:tblPrEx>
          <w:tblCellMar>
            <w:top w:w="0" w:type="dxa"/>
            <w:left w:w="108" w:type="dxa"/>
            <w:bottom w:w="0" w:type="dxa"/>
            <w:right w:w="108" w:type="dxa"/>
          </w:tblCellMar>
        </w:tblPrEx>
        <w:trPr>
          <w:trHeight w:val="620"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2.04</w:t>
            </w:r>
          </w:p>
        </w:tc>
      </w:tr>
      <w:tr>
        <w:tblPrEx>
          <w:tblCellMar>
            <w:top w:w="0" w:type="dxa"/>
            <w:left w:w="108" w:type="dxa"/>
            <w:bottom w:w="0" w:type="dxa"/>
            <w:right w:w="108" w:type="dxa"/>
          </w:tblCellMar>
        </w:tblPrEx>
        <w:trPr>
          <w:trHeight w:val="620"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2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为脱贫户学生免费提供午餐。</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2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脱贫户学生年发放额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脱贫户学生发放及时率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脱贫户学生发放人数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脱贫户学生发放覆盖率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为脱贫户学生提供学习保障</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20"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20"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134159-垫江县太平小学校</w:t>
            </w:r>
          </w:p>
        </w:tc>
      </w:tr>
      <w:tr>
        <w:tblPrEx>
          <w:tblCellMar>
            <w:top w:w="0" w:type="dxa"/>
            <w:left w:w="108" w:type="dxa"/>
            <w:bottom w:w="0" w:type="dxa"/>
            <w:right w:w="108" w:type="dxa"/>
          </w:tblCellMar>
        </w:tblPrEx>
        <w:trPr>
          <w:trHeight w:val="620"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肖建国</w:t>
            </w:r>
            <w:r>
              <w:rPr>
                <w:rFonts w:hint="eastAsia" w:ascii="宋体" w:hAnsi="宋体" w:cs="宋体"/>
                <w:color w:val="000000"/>
                <w:kern w:val="0"/>
                <w:sz w:val="22"/>
                <w:lang w:bidi="ar"/>
              </w:rPr>
              <w:t>023-74538193</w:t>
            </w:r>
          </w:p>
        </w:tc>
      </w:tr>
      <w:tr>
        <w:tblPrEx>
          <w:tblCellMar>
            <w:top w:w="0" w:type="dxa"/>
            <w:left w:w="108" w:type="dxa"/>
            <w:bottom w:w="0" w:type="dxa"/>
            <w:right w:w="108" w:type="dxa"/>
          </w:tblCellMar>
        </w:tblPrEx>
        <w:trPr>
          <w:trHeight w:val="620"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134159-垫江县太平小学校</w:t>
            </w:r>
          </w:p>
        </w:tc>
      </w:tr>
      <w:tr>
        <w:tblPrEx>
          <w:tblCellMar>
            <w:top w:w="0" w:type="dxa"/>
            <w:left w:w="108" w:type="dxa"/>
            <w:bottom w:w="0" w:type="dxa"/>
            <w:right w:w="108" w:type="dxa"/>
          </w:tblCellMar>
        </w:tblPrEx>
        <w:trPr>
          <w:trHeight w:val="620"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13.30</w:t>
            </w:r>
          </w:p>
        </w:tc>
      </w:tr>
      <w:tr>
        <w:tblPrEx>
          <w:tblCellMar>
            <w:top w:w="0" w:type="dxa"/>
            <w:left w:w="108" w:type="dxa"/>
            <w:bottom w:w="0" w:type="dxa"/>
            <w:right w:w="108" w:type="dxa"/>
          </w:tblCellMar>
        </w:tblPrEx>
        <w:trPr>
          <w:trHeight w:val="620"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13.30</w:t>
            </w:r>
          </w:p>
        </w:tc>
      </w:tr>
      <w:tr>
        <w:tblPrEx>
          <w:tblCellMar>
            <w:top w:w="0" w:type="dxa"/>
            <w:left w:w="108" w:type="dxa"/>
            <w:bottom w:w="0" w:type="dxa"/>
            <w:right w:w="108" w:type="dxa"/>
          </w:tblCellMar>
        </w:tblPrEx>
        <w:trPr>
          <w:trHeight w:val="620"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2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义务教育阶段特殊教育学校和随班就读残疾学生生均公用经费，保障随班就读学生能正常入学，保障送教上门工作的顺利开展。</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62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效果指标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保障残疾学生顺利就读</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义务教育残疾学生入学率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19</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公用经费补助标准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保障送教上门工作正常开展</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20" w:hRule="atLeast"/>
          <w:jc w:val="center"/>
        </w:trPr>
        <w:tc>
          <w:tcPr>
            <w:tcW w:w="101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488" w:hRule="atLeast"/>
          <w:jc w:val="center"/>
        </w:trPr>
        <w:tc>
          <w:tcPr>
            <w:tcW w:w="1223"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57"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134159-垫江县太平小学校</w:t>
            </w:r>
          </w:p>
        </w:tc>
      </w:tr>
      <w:tr>
        <w:tblPrEx>
          <w:tblCellMar>
            <w:top w:w="0" w:type="dxa"/>
            <w:left w:w="108" w:type="dxa"/>
            <w:bottom w:w="0" w:type="dxa"/>
            <w:right w:w="108" w:type="dxa"/>
          </w:tblCellMar>
        </w:tblPrEx>
        <w:trPr>
          <w:trHeight w:val="620"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50023126T000005550800-城乡义务教育校舍维修（重点）</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肖建国</w:t>
            </w:r>
            <w:r>
              <w:rPr>
                <w:rFonts w:hint="eastAsia" w:ascii="宋体" w:hAnsi="宋体" w:cs="宋体"/>
                <w:color w:val="000000"/>
                <w:kern w:val="0"/>
                <w:sz w:val="22"/>
                <w:lang w:bidi="ar"/>
              </w:rPr>
              <w:t>023-74538193</w:t>
            </w:r>
            <w:bookmarkStart w:id="0" w:name="_GoBack"/>
            <w:bookmarkEnd w:id="0"/>
          </w:p>
        </w:tc>
      </w:tr>
      <w:tr>
        <w:tblPrEx>
          <w:tblCellMar>
            <w:top w:w="0" w:type="dxa"/>
            <w:left w:w="108" w:type="dxa"/>
            <w:bottom w:w="0" w:type="dxa"/>
            <w:right w:w="108" w:type="dxa"/>
          </w:tblCellMar>
        </w:tblPrEx>
        <w:trPr>
          <w:trHeight w:val="620"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134159-垫江县太平小学校</w:t>
            </w:r>
          </w:p>
        </w:tc>
      </w:tr>
      <w:tr>
        <w:tblPrEx>
          <w:tblCellMar>
            <w:top w:w="0" w:type="dxa"/>
            <w:left w:w="108" w:type="dxa"/>
            <w:bottom w:w="0" w:type="dxa"/>
            <w:right w:w="108" w:type="dxa"/>
          </w:tblCellMar>
        </w:tblPrEx>
        <w:trPr>
          <w:trHeight w:val="478" w:hRule="atLeast"/>
          <w:jc w:val="center"/>
        </w:trPr>
        <w:tc>
          <w:tcPr>
            <w:tcW w:w="51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55" w:hRule="atLeast"/>
          <w:jc w:val="center"/>
        </w:trPr>
        <w:tc>
          <w:tcPr>
            <w:tcW w:w="24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18.00</w:t>
            </w:r>
          </w:p>
        </w:tc>
      </w:tr>
      <w:tr>
        <w:tblPrEx>
          <w:tblCellMar>
            <w:top w:w="0" w:type="dxa"/>
            <w:left w:w="108" w:type="dxa"/>
            <w:bottom w:w="0" w:type="dxa"/>
            <w:right w:w="108" w:type="dxa"/>
          </w:tblCellMar>
        </w:tblPrEx>
        <w:trPr>
          <w:trHeight w:val="453"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18.00</w:t>
            </w:r>
          </w:p>
        </w:tc>
      </w:tr>
      <w:tr>
        <w:tblPrEx>
          <w:tblCellMar>
            <w:top w:w="0" w:type="dxa"/>
            <w:left w:w="108" w:type="dxa"/>
            <w:bottom w:w="0" w:type="dxa"/>
            <w:right w:w="108" w:type="dxa"/>
          </w:tblCellMar>
        </w:tblPrEx>
        <w:trPr>
          <w:trHeight w:val="440" w:hRule="atLeast"/>
          <w:jc w:val="center"/>
        </w:trPr>
        <w:tc>
          <w:tcPr>
            <w:tcW w:w="24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50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620"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5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城乡义务教育校舍维修，更换29间教室灯具，消防管网维修，用于改善义务教育阶段学校办学条件，达到办人民满意教育的目的。</w:t>
            </w:r>
          </w:p>
        </w:tc>
      </w:tr>
      <w:tr>
        <w:tblPrEx>
          <w:tblCellMar>
            <w:top w:w="0" w:type="dxa"/>
            <w:left w:w="108" w:type="dxa"/>
            <w:bottom w:w="0" w:type="dxa"/>
            <w:right w:w="108" w:type="dxa"/>
          </w:tblCellMar>
        </w:tblPrEx>
        <w:trPr>
          <w:trHeight w:val="485"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5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63" w:hRule="atLeast"/>
          <w:jc w:val="center"/>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消防管网合格率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工程质量合格率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维修消防管网</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更换教室灯具间数</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29</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户（套）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消防管网工程单价</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30000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20" w:hRule="atLeast"/>
          <w:jc w:val="center"/>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办人民满意教育</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bl>
    <w:p>
      <w:pPr>
        <w:spacing w:line="600" w:lineRule="exact"/>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B5D02"/>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31002"/>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22B2D"/>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0C37"/>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86256F7"/>
    <w:rsid w:val="0F7628E2"/>
    <w:rsid w:val="0FCB01CA"/>
    <w:rsid w:val="0FD54BD4"/>
    <w:rsid w:val="12D03FDB"/>
    <w:rsid w:val="180E3F6F"/>
    <w:rsid w:val="18CC21E2"/>
    <w:rsid w:val="19D75DEA"/>
    <w:rsid w:val="19FD5543"/>
    <w:rsid w:val="1B99058E"/>
    <w:rsid w:val="1C814AF8"/>
    <w:rsid w:val="1C951C13"/>
    <w:rsid w:val="20461B35"/>
    <w:rsid w:val="20C87833"/>
    <w:rsid w:val="24665D0A"/>
    <w:rsid w:val="25B13028"/>
    <w:rsid w:val="28E042C1"/>
    <w:rsid w:val="2A6B170D"/>
    <w:rsid w:val="2CE9283B"/>
    <w:rsid w:val="2EA357C9"/>
    <w:rsid w:val="2F3069AA"/>
    <w:rsid w:val="33050ADA"/>
    <w:rsid w:val="357D0805"/>
    <w:rsid w:val="38D66FDC"/>
    <w:rsid w:val="39760D9A"/>
    <w:rsid w:val="3A865F58"/>
    <w:rsid w:val="3BC5739B"/>
    <w:rsid w:val="41E50202"/>
    <w:rsid w:val="425860C7"/>
    <w:rsid w:val="451C28CD"/>
    <w:rsid w:val="48310C7F"/>
    <w:rsid w:val="49356421"/>
    <w:rsid w:val="4C053323"/>
    <w:rsid w:val="51363E83"/>
    <w:rsid w:val="528402D9"/>
    <w:rsid w:val="540705B7"/>
    <w:rsid w:val="543E2A9B"/>
    <w:rsid w:val="55004B87"/>
    <w:rsid w:val="56EE7DE3"/>
    <w:rsid w:val="5ADB5D02"/>
    <w:rsid w:val="5FAE5678"/>
    <w:rsid w:val="691D6F3B"/>
    <w:rsid w:val="6DF25BEE"/>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833</Words>
  <Characters>4750</Characters>
  <Lines>39</Lines>
  <Paragraphs>11</Paragraphs>
  <TotalTime>1</TotalTime>
  <ScaleCrop>false</ScaleCrop>
  <LinksUpToDate>false</LinksUpToDate>
  <CharactersWithSpaces>5572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2026-02-02T03:48:00Z</dcterms:created>
  <dc:creator>保持沉默</dc:creator>
  <cp:lastModifiedBy>Administrator</cp:lastModifiedBy>
  <dcterms:modified xsi:type="dcterms:W3CDTF">2026-02-09T03:27:22Z</dcterms:modified>
  <dc:title>XXXXX（单位全称）2021年单位预算情况说明</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98E48B37A7EA479B80B666B1E5995EB1_11</vt:lpwstr>
  </property>
</Properties>
</file>