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垫江县三溪小学校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年年初预算数866.58万元，其中：一般公共预算拨款839.52万元，政府性基金预算拨款6万元，</w:t>
      </w:r>
      <w:r>
        <w:rPr>
          <w:rFonts w:hint="eastAsia" w:ascii="Times New Roman" w:hAnsi="Times New Roman" w:eastAsia="方正仿宋_GBK"/>
          <w:sz w:val="32"/>
        </w:rPr>
        <w:t>财政专户管理资金</w:t>
      </w:r>
      <w:r>
        <w:rPr>
          <w:rFonts w:ascii="Times New Roman" w:hAnsi="Times New Roman" w:eastAsia="方正仿宋_GBK"/>
          <w:sz w:val="32"/>
        </w:rPr>
        <w:t>预算收入2.1</w:t>
      </w:r>
      <w:r>
        <w:rPr>
          <w:rFonts w:hint="eastAsia" w:ascii="Times New Roman" w:hAnsi="Times New Roman" w:eastAsia="方正仿宋_GBK"/>
          <w:sz w:val="32"/>
        </w:rPr>
        <w:t>0</w:t>
      </w:r>
      <w:r>
        <w:rPr>
          <w:rFonts w:ascii="Times New Roman" w:hAnsi="Times New Roman" w:eastAsia="方正仿宋_GBK"/>
          <w:sz w:val="32"/>
        </w:rPr>
        <w:t>万元，事业收入0万元，其他收入4.8</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，上年结转结余资金14.16万元</w:t>
      </w:r>
      <w:r>
        <w:rPr>
          <w:rFonts w:ascii="Times New Roman" w:hAnsi="Times New Roman" w:eastAsia="方正仿宋_GBK"/>
          <w:sz w:val="32"/>
        </w:rPr>
        <w:t>；收入较去年增加了101.64万元，主要是一般公共预算财政拨款增加了100.49万元，上年结转结余资金等单位资金增加了1.15万元。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年年初预算数866.58万元，其中：一般公共服务支出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万元，教育支出592.74万元，社会保障和就业支出198.98万元，卫生健康支出30.38万元，住房保障支出38.49万元</w:t>
      </w:r>
      <w:r>
        <w:rPr>
          <w:rFonts w:hint="eastAsia" w:ascii="Times New Roman" w:hAnsi="Times New Roman" w:eastAsia="方正仿宋_GBK"/>
          <w:sz w:val="32"/>
        </w:rPr>
        <w:t>，其他支出6.00万元</w:t>
      </w:r>
      <w:r>
        <w:rPr>
          <w:rFonts w:ascii="Times New Roman" w:hAnsi="Times New Roman" w:eastAsia="方正仿宋_GBK"/>
          <w:sz w:val="32"/>
        </w:rPr>
        <w:t>；支出较去年增加了101.64万元，主要是基本支出增加了81.02万元，项目支出增加了26.62万元。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年一般公共预算财政拨款收入839.52万元，一般公共预算财政拨款支出839.52万元，比202</w:t>
      </w:r>
      <w:r>
        <w:rPr>
          <w:rFonts w:hint="eastAsia" w:ascii="Times New Roman" w:hAnsi="Times New Roman" w:eastAsia="方正仿宋_GBK"/>
          <w:sz w:val="32"/>
        </w:rPr>
        <w:t>5</w:t>
      </w:r>
      <w:r>
        <w:rPr>
          <w:rFonts w:ascii="Times New Roman" w:hAnsi="Times New Roman" w:eastAsia="方正仿宋_GBK"/>
          <w:sz w:val="32"/>
        </w:rPr>
        <w:t>年增加了100.49万元。其中：基本支出771.86万元，比202</w:t>
      </w:r>
      <w:r>
        <w:rPr>
          <w:rFonts w:hint="eastAsia" w:ascii="Times New Roman" w:hAnsi="Times New Roman" w:eastAsia="方正仿宋_GBK"/>
          <w:sz w:val="32"/>
        </w:rPr>
        <w:t>5</w:t>
      </w:r>
      <w:r>
        <w:rPr>
          <w:rFonts w:ascii="Times New Roman" w:hAnsi="Times New Roman" w:eastAsia="方正仿宋_GBK"/>
          <w:sz w:val="32"/>
        </w:rPr>
        <w:t>年增加了79.88万元，主要原因是教职工正常晋升、职级变化等人员经费增加，主要用于保障在职人员工资福利及社会保险缴费、离休人员离休费、退休人员补助等，保障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支出；项目支出67.66万元，比202</w:t>
      </w:r>
      <w:r>
        <w:rPr>
          <w:rFonts w:hint="eastAsia" w:ascii="Times New Roman" w:hAnsi="Times New Roman" w:eastAsia="方正仿宋_GBK"/>
          <w:sz w:val="32"/>
        </w:rPr>
        <w:t>5</w:t>
      </w:r>
      <w:r>
        <w:rPr>
          <w:rFonts w:ascii="Times New Roman" w:hAnsi="Times New Roman" w:eastAsia="方正仿宋_GBK"/>
          <w:sz w:val="32"/>
        </w:rPr>
        <w:t>年增加了20.61万元，主要原因是校舍维修维护经费增加，主要用于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年政府性基金预算收入6</w:t>
      </w:r>
      <w:r>
        <w:rPr>
          <w:rFonts w:hint="eastAsia" w:ascii="Times New Roman" w:hAnsi="Times New Roman" w:eastAsia="方正仿宋_GBK"/>
          <w:sz w:val="32"/>
        </w:rPr>
        <w:t>.00</w:t>
      </w:r>
      <w:r>
        <w:rPr>
          <w:rFonts w:ascii="Times New Roman" w:hAnsi="Times New Roman" w:eastAsia="方正仿宋_GBK"/>
          <w:sz w:val="32"/>
        </w:rPr>
        <w:t>万元，政府性基金预算支出6</w:t>
      </w:r>
      <w:r>
        <w:rPr>
          <w:rFonts w:hint="eastAsia" w:ascii="Times New Roman" w:hAnsi="Times New Roman" w:eastAsia="方正仿宋_GBK"/>
          <w:sz w:val="32"/>
        </w:rPr>
        <w:t>.00</w:t>
      </w:r>
      <w:r>
        <w:rPr>
          <w:rFonts w:ascii="Times New Roman" w:hAnsi="Times New Roman" w:eastAsia="方正仿宋_GBK"/>
          <w:sz w:val="32"/>
        </w:rPr>
        <w:t>万元，与2025年相比增加了6</w:t>
      </w:r>
      <w:r>
        <w:rPr>
          <w:rFonts w:hint="eastAsia" w:ascii="Times New Roman" w:hAnsi="Times New Roman" w:eastAsia="方正仿宋_GBK"/>
          <w:sz w:val="32"/>
        </w:rPr>
        <w:t>.00</w:t>
      </w:r>
      <w:r>
        <w:rPr>
          <w:rFonts w:ascii="Times New Roman" w:hAnsi="Times New Roman" w:eastAsia="方正仿宋_GBK"/>
          <w:sz w:val="32"/>
        </w:rPr>
        <w:t>万元，主要原因是财政增加了</w:t>
      </w:r>
      <w:r>
        <w:rPr>
          <w:rFonts w:hint="eastAsia" w:ascii="Times New Roman" w:hAnsi="Times New Roman" w:eastAsia="方正仿宋_GBK"/>
          <w:sz w:val="32"/>
        </w:rPr>
        <w:t>乡村少年宫</w:t>
      </w:r>
      <w:r>
        <w:rPr>
          <w:rFonts w:ascii="Times New Roman" w:hAnsi="Times New Roman" w:eastAsia="方正仿宋_GBK"/>
          <w:sz w:val="32"/>
        </w:rPr>
        <w:t>项目</w:t>
      </w:r>
      <w:r>
        <w:rPr>
          <w:rFonts w:hint="eastAsia" w:ascii="Times New Roman" w:hAnsi="Times New Roman" w:eastAsia="方正仿宋_GBK"/>
          <w:sz w:val="32"/>
        </w:rPr>
        <w:t>的</w:t>
      </w:r>
      <w:r>
        <w:rPr>
          <w:rFonts w:ascii="Times New Roman" w:hAnsi="Times New Roman" w:eastAsia="方正仿宋_GBK"/>
          <w:sz w:val="32"/>
        </w:rPr>
        <w:t>经费投入</w:t>
      </w:r>
      <w:r>
        <w:rPr>
          <w:rFonts w:hint="eastAsia" w:ascii="Times New Roman" w:hAnsi="Times New Roman" w:eastAsia="方正仿宋_GBK"/>
          <w:sz w:val="32"/>
        </w:rPr>
        <w:t>，主要用于乡村学校少年宫建设。</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1.36万元：政府采购货物预算1.36万元、政府采购工程预算0万元、政府采购服务预算0万元；其中一般公共预算拨款政府采购1.36万元：政府采购货物预算1.36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年项目支出均实行了绩效目标管理，涉及一般公共预算当年财政拨款67.66万元。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单位预算公开联系人：江老师   联系方式：023-74598999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附表：1.垫江县三溪小学校财政拨款收支总表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2.垫江县三溪小学校一般公共预算财政拨款支出预算表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3.垫江县三溪小学校一般公共预算财政拨款基本支出预算表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4.垫江县三溪小学校一般公共预算“三公”经费支出表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5.垫江县三溪小学校政府性基金预算支出表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6.垫江县三溪小学校收支总表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7.垫江县三溪小学校收入总表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8.垫江县三溪小学校支出总表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9.垫江县三溪小学校政府采购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10.垫江县三溪小学校202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276225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727710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277100" cy="3438525"/>
                    </a:xfrm>
                    <a:prstGeom prst="rect">
                      <a:avLst/>
                    </a:prstGeom>
                    <a:noFill/>
                    <a:ln>
                      <a:noFill/>
                    </a:ln>
                  </pic:spPr>
                </pic:pic>
              </a:graphicData>
            </a:graphic>
          </wp:inline>
        </w:drawing>
      </w: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819015"/>
            <wp:effectExtent l="0" t="0" r="177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819015"/>
                    </a:xfrm>
                    <a:prstGeom prst="rect">
                      <a:avLst/>
                    </a:prstGeom>
                    <a:noFill/>
                    <a:ln>
                      <a:noFill/>
                    </a:ln>
                  </pic:spPr>
                </pic:pic>
              </a:graphicData>
            </a:graphic>
          </wp:inline>
        </w:drawing>
      </w:r>
      <w:r>
        <w:br w:type="page"/>
      </w:r>
    </w:p>
    <w:p>
      <w:pPr>
        <w:jc w:val="left"/>
      </w:pPr>
      <w:r>
        <w:drawing>
          <wp:inline distT="0" distB="0" distL="0" distR="0">
            <wp:extent cx="8388350" cy="5457825"/>
            <wp:effectExtent l="0" t="0" r="1270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458254"/>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垫江县三溪小学校202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80" w:type="dxa"/>
        <w:jc w:val="center"/>
        <w:tblLayout w:type="fixed"/>
        <w:tblCellMar>
          <w:top w:w="0" w:type="dxa"/>
          <w:left w:w="108" w:type="dxa"/>
          <w:bottom w:w="0" w:type="dxa"/>
          <w:right w:w="108" w:type="dxa"/>
        </w:tblCellMar>
      </w:tblPr>
      <w:tblGrid>
        <w:gridCol w:w="1223"/>
        <w:gridCol w:w="1184"/>
        <w:gridCol w:w="1264"/>
        <w:gridCol w:w="1506"/>
        <w:gridCol w:w="1210"/>
        <w:gridCol w:w="1345"/>
        <w:gridCol w:w="1398"/>
        <w:gridCol w:w="1050"/>
      </w:tblGrid>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617"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547"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6.00</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6.00</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美化教室，改造走廊，制作文化墙，购买文化器材，设备购置，打造美丽乡村学校少年宫。</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学校少年宫专用场地打造</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可持续发展指标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少年宫活动条件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改善</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少年宫打造费用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78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保障保安工资社保，保护学生教师安全，维护校园秩序。</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人均支出</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1912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学生教师满意度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84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12.38</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12.38</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改善乡村教师生活条件。</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人均补助</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413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改善</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78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0.60</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0.60</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改善学前教育困难学生生活条件。</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困难学生生活条件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改善</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困难幼儿人数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84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0.56</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0.56</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用于日常办公费，水电费，维修维护等，改善办学条件，保障幼儿园正常运转。</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377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幼儿园学生人数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84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22.73</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22.73</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用于学校办公费，水电费，维修维护等，改善办学条件，保障学校正常运转。</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3031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78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1.23</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1.23</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保障学前教育大班学生免费入学，改善学生生活条件。</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学生生活条件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改善</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84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改善义务教育阶段困难学生生活学习条件。</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学习家长满意度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困难学生人数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学生生活条件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改善</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78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维修教学楼老化电路及开关，更换教室护眼灯具，改善办学条件。</w:t>
            </w:r>
          </w:p>
        </w:tc>
      </w:tr>
      <w:tr>
        <w:tblPrEx>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项目数量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项目投入经费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112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江正胡</w:t>
            </w:r>
            <w:r>
              <w:rPr>
                <w:rFonts w:hint="eastAsia" w:ascii="宋体" w:hAnsi="宋体" w:cs="宋体"/>
                <w:color w:val="000000"/>
                <w:kern w:val="0"/>
                <w:sz w:val="22"/>
                <w:lang w:bidi="ar"/>
              </w:rPr>
              <w:t>023-74598999</w:t>
            </w:r>
            <w:bookmarkStart w:id="0" w:name="_GoBack"/>
            <w:bookmarkEnd w:id="0"/>
          </w:p>
        </w:tc>
      </w:tr>
      <w:tr>
        <w:tblPrEx>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134183-垫江县三溪小学校</w:t>
            </w:r>
          </w:p>
        </w:tc>
      </w:tr>
      <w:tr>
        <w:tblPrEx>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用于随班就读学生教材，水电费，教室设施设备维修等，改善学生学习环境。</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学生学习环境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74"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jc w:val="center"/>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85270"/>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14E41"/>
    <w:rsid w:val="00125C07"/>
    <w:rsid w:val="001362AF"/>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B29"/>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1C49"/>
    <w:rsid w:val="00A05F72"/>
    <w:rsid w:val="00A07288"/>
    <w:rsid w:val="00A174AB"/>
    <w:rsid w:val="00A21DCD"/>
    <w:rsid w:val="00A33F5E"/>
    <w:rsid w:val="00A35F07"/>
    <w:rsid w:val="00A3721F"/>
    <w:rsid w:val="00A45A23"/>
    <w:rsid w:val="00A52D34"/>
    <w:rsid w:val="00A712EA"/>
    <w:rsid w:val="00A8020D"/>
    <w:rsid w:val="00A802E9"/>
    <w:rsid w:val="00A80B6C"/>
    <w:rsid w:val="00A92B00"/>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173E5"/>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1263"/>
    <w:rsid w:val="00F258CE"/>
    <w:rsid w:val="00F605C0"/>
    <w:rsid w:val="00F66710"/>
    <w:rsid w:val="00F84112"/>
    <w:rsid w:val="00F84AC6"/>
    <w:rsid w:val="00F86A3C"/>
    <w:rsid w:val="00F90464"/>
    <w:rsid w:val="00F9492F"/>
    <w:rsid w:val="00FC2169"/>
    <w:rsid w:val="00FC2267"/>
    <w:rsid w:val="00FE12C3"/>
    <w:rsid w:val="00FE28C5"/>
    <w:rsid w:val="03A37B7C"/>
    <w:rsid w:val="086256F7"/>
    <w:rsid w:val="0EF20CDF"/>
    <w:rsid w:val="0F7628E2"/>
    <w:rsid w:val="0FCB01CA"/>
    <w:rsid w:val="0FD54BD4"/>
    <w:rsid w:val="10655CF3"/>
    <w:rsid w:val="12D03FDB"/>
    <w:rsid w:val="180E3F6F"/>
    <w:rsid w:val="18CC21E2"/>
    <w:rsid w:val="19D75DEA"/>
    <w:rsid w:val="19FD5543"/>
    <w:rsid w:val="1B99058E"/>
    <w:rsid w:val="1C814AF8"/>
    <w:rsid w:val="1C951C13"/>
    <w:rsid w:val="20461B35"/>
    <w:rsid w:val="20C87833"/>
    <w:rsid w:val="24665D0A"/>
    <w:rsid w:val="255B41BA"/>
    <w:rsid w:val="25B13028"/>
    <w:rsid w:val="28E042C1"/>
    <w:rsid w:val="2A6B170D"/>
    <w:rsid w:val="2EA357C9"/>
    <w:rsid w:val="2EB85270"/>
    <w:rsid w:val="2F3069AA"/>
    <w:rsid w:val="33050ADA"/>
    <w:rsid w:val="357D0805"/>
    <w:rsid w:val="38D66FDC"/>
    <w:rsid w:val="39760D9A"/>
    <w:rsid w:val="3A865F58"/>
    <w:rsid w:val="3AB214AA"/>
    <w:rsid w:val="3BC5739B"/>
    <w:rsid w:val="41E50202"/>
    <w:rsid w:val="425860C7"/>
    <w:rsid w:val="451C28CD"/>
    <w:rsid w:val="48310C7F"/>
    <w:rsid w:val="49356421"/>
    <w:rsid w:val="4C053323"/>
    <w:rsid w:val="525923BA"/>
    <w:rsid w:val="528402D9"/>
    <w:rsid w:val="543E2A9B"/>
    <w:rsid w:val="55004B87"/>
    <w:rsid w:val="56EE7DE3"/>
    <w:rsid w:val="5FAE5678"/>
    <w:rsid w:val="6DF25BEE"/>
    <w:rsid w:val="73B8032F"/>
    <w:rsid w:val="75327A6D"/>
    <w:rsid w:val="75DD3B36"/>
    <w:rsid w:val="78B01713"/>
    <w:rsid w:val="7A872CB4"/>
    <w:rsid w:val="7CF8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1064</Words>
  <Characters>6065</Characters>
  <Lines>50</Lines>
  <Paragraphs>14</Paragraphs>
  <TotalTime>0</TotalTime>
  <ScaleCrop>false</ScaleCrop>
  <LinksUpToDate>false</LinksUpToDate>
  <CharactersWithSpaces>7115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2026-02-02T03:57:00Z</dcterms:created>
  <dc:creator>保持沉默</dc:creator>
  <cp:lastModifiedBy>Administrator</cp:lastModifiedBy>
  <cp:lastPrinted>2026-02-06T02:07:00Z</cp:lastPrinted>
  <dcterms:modified xsi:type="dcterms:W3CDTF">2026-02-09T03:39:23Z</dcterms:modified>
  <dc:title>XXXXX（单位全称）2021年单位预算情况说明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48E33DF09C93435291D0B77B95146984_11</vt:lpwstr>
  </property>
</Properties>
</file>