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垫江县建新学校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负责对有严重不良行为的未成年人开展义务教育、职业技能教育、思想道德教育、行为养成教育、法治教育、心理教育、生命教育。负责学校卫生、安全、稳定工作。负责师资队伍建设等工作。</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设校长1名，副校长2名（不含兼职）；设办公室（后勤处）、安稳办（德育处）、教务处3个内设机构，设内设机构领导职数3名。</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年年初预算数733.98万元，其中：一般公共预算拨款724</w:t>
      </w:r>
      <w:r>
        <w:rPr>
          <w:rFonts w:hint="eastAsia" w:ascii="Times New Roman" w:hAnsi="Times New Roman" w:eastAsia="方正仿宋_GBK"/>
          <w:sz w:val="32"/>
        </w:rPr>
        <w:t>.00</w:t>
      </w:r>
      <w:r>
        <w:rPr>
          <w:rFonts w:ascii="Times New Roman" w:hAnsi="Times New Roman" w:eastAsia="方正仿宋_GBK"/>
          <w:sz w:val="32"/>
        </w:rPr>
        <w:t>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预算收入0万元，事业收入0万元，其他收入0万元</w:t>
      </w:r>
      <w:r>
        <w:rPr>
          <w:rFonts w:hint="eastAsia" w:ascii="Times New Roman" w:hAnsi="Times New Roman" w:eastAsia="方正仿宋_GBK"/>
          <w:sz w:val="32"/>
        </w:rPr>
        <w:t>，上年结转结余资金9.97万元</w:t>
      </w:r>
      <w:r>
        <w:rPr>
          <w:rFonts w:ascii="Times New Roman" w:hAnsi="Times New Roman" w:eastAsia="方正仿宋_GBK"/>
          <w:sz w:val="32"/>
        </w:rPr>
        <w:t>；收入较去年增加了228.14万元，主要是一般公共预算财政拨款增加了218.17万元，上年结转结余资金等单位资金增加了9.97万元。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年年初预算数733.98万元，其中：一般公共服务支出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万元，教育支出651.52万元，社会保障和就业支出50.23万元，卫生健康支出14.65万元，住房保障支出17.58万元</w:t>
      </w:r>
      <w:r>
        <w:rPr>
          <w:rFonts w:hint="eastAsia" w:ascii="Times New Roman" w:hAnsi="Times New Roman" w:eastAsia="方正仿宋_GBK"/>
          <w:sz w:val="32"/>
        </w:rPr>
        <w:t>，其他支出0万元</w:t>
      </w:r>
      <w:r>
        <w:rPr>
          <w:rFonts w:ascii="Times New Roman" w:hAnsi="Times New Roman" w:eastAsia="方正仿宋_GBK"/>
          <w:sz w:val="32"/>
        </w:rPr>
        <w:t>；支出较去年增加了228.14万元，主要是基本支出增加了158.01万元，项目支出增加了70.12万元。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年一般公共预算财政拨款收入724</w:t>
      </w:r>
      <w:r>
        <w:rPr>
          <w:rFonts w:hint="eastAsia" w:ascii="Times New Roman" w:hAnsi="Times New Roman" w:eastAsia="方正仿宋_GBK"/>
          <w:sz w:val="32"/>
        </w:rPr>
        <w:t>.00</w:t>
      </w:r>
      <w:r>
        <w:rPr>
          <w:rFonts w:ascii="Times New Roman" w:hAnsi="Times New Roman" w:eastAsia="方正仿宋_GBK"/>
          <w:sz w:val="32"/>
        </w:rPr>
        <w:t>万元，一般公共预算财政拨款支出724</w:t>
      </w:r>
      <w:r>
        <w:rPr>
          <w:rFonts w:hint="eastAsia" w:ascii="Times New Roman" w:hAnsi="Times New Roman" w:eastAsia="方正仿宋_GBK"/>
          <w:sz w:val="32"/>
        </w:rPr>
        <w:t>.00</w:t>
      </w:r>
      <w:r>
        <w:rPr>
          <w:rFonts w:ascii="Times New Roman" w:hAnsi="Times New Roman" w:eastAsia="方正仿宋_GBK"/>
          <w:sz w:val="32"/>
        </w:rPr>
        <w:t>万元，比202</w:t>
      </w:r>
      <w:r>
        <w:rPr>
          <w:rFonts w:hint="eastAsia" w:ascii="Times New Roman" w:hAnsi="Times New Roman" w:eastAsia="方正仿宋_GBK"/>
          <w:sz w:val="32"/>
        </w:rPr>
        <w:t>5</w:t>
      </w:r>
      <w:r>
        <w:rPr>
          <w:rFonts w:ascii="Times New Roman" w:hAnsi="Times New Roman" w:eastAsia="方正仿宋_GBK"/>
          <w:sz w:val="32"/>
        </w:rPr>
        <w:t>年增加了218.17万元。其中：基本支出404.49万元，比202</w:t>
      </w:r>
      <w:r>
        <w:rPr>
          <w:rFonts w:hint="eastAsia" w:ascii="Times New Roman" w:hAnsi="Times New Roman" w:eastAsia="方正仿宋_GBK"/>
          <w:sz w:val="32"/>
        </w:rPr>
        <w:t>5</w:t>
      </w:r>
      <w:r>
        <w:rPr>
          <w:rFonts w:ascii="Times New Roman" w:hAnsi="Times New Roman" w:eastAsia="方正仿宋_GBK"/>
          <w:sz w:val="32"/>
        </w:rPr>
        <w:t>年增加了148.04万元，主要原因是教职工正常晋升、职级变化等人员经费增加，主要用于保障在职人员工资福利及社会保险缴费、离休人员离休费、退休人员补助等，保障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支出；项目支出319.51万元，比202</w:t>
      </w:r>
      <w:r>
        <w:rPr>
          <w:rFonts w:hint="eastAsia" w:ascii="Times New Roman" w:hAnsi="Times New Roman" w:eastAsia="方正仿宋_GBK"/>
          <w:sz w:val="32"/>
        </w:rPr>
        <w:t>5</w:t>
      </w:r>
      <w:r>
        <w:rPr>
          <w:rFonts w:ascii="Times New Roman" w:hAnsi="Times New Roman" w:eastAsia="方正仿宋_GBK"/>
          <w:sz w:val="32"/>
        </w:rPr>
        <w:t>年增加了70.13万元，主要原因是校舍维修维护经费增加，主要用于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hint="eastAsia" w:ascii="Times New Roman" w:hAnsi="Times New Roman" w:eastAsia="方正仿宋_GBK"/>
          <w:sz w:val="32"/>
        </w:rPr>
        <w:t>（一）机关运行经费。</w:t>
      </w:r>
      <w:r>
        <w:rPr>
          <w:rFonts w:ascii="Times New Roman" w:hAnsi="Times New Roman" w:eastAsia="方正仿宋_GBK"/>
          <w:sz w:val="32"/>
        </w:rPr>
        <w:t>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21.55万元：政府采购货物预算21.55万元、政府采购工程预算0万元、政府采购服务预算0万元；其中一般公共预算拨款政府采购21.55万元：政府采购货物预算21.55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年项目支出均实行了绩效目标管理，涉及一般公共预算当年财政拨款319.51万元。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（四）国有资产占有使用情况。截</w:t>
      </w:r>
      <w:r>
        <w:rPr>
          <w:rFonts w:hint="eastAsia" w:ascii="Times New Roman" w:hAnsi="Times New Roman" w:eastAsia="方正仿宋_GBK"/>
          <w:sz w:val="32"/>
          <w:lang w:val="en-US"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 xml:space="preserve"> 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hint="eastAsia" w:ascii="Times New Roman" w:hAnsi="Times New Roman" w:eastAsia="方正仿宋_GBK"/>
          <w:sz w:val="32"/>
          <w:lang w:eastAsia="zh-CN"/>
        </w:rPr>
      </w:pPr>
      <w:r>
        <w:rPr>
          <w:rFonts w:ascii="Times New Roman" w:hAnsi="Times New Roman" w:eastAsia="方正仿宋_GBK"/>
          <w:sz w:val="32"/>
        </w:rPr>
        <w:t>单位预算公开联系人：王老师   联系方式：023-7466930</w:t>
      </w:r>
      <w:r>
        <w:rPr>
          <w:rFonts w:hint="eastAsia" w:ascii="Times New Roman" w:hAnsi="Times New Roman" w:eastAsia="方正仿宋_GBK"/>
          <w:sz w:val="32"/>
          <w:lang w:val="en-US" w:eastAsia="zh-CN"/>
        </w:rPr>
        <w:t>6</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附表：1.垫江县建新学校财政拨款收支总表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2.垫江县建新学校一般公共预算财政拨款支出预算表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3.垫江县建新学校一般公共预算财政拨款基本支出预算表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4.垫江县建新学校一般公共预算“三公”经费支出表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5.垫江县建新学校政府性基金预算支出表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6.垫江县建新学校收支总表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7.垫江县建新学校收入总表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8.垫江县建新学校支出总表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9.垫江县建新学校政府采购</w:t>
      </w:r>
      <w:r>
        <w:rPr>
          <w:rFonts w:hint="eastAsia" w:ascii="Times New Roman" w:hAnsi="Times New Roman" w:eastAsia="方正仿宋_GBK"/>
          <w:color w:val="000000"/>
          <w:kern w:val="0"/>
          <w:sz w:val="32"/>
          <w:szCs w:val="32"/>
        </w:rPr>
        <w:t>预算</w:t>
      </w:r>
      <w:r>
        <w:rPr>
          <w:rFonts w:ascii="Times New Roman" w:hAnsi="Times New Roman" w:eastAsia="方正仿宋_GBK"/>
          <w:color w:val="000000"/>
          <w:kern w:val="0"/>
          <w:sz w:val="32"/>
          <w:szCs w:val="32"/>
        </w:rPr>
        <w:t>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10.垫江县建新学校202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jc w:val="center"/>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17145</wp:posOffset>
            </wp:positionH>
            <wp:positionV relativeFrom="paragraph">
              <wp:posOffset>303530</wp:posOffset>
            </wp:positionV>
            <wp:extent cx="8386445" cy="4490720"/>
            <wp:effectExtent l="0" t="0" r="1460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Pr>
        <w:spacing w:line="600" w:lineRule="exact"/>
        <w:ind w:firstLine="1600" w:firstLineChars="500"/>
        <w:jc w:val="center"/>
        <w:rPr>
          <w:rFonts w:ascii="Times New Roman" w:hAnsi="Times New Roman" w:eastAsia="方正仿宋_GBK"/>
          <w:color w:val="000000"/>
          <w:kern w:val="0"/>
          <w:sz w:val="32"/>
          <w:szCs w:val="32"/>
        </w:rPr>
      </w:pPr>
    </w:p>
    <w:p>
      <w:pPr>
        <w:spacing w:line="600" w:lineRule="exact"/>
        <w:jc w:val="center"/>
        <w:rPr>
          <w:rFonts w:ascii="Times New Roman" w:hAnsi="Times New Roman" w:eastAsia="方正仿宋_GBK"/>
          <w:color w:val="000000"/>
          <w:kern w:val="0"/>
          <w:sz w:val="32"/>
          <w:szCs w:val="32"/>
        </w:rPr>
        <w:sectPr>
          <w:type w:val="continuous"/>
          <w:pgSz w:w="16838" w:h="11906" w:orient="landscape"/>
          <w:pgMar w:top="1446" w:right="1984" w:bottom="1446" w:left="1644" w:header="851" w:footer="992" w:gutter="0"/>
          <w:cols w:space="720" w:num="1"/>
          <w:docGrid w:type="lines" w:linePitch="321" w:charSpace="0"/>
        </w:sectPr>
      </w:pPr>
    </w:p>
    <w:p>
      <w:pPr>
        <w:jc w:val="center"/>
      </w:pPr>
      <w:r>
        <w:drawing>
          <wp:inline distT="0" distB="0" distL="114300" distR="114300">
            <wp:extent cx="5718175" cy="4899025"/>
            <wp:effectExtent l="0" t="0" r="15875"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18175" cy="4899025"/>
                    </a:xfrm>
                    <a:prstGeom prst="rect">
                      <a:avLst/>
                    </a:prstGeom>
                    <a:noFill/>
                    <a:ln>
                      <a:noFill/>
                    </a:ln>
                  </pic:spPr>
                </pic:pic>
              </a:graphicData>
            </a:graphic>
          </wp:inline>
        </w:drawing>
      </w:r>
      <w:r>
        <w:br w:type="page"/>
      </w:r>
    </w:p>
    <w:p>
      <w:pPr>
        <w:jc w:val="center"/>
      </w:pPr>
      <w:r>
        <w:drawing>
          <wp:inline distT="0" distB="0" distL="114300" distR="114300">
            <wp:extent cx="5723255" cy="5185410"/>
            <wp:effectExtent l="0" t="0" r="10795" b="152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23255" cy="5185410"/>
                    </a:xfrm>
                    <a:prstGeom prst="rect">
                      <a:avLst/>
                    </a:prstGeom>
                    <a:noFill/>
                    <a:ln>
                      <a:noFill/>
                    </a:ln>
                  </pic:spPr>
                </pic:pic>
              </a:graphicData>
            </a:graphic>
          </wp:inline>
        </w:drawing>
      </w:r>
    </w:p>
    <w:p>
      <w:pPr>
        <w:jc w:val="center"/>
      </w:pPr>
    </w:p>
    <w:p>
      <w:pPr>
        <w:jc w:val="center"/>
        <w:sectPr>
          <w:type w:val="continuous"/>
          <w:pgSz w:w="11906" w:h="16838"/>
          <w:pgMar w:top="1984" w:right="1446" w:bottom="1644" w:left="1446" w:header="851" w:footer="992" w:gutter="0"/>
          <w:cols w:space="0" w:num="1"/>
          <w:docGrid w:type="lines" w:linePitch="321" w:charSpace="0"/>
        </w:sectPr>
      </w:pPr>
      <w:r>
        <w:br w:type="page"/>
      </w:r>
    </w:p>
    <w:p>
      <w:pPr>
        <w:jc w:val="center"/>
      </w:pPr>
      <w:r>
        <w:drawing>
          <wp:inline distT="0" distB="0" distL="114300" distR="114300">
            <wp:extent cx="8386445" cy="2370455"/>
            <wp:effectExtent l="0" t="0" r="1460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r>
        <w:br w:type="page"/>
      </w:r>
    </w:p>
    <w:p>
      <w:pPr>
        <w:jc w:val="center"/>
      </w:pPr>
      <w:r>
        <w:drawing>
          <wp:inline distT="0" distB="0" distL="114300" distR="114300">
            <wp:extent cx="7124700" cy="29622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124700" cy="2962275"/>
                    </a:xfrm>
                    <a:prstGeom prst="rect">
                      <a:avLst/>
                    </a:prstGeom>
                    <a:noFill/>
                    <a:ln>
                      <a:noFill/>
                    </a:ln>
                  </pic:spPr>
                </pic:pic>
              </a:graphicData>
            </a:graphic>
          </wp:inline>
        </w:drawing>
      </w:r>
    </w:p>
    <w:p>
      <w:pPr>
        <w:jc w:val="center"/>
      </w:pPr>
    </w:p>
    <w:p>
      <w:pPr>
        <w:jc w:val="center"/>
        <w:sectPr>
          <w:type w:val="continuous"/>
          <w:pgSz w:w="16838" w:h="11906" w:orient="landscape"/>
          <w:pgMar w:top="1446" w:right="1984" w:bottom="1446" w:left="1644" w:header="851" w:footer="992" w:gutter="0"/>
          <w:cols w:space="0" w:num="1"/>
          <w:docGrid w:type="lines" w:linePitch="321" w:charSpace="0"/>
        </w:sectPr>
      </w:pPr>
      <w:r>
        <w:br w:type="page"/>
      </w:r>
      <w:bookmarkStart w:id="0" w:name="_GoBack"/>
      <w:bookmarkEnd w:id="0"/>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4308475"/>
            <wp:effectExtent l="0" t="0" r="17780" b="158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3270" cy="4308475"/>
                    </a:xfrm>
                    <a:prstGeom prst="rect">
                      <a:avLst/>
                    </a:prstGeom>
                    <a:noFill/>
                    <a:ln>
                      <a:noFill/>
                    </a:ln>
                  </pic:spPr>
                </pic:pic>
              </a:graphicData>
            </a:graphic>
          </wp:inline>
        </w:drawing>
      </w:r>
      <w:r>
        <w:br w:type="page"/>
      </w:r>
    </w:p>
    <w:p>
      <w:pPr>
        <w:jc w:val="center"/>
      </w:pPr>
      <w:r>
        <w:drawing>
          <wp:inline distT="0" distB="0" distL="114300" distR="114300">
            <wp:extent cx="8388350" cy="5121910"/>
            <wp:effectExtent l="0" t="0" r="12700" b="25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8388350" cy="5121910"/>
                    </a:xfrm>
                    <a:prstGeom prst="rect">
                      <a:avLst/>
                    </a:prstGeom>
                    <a:noFill/>
                    <a:ln>
                      <a:noFill/>
                    </a:ln>
                  </pic:spPr>
                </pic:pic>
              </a:graphicData>
            </a:graphic>
          </wp:inline>
        </w:drawing>
      </w:r>
      <w:r>
        <w:br w:type="page"/>
      </w:r>
    </w:p>
    <w:p>
      <w:pPr>
        <w:jc w:val="center"/>
      </w:pPr>
    </w:p>
    <w:p>
      <w:pPr>
        <w:jc w:val="center"/>
      </w:pPr>
      <w:r>
        <w:drawing>
          <wp:inline distT="0" distB="0" distL="114300" distR="114300">
            <wp:extent cx="8385810" cy="2199005"/>
            <wp:effectExtent l="0" t="0" r="1524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jc w:val="center"/>
      </w:pPr>
    </w:p>
    <w:p>
      <w:pPr>
        <w:jc w:val="center"/>
        <w:sectPr>
          <w:type w:val="continuous"/>
          <w:pgSz w:w="16838" w:h="11906" w:orient="landscape"/>
          <w:pgMar w:top="1446" w:right="1984" w:bottom="1446" w:left="1644" w:header="851" w:footer="992" w:gutter="0"/>
          <w:cols w:space="0" w:num="1"/>
          <w:docGrid w:type="lines" w:linePitch="321" w:charSpace="0"/>
        </w:sectPr>
      </w:pPr>
      <w:r>
        <w:br w:type="page"/>
      </w:r>
    </w:p>
    <w:p>
      <w:pPr>
        <w:rPr>
          <w:rFonts w:ascii="宋体" w:hAnsi="宋体" w:cs="宋体"/>
          <w:color w:val="000000"/>
          <w:kern w:val="0"/>
          <w:sz w:val="22"/>
          <w:lang w:bidi="ar"/>
        </w:rPr>
      </w:pPr>
      <w:r>
        <w:rPr>
          <w:rFonts w:hint="eastAsia" w:ascii="宋体" w:hAnsi="宋体" w:cs="宋体"/>
          <w:color w:val="000000"/>
          <w:kern w:val="0"/>
          <w:sz w:val="22"/>
          <w:lang w:bidi="ar"/>
        </w:rPr>
        <w:t>表十</w:t>
      </w:r>
    </w:p>
    <w:p>
      <w:pPr>
        <w:jc w:val="center"/>
        <w:rPr>
          <w:rFonts w:ascii="宋体" w:hAnsi="宋体" w:cs="宋体"/>
          <w:b/>
          <w:color w:val="000000"/>
          <w:kern w:val="0"/>
          <w:sz w:val="22"/>
          <w:lang w:bidi="ar"/>
        </w:rPr>
      </w:pPr>
      <w:r>
        <w:rPr>
          <w:rFonts w:ascii="Times New Roman" w:hAnsi="Times New Roman" w:eastAsia="方正仿宋_GBK"/>
          <w:b/>
          <w:color w:val="000000"/>
          <w:kern w:val="0"/>
          <w:sz w:val="32"/>
          <w:szCs w:val="32"/>
        </w:rPr>
        <w:t>垫江县建新学校202</w:t>
      </w:r>
      <w:r>
        <w:rPr>
          <w:rFonts w:hint="eastAsia" w:ascii="Times New Roman" w:hAnsi="Times New Roman" w:eastAsia="方正仿宋_GBK"/>
          <w:b/>
          <w:color w:val="000000"/>
          <w:kern w:val="0"/>
          <w:sz w:val="32"/>
          <w:szCs w:val="32"/>
        </w:rPr>
        <w:t>6</w:t>
      </w:r>
      <w:r>
        <w:rPr>
          <w:rFonts w:ascii="Times New Roman" w:hAnsi="Times New Roman" w:eastAsia="方正仿宋_GBK"/>
          <w:b/>
          <w:color w:val="000000"/>
          <w:kern w:val="0"/>
          <w:sz w:val="32"/>
          <w:szCs w:val="32"/>
        </w:rPr>
        <w:t>年项目绩效目标表</w:t>
      </w:r>
    </w:p>
    <w:tbl>
      <w:tblPr>
        <w:tblStyle w:val="7"/>
        <w:tblW w:w="10140" w:type="dxa"/>
        <w:jc w:val="center"/>
        <w:tblInd w:w="0" w:type="dxa"/>
        <w:tblLayout w:type="fixed"/>
        <w:tblCellMar>
          <w:top w:w="0" w:type="dxa"/>
          <w:left w:w="108" w:type="dxa"/>
          <w:bottom w:w="0" w:type="dxa"/>
          <w:right w:w="108" w:type="dxa"/>
        </w:tblCellMar>
      </w:tblPr>
      <w:tblGrid>
        <w:gridCol w:w="1220"/>
        <w:gridCol w:w="1176"/>
        <w:gridCol w:w="1265"/>
        <w:gridCol w:w="1497"/>
        <w:gridCol w:w="1204"/>
        <w:gridCol w:w="1337"/>
        <w:gridCol w:w="1393"/>
        <w:gridCol w:w="1048"/>
      </w:tblGrid>
      <w:tr>
        <w:tblPrEx>
          <w:tblLayout w:type="fixed"/>
          <w:tblCellMar>
            <w:top w:w="0" w:type="dxa"/>
            <w:left w:w="108" w:type="dxa"/>
            <w:bottom w:w="0" w:type="dxa"/>
            <w:right w:w="108" w:type="dxa"/>
          </w:tblCellMar>
        </w:tblPrEx>
        <w:trPr>
          <w:trHeight w:val="601" w:hRule="atLeast"/>
          <w:jc w:val="center"/>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01" w:hRule="atLeast"/>
          <w:jc w:val="center"/>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425" w:hRule="atLeast"/>
          <w:jc w:val="center"/>
        </w:trPr>
        <w:tc>
          <w:tcPr>
            <w:tcW w:w="122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134204-垫江县建新学校</w:t>
            </w:r>
          </w:p>
        </w:tc>
      </w:tr>
      <w:tr>
        <w:tblPrEx>
          <w:tblLayout w:type="fixed"/>
          <w:tblCellMar>
            <w:top w:w="0" w:type="dxa"/>
            <w:left w:w="108" w:type="dxa"/>
            <w:bottom w:w="0" w:type="dxa"/>
            <w:right w:w="108" w:type="dxa"/>
          </w:tblCellMar>
        </w:tblPrEx>
        <w:trPr>
          <w:trHeight w:val="848" w:hRule="atLeast"/>
          <w:jc w:val="center"/>
        </w:trPr>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50023125T000004871486-建新学校运行费用</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eastAsia="宋体" w:cs="宋体"/>
                <w:color w:val="000000"/>
                <w:sz w:val="22"/>
                <w:lang w:val="en-US" w:eastAsia="zh-CN"/>
              </w:rPr>
            </w:pPr>
            <w:r>
              <w:rPr>
                <w:rFonts w:ascii="宋体" w:hAnsi="宋体" w:cs="宋体"/>
                <w:color w:val="000000"/>
                <w:kern w:val="0"/>
                <w:sz w:val="22"/>
                <w:lang w:bidi="ar"/>
              </w:rPr>
              <w:t>王娟</w:t>
            </w:r>
            <w:r>
              <w:rPr>
                <w:rFonts w:hint="eastAsia" w:ascii="宋体" w:hAnsi="宋体" w:cs="宋体"/>
                <w:color w:val="000000"/>
                <w:kern w:val="0"/>
                <w:sz w:val="22"/>
                <w:lang w:bidi="ar"/>
              </w:rPr>
              <w:t>023-7466930</w:t>
            </w:r>
            <w:r>
              <w:rPr>
                <w:rFonts w:hint="eastAsia" w:ascii="宋体" w:hAnsi="宋体" w:cs="宋体"/>
                <w:color w:val="000000"/>
                <w:kern w:val="0"/>
                <w:sz w:val="22"/>
                <w:lang w:val="en-US" w:eastAsia="zh-CN" w:bidi="ar"/>
              </w:rPr>
              <w:t>6</w:t>
            </w:r>
          </w:p>
        </w:tc>
      </w:tr>
      <w:tr>
        <w:tblPrEx>
          <w:tblLayout w:type="fixed"/>
          <w:tblCellMar>
            <w:top w:w="0" w:type="dxa"/>
            <w:left w:w="108" w:type="dxa"/>
            <w:bottom w:w="0" w:type="dxa"/>
            <w:right w:w="108" w:type="dxa"/>
          </w:tblCellMar>
        </w:tblPrEx>
        <w:trPr>
          <w:trHeight w:val="585" w:hRule="atLeast"/>
          <w:jc w:val="center"/>
        </w:trPr>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134204-垫江县建新学校</w:t>
            </w:r>
          </w:p>
        </w:tc>
      </w:tr>
      <w:tr>
        <w:tblPrEx>
          <w:tblLayout w:type="fixed"/>
          <w:tblCellMar>
            <w:top w:w="0" w:type="dxa"/>
            <w:left w:w="108" w:type="dxa"/>
            <w:bottom w:w="0" w:type="dxa"/>
            <w:right w:w="108" w:type="dxa"/>
          </w:tblCellMar>
        </w:tblPrEx>
        <w:trPr>
          <w:trHeight w:val="638" w:hRule="atLeast"/>
          <w:jc w:val="center"/>
        </w:trPr>
        <w:tc>
          <w:tcPr>
            <w:tcW w:w="51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6" w:hRule="atLeast"/>
          <w:jc w:val="center"/>
        </w:trPr>
        <w:tc>
          <w:tcPr>
            <w:tcW w:w="23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68.66</w:t>
            </w:r>
          </w:p>
        </w:tc>
      </w:tr>
      <w:tr>
        <w:tblPrEx>
          <w:tblLayout w:type="fixed"/>
          <w:tblCellMar>
            <w:top w:w="0" w:type="dxa"/>
            <w:left w:w="108" w:type="dxa"/>
            <w:bottom w:w="0" w:type="dxa"/>
            <w:right w:w="108" w:type="dxa"/>
          </w:tblCellMar>
        </w:tblPrEx>
        <w:trPr>
          <w:trHeight w:val="655" w:hRule="atLeast"/>
          <w:jc w:val="center"/>
        </w:trPr>
        <w:tc>
          <w:tcPr>
            <w:tcW w:w="23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68.66</w:t>
            </w:r>
          </w:p>
        </w:tc>
      </w:tr>
      <w:tr>
        <w:tblPrEx>
          <w:tblLayout w:type="fixed"/>
          <w:tblCellMar>
            <w:top w:w="0" w:type="dxa"/>
            <w:left w:w="108" w:type="dxa"/>
            <w:bottom w:w="0" w:type="dxa"/>
            <w:right w:w="108" w:type="dxa"/>
          </w:tblCellMar>
        </w:tblPrEx>
        <w:trPr>
          <w:trHeight w:val="622" w:hRule="atLeast"/>
          <w:jc w:val="center"/>
        </w:trPr>
        <w:tc>
          <w:tcPr>
            <w:tcW w:w="23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80" w:hRule="atLeast"/>
          <w:jc w:val="center"/>
        </w:trPr>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2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项目享受人数100人，项目实施覆盖率100%，运转实施及时率不低于95%，建新学校2025年学校运行经费保证学校正常运转，维护学生学习环境。</w:t>
            </w:r>
          </w:p>
        </w:tc>
      </w:tr>
      <w:tr>
        <w:tblPrEx>
          <w:tblLayout w:type="fixed"/>
          <w:tblCellMar>
            <w:top w:w="0" w:type="dxa"/>
            <w:left w:w="108" w:type="dxa"/>
            <w:bottom w:w="0" w:type="dxa"/>
            <w:right w:w="108" w:type="dxa"/>
          </w:tblCellMar>
        </w:tblPrEx>
        <w:trPr>
          <w:trHeight w:val="321"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2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559" w:hRule="atLeast"/>
          <w:jc w:val="center"/>
        </w:trPr>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10"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项目实施覆盖率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10"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运转实施及时率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573"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项目享受人数</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0"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保证学校正常运转</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持续发展</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10"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人均运行成本总金额</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万元</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0"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师生满意度</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0" w:hRule="atLeast"/>
          <w:jc w:val="center"/>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01" w:hRule="atLeast"/>
          <w:jc w:val="center"/>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06" w:hRule="atLeast"/>
          <w:jc w:val="center"/>
        </w:trPr>
        <w:tc>
          <w:tcPr>
            <w:tcW w:w="122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134204-垫江县建新学校</w:t>
            </w:r>
          </w:p>
        </w:tc>
      </w:tr>
      <w:tr>
        <w:tblPrEx>
          <w:tblLayout w:type="fixed"/>
          <w:tblCellMar>
            <w:top w:w="0" w:type="dxa"/>
            <w:left w:w="108" w:type="dxa"/>
            <w:bottom w:w="0" w:type="dxa"/>
            <w:right w:w="108" w:type="dxa"/>
          </w:tblCellMar>
        </w:tblPrEx>
        <w:trPr>
          <w:trHeight w:val="848" w:hRule="atLeast"/>
          <w:jc w:val="center"/>
        </w:trPr>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50023126T000005417325-学校校舍场地租赁</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李世林</w:t>
            </w:r>
            <w:r>
              <w:rPr>
                <w:rFonts w:hint="eastAsia" w:ascii="宋体" w:hAnsi="宋体" w:cs="宋体"/>
                <w:color w:val="000000"/>
                <w:kern w:val="0"/>
                <w:sz w:val="22"/>
                <w:lang w:bidi="ar"/>
              </w:rPr>
              <w:t>023-7466930</w:t>
            </w:r>
            <w:r>
              <w:rPr>
                <w:rFonts w:hint="eastAsia" w:ascii="宋体" w:hAnsi="宋体" w:cs="宋体"/>
                <w:color w:val="000000"/>
                <w:kern w:val="0"/>
                <w:sz w:val="22"/>
                <w:lang w:val="en-US" w:eastAsia="zh-CN" w:bidi="ar"/>
              </w:rPr>
              <w:t>6</w:t>
            </w:r>
          </w:p>
        </w:tc>
      </w:tr>
      <w:tr>
        <w:tblPrEx>
          <w:tblLayout w:type="fixed"/>
          <w:tblCellMar>
            <w:top w:w="0" w:type="dxa"/>
            <w:left w:w="108" w:type="dxa"/>
            <w:bottom w:w="0" w:type="dxa"/>
            <w:right w:w="108" w:type="dxa"/>
          </w:tblCellMar>
        </w:tblPrEx>
        <w:trPr>
          <w:trHeight w:val="864" w:hRule="atLeast"/>
          <w:jc w:val="center"/>
        </w:trPr>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134204-垫江县建新学校</w:t>
            </w:r>
          </w:p>
        </w:tc>
      </w:tr>
      <w:tr>
        <w:tblPrEx>
          <w:tblLayout w:type="fixed"/>
          <w:tblCellMar>
            <w:top w:w="0" w:type="dxa"/>
            <w:left w:w="108" w:type="dxa"/>
            <w:bottom w:w="0" w:type="dxa"/>
            <w:right w:w="108" w:type="dxa"/>
          </w:tblCellMar>
        </w:tblPrEx>
        <w:trPr>
          <w:trHeight w:val="638" w:hRule="atLeast"/>
          <w:jc w:val="center"/>
        </w:trPr>
        <w:tc>
          <w:tcPr>
            <w:tcW w:w="51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6" w:hRule="atLeast"/>
          <w:jc w:val="center"/>
        </w:trPr>
        <w:tc>
          <w:tcPr>
            <w:tcW w:w="23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142.84</w:t>
            </w:r>
          </w:p>
        </w:tc>
      </w:tr>
      <w:tr>
        <w:tblPrEx>
          <w:tblLayout w:type="fixed"/>
          <w:tblCellMar>
            <w:top w:w="0" w:type="dxa"/>
            <w:left w:w="108" w:type="dxa"/>
            <w:bottom w:w="0" w:type="dxa"/>
            <w:right w:w="108" w:type="dxa"/>
          </w:tblCellMar>
        </w:tblPrEx>
        <w:trPr>
          <w:trHeight w:val="655" w:hRule="atLeast"/>
          <w:jc w:val="center"/>
        </w:trPr>
        <w:tc>
          <w:tcPr>
            <w:tcW w:w="23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142.84</w:t>
            </w:r>
          </w:p>
        </w:tc>
      </w:tr>
      <w:tr>
        <w:tblPrEx>
          <w:tblLayout w:type="fixed"/>
          <w:tblCellMar>
            <w:top w:w="0" w:type="dxa"/>
            <w:left w:w="108" w:type="dxa"/>
            <w:bottom w:w="0" w:type="dxa"/>
            <w:right w:w="108" w:type="dxa"/>
          </w:tblCellMar>
        </w:tblPrEx>
        <w:trPr>
          <w:trHeight w:val="622" w:hRule="atLeast"/>
          <w:jc w:val="center"/>
        </w:trPr>
        <w:tc>
          <w:tcPr>
            <w:tcW w:w="23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80" w:hRule="atLeast"/>
          <w:jc w:val="center"/>
        </w:trPr>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2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学校校舍场地租赁  改善学校办学条件</w:t>
            </w:r>
          </w:p>
        </w:tc>
      </w:tr>
      <w:tr>
        <w:tblPrEx>
          <w:tblLayout w:type="fixed"/>
          <w:tblCellMar>
            <w:top w:w="0" w:type="dxa"/>
            <w:left w:w="108" w:type="dxa"/>
            <w:bottom w:w="0" w:type="dxa"/>
            <w:right w:w="108" w:type="dxa"/>
          </w:tblCellMar>
        </w:tblPrEx>
        <w:trPr>
          <w:trHeight w:val="1138"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2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00" w:hRule="atLeast"/>
          <w:jc w:val="center"/>
        </w:trPr>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73"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租赁数量</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2975.93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73"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租赁年限</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月</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610"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项目实施的合格率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0"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改善办学条件</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办学条件得以改善</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610"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师生及社会满意度</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0"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租赁平均成本</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元/平方米</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0" w:hRule="atLeast"/>
          <w:jc w:val="center"/>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01" w:hRule="atLeast"/>
          <w:jc w:val="center"/>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606" w:hRule="atLeast"/>
          <w:jc w:val="center"/>
        </w:trPr>
        <w:tc>
          <w:tcPr>
            <w:tcW w:w="122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134204-垫江县建新学校</w:t>
            </w:r>
          </w:p>
        </w:tc>
      </w:tr>
      <w:tr>
        <w:tblPrEx>
          <w:tblLayout w:type="fixed"/>
          <w:tblCellMar>
            <w:top w:w="0" w:type="dxa"/>
            <w:left w:w="108" w:type="dxa"/>
            <w:bottom w:w="0" w:type="dxa"/>
            <w:right w:w="108" w:type="dxa"/>
          </w:tblCellMar>
        </w:tblPrEx>
        <w:trPr>
          <w:trHeight w:val="848" w:hRule="atLeast"/>
          <w:jc w:val="center"/>
        </w:trPr>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50023126T000005549338-特殊教育专项经费（重点）</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李世林</w:t>
            </w:r>
            <w:r>
              <w:rPr>
                <w:rFonts w:hint="eastAsia" w:ascii="宋体" w:hAnsi="宋体" w:cs="宋体"/>
                <w:color w:val="000000"/>
                <w:kern w:val="0"/>
                <w:sz w:val="22"/>
                <w:lang w:bidi="ar"/>
              </w:rPr>
              <w:t>023-7466930</w:t>
            </w:r>
            <w:r>
              <w:rPr>
                <w:rFonts w:hint="eastAsia" w:ascii="宋体" w:hAnsi="宋体" w:cs="宋体"/>
                <w:color w:val="000000"/>
                <w:kern w:val="0"/>
                <w:sz w:val="22"/>
                <w:lang w:val="en-US" w:eastAsia="zh-CN" w:bidi="ar"/>
              </w:rPr>
              <w:t>6</w:t>
            </w:r>
          </w:p>
        </w:tc>
      </w:tr>
      <w:tr>
        <w:tblPrEx>
          <w:tblLayout w:type="fixed"/>
          <w:tblCellMar>
            <w:top w:w="0" w:type="dxa"/>
            <w:left w:w="108" w:type="dxa"/>
            <w:bottom w:w="0" w:type="dxa"/>
            <w:right w:w="108" w:type="dxa"/>
          </w:tblCellMar>
        </w:tblPrEx>
        <w:trPr>
          <w:trHeight w:val="864" w:hRule="atLeast"/>
          <w:jc w:val="center"/>
        </w:trPr>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134204-垫江县建新学校</w:t>
            </w:r>
          </w:p>
        </w:tc>
      </w:tr>
      <w:tr>
        <w:tblPrEx>
          <w:tblLayout w:type="fixed"/>
          <w:tblCellMar>
            <w:top w:w="0" w:type="dxa"/>
            <w:left w:w="108" w:type="dxa"/>
            <w:bottom w:w="0" w:type="dxa"/>
            <w:right w:w="108" w:type="dxa"/>
          </w:tblCellMar>
        </w:tblPrEx>
        <w:trPr>
          <w:trHeight w:val="638" w:hRule="atLeast"/>
          <w:jc w:val="center"/>
        </w:trPr>
        <w:tc>
          <w:tcPr>
            <w:tcW w:w="51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06" w:hRule="atLeast"/>
          <w:jc w:val="center"/>
        </w:trPr>
        <w:tc>
          <w:tcPr>
            <w:tcW w:w="23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49.00</w:t>
            </w:r>
          </w:p>
        </w:tc>
      </w:tr>
      <w:tr>
        <w:tblPrEx>
          <w:tblLayout w:type="fixed"/>
          <w:tblCellMar>
            <w:top w:w="0" w:type="dxa"/>
            <w:left w:w="108" w:type="dxa"/>
            <w:bottom w:w="0" w:type="dxa"/>
            <w:right w:w="108" w:type="dxa"/>
          </w:tblCellMar>
        </w:tblPrEx>
        <w:trPr>
          <w:trHeight w:val="655" w:hRule="atLeast"/>
          <w:jc w:val="center"/>
        </w:trPr>
        <w:tc>
          <w:tcPr>
            <w:tcW w:w="23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49.00</w:t>
            </w:r>
          </w:p>
        </w:tc>
      </w:tr>
      <w:tr>
        <w:tblPrEx>
          <w:tblLayout w:type="fixed"/>
          <w:tblCellMar>
            <w:top w:w="0" w:type="dxa"/>
            <w:left w:w="108" w:type="dxa"/>
            <w:bottom w:w="0" w:type="dxa"/>
            <w:right w:w="108" w:type="dxa"/>
          </w:tblCellMar>
        </w:tblPrEx>
        <w:trPr>
          <w:trHeight w:val="622" w:hRule="atLeast"/>
          <w:jc w:val="center"/>
        </w:trPr>
        <w:tc>
          <w:tcPr>
            <w:tcW w:w="23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80" w:hRule="atLeast"/>
          <w:jc w:val="center"/>
        </w:trPr>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2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运动场维修、窗户整改、校门及校园环境改造、新建计算机教室一间</w:t>
            </w:r>
          </w:p>
        </w:tc>
      </w:tr>
      <w:tr>
        <w:tblPrEx>
          <w:tblLayout w:type="fixed"/>
          <w:tblCellMar>
            <w:top w:w="0" w:type="dxa"/>
            <w:left w:w="108" w:type="dxa"/>
            <w:bottom w:w="0" w:type="dxa"/>
            <w:right w:w="108" w:type="dxa"/>
          </w:tblCellMar>
        </w:tblPrEx>
        <w:trPr>
          <w:trHeight w:val="1138"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2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00" w:hRule="atLeast"/>
          <w:jc w:val="center"/>
        </w:trPr>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610"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运动场维修数量</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530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w:t>
            </w:r>
          </w:p>
        </w:tc>
      </w:tr>
      <w:tr>
        <w:tblPrEx>
          <w:tblLayout w:type="fixed"/>
          <w:tblCellMar>
            <w:top w:w="0" w:type="dxa"/>
            <w:left w:w="108" w:type="dxa"/>
            <w:bottom w:w="0" w:type="dxa"/>
            <w:right w:w="108" w:type="dxa"/>
          </w:tblCellMar>
        </w:tblPrEx>
        <w:trPr>
          <w:trHeight w:val="610"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计算机教室一间</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台</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w:t>
            </w:r>
          </w:p>
        </w:tc>
      </w:tr>
      <w:tr>
        <w:tblPrEx>
          <w:tblLayout w:type="fixed"/>
          <w:tblCellMar>
            <w:top w:w="0" w:type="dxa"/>
            <w:left w:w="108" w:type="dxa"/>
            <w:bottom w:w="0" w:type="dxa"/>
            <w:right w:w="108" w:type="dxa"/>
          </w:tblCellMar>
        </w:tblPrEx>
        <w:trPr>
          <w:trHeight w:val="610"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校门及校园环境整改</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w:t>
            </w:r>
          </w:p>
        </w:tc>
      </w:tr>
      <w:tr>
        <w:tblPrEx>
          <w:tblLayout w:type="fixed"/>
          <w:tblCellMar>
            <w:top w:w="0" w:type="dxa"/>
            <w:left w:w="108" w:type="dxa"/>
            <w:bottom w:w="0" w:type="dxa"/>
            <w:right w:w="108" w:type="dxa"/>
          </w:tblCellMar>
        </w:tblPrEx>
        <w:trPr>
          <w:trHeight w:val="573"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窗户整改工程</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w:t>
            </w:r>
          </w:p>
        </w:tc>
      </w:tr>
      <w:tr>
        <w:tblPrEx>
          <w:tblLayout w:type="fixed"/>
          <w:tblCellMar>
            <w:top w:w="0" w:type="dxa"/>
            <w:left w:w="108" w:type="dxa"/>
            <w:bottom w:w="0" w:type="dxa"/>
            <w:right w:w="108" w:type="dxa"/>
          </w:tblCellMar>
        </w:tblPrEx>
        <w:trPr>
          <w:trHeight w:val="610"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工程质量合格率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w:t>
            </w:r>
          </w:p>
        </w:tc>
      </w:tr>
      <w:tr>
        <w:tblPrEx>
          <w:tblLayout w:type="fixed"/>
          <w:tblCellMar>
            <w:top w:w="0" w:type="dxa"/>
            <w:left w:w="108" w:type="dxa"/>
            <w:bottom w:w="0" w:type="dxa"/>
            <w:right w:w="108" w:type="dxa"/>
          </w:tblCellMar>
        </w:tblPrEx>
        <w:trPr>
          <w:trHeight w:val="573"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w:t>
            </w:r>
          </w:p>
        </w:tc>
      </w:tr>
      <w:tr>
        <w:tblPrEx>
          <w:tblLayout w:type="fixed"/>
          <w:tblCellMar>
            <w:top w:w="0" w:type="dxa"/>
            <w:left w:w="108" w:type="dxa"/>
            <w:bottom w:w="0" w:type="dxa"/>
            <w:right w:w="108" w:type="dxa"/>
          </w:tblCellMar>
        </w:tblPrEx>
        <w:trPr>
          <w:trHeight w:val="610"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运动场维修总价</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80000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w:t>
            </w:r>
          </w:p>
        </w:tc>
      </w:tr>
      <w:tr>
        <w:tblPrEx>
          <w:tblLayout w:type="fixed"/>
          <w:tblCellMar>
            <w:top w:w="0" w:type="dxa"/>
            <w:left w:w="108" w:type="dxa"/>
            <w:bottom w:w="0" w:type="dxa"/>
            <w:right w:w="108" w:type="dxa"/>
          </w:tblCellMar>
        </w:tblPrEx>
        <w:trPr>
          <w:trHeight w:val="573"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窗户整改总价</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11000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元/平方米</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w:t>
            </w:r>
          </w:p>
        </w:tc>
      </w:tr>
      <w:tr>
        <w:tblPrEx>
          <w:tblLayout w:type="fixed"/>
          <w:tblCellMar>
            <w:top w:w="0" w:type="dxa"/>
            <w:left w:w="108" w:type="dxa"/>
            <w:bottom w:w="0" w:type="dxa"/>
            <w:right w:w="108" w:type="dxa"/>
          </w:tblCellMar>
        </w:tblPrEx>
        <w:trPr>
          <w:trHeight w:val="610"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校门及校园环境整改总价</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150000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w:t>
            </w:r>
          </w:p>
        </w:tc>
      </w:tr>
      <w:tr>
        <w:tblPrEx>
          <w:tblLayout w:type="fixed"/>
          <w:tblCellMar>
            <w:top w:w="0" w:type="dxa"/>
            <w:left w:w="108" w:type="dxa"/>
            <w:bottom w:w="0" w:type="dxa"/>
            <w:right w:w="108" w:type="dxa"/>
          </w:tblCellMar>
        </w:tblPrEx>
        <w:trPr>
          <w:trHeight w:val="610"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计算机教室一间</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150000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w:t>
            </w:r>
          </w:p>
        </w:tc>
      </w:tr>
      <w:tr>
        <w:tblPrEx>
          <w:tblLayout w:type="fixed"/>
          <w:tblCellMar>
            <w:top w:w="0" w:type="dxa"/>
            <w:left w:w="108" w:type="dxa"/>
            <w:bottom w:w="0" w:type="dxa"/>
            <w:right w:w="108" w:type="dxa"/>
          </w:tblCellMar>
        </w:tblPrEx>
        <w:trPr>
          <w:trHeight w:val="910"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校园环境及办学条件得以改善</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良好</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Layout w:type="fixed"/>
          <w:tblCellMar>
            <w:top w:w="0" w:type="dxa"/>
            <w:left w:w="108" w:type="dxa"/>
            <w:bottom w:w="0" w:type="dxa"/>
            <w:right w:w="108" w:type="dxa"/>
          </w:tblCellMar>
        </w:tblPrEx>
        <w:trPr>
          <w:trHeight w:val="610"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社会家庭学校满意度</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0" w:hRule="atLeast"/>
          <w:jc w:val="center"/>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601" w:hRule="atLeast"/>
          <w:jc w:val="center"/>
        </w:trPr>
        <w:tc>
          <w:tcPr>
            <w:tcW w:w="1014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462" w:hRule="atLeast"/>
          <w:jc w:val="center"/>
        </w:trPr>
        <w:tc>
          <w:tcPr>
            <w:tcW w:w="1220"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20"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134204-垫江县建新学校</w:t>
            </w:r>
          </w:p>
        </w:tc>
      </w:tr>
      <w:tr>
        <w:tblPrEx>
          <w:tblLayout w:type="fixed"/>
          <w:tblCellMar>
            <w:top w:w="0" w:type="dxa"/>
            <w:left w:w="108" w:type="dxa"/>
            <w:bottom w:w="0" w:type="dxa"/>
            <w:right w:w="108" w:type="dxa"/>
          </w:tblCellMar>
        </w:tblPrEx>
        <w:trPr>
          <w:trHeight w:val="1210" w:hRule="atLeast"/>
          <w:jc w:val="center"/>
        </w:trPr>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王娟</w:t>
            </w:r>
            <w:r>
              <w:rPr>
                <w:rFonts w:hint="eastAsia" w:ascii="宋体" w:hAnsi="宋体" w:cs="宋体"/>
                <w:color w:val="000000"/>
                <w:kern w:val="0"/>
                <w:sz w:val="22"/>
                <w:lang w:bidi="ar"/>
              </w:rPr>
              <w:t>023-7466930</w:t>
            </w:r>
            <w:r>
              <w:rPr>
                <w:rFonts w:hint="eastAsia" w:ascii="宋体" w:hAnsi="宋体" w:cs="宋体"/>
                <w:color w:val="000000"/>
                <w:kern w:val="0"/>
                <w:sz w:val="22"/>
                <w:lang w:val="en-US" w:eastAsia="zh-CN" w:bidi="ar"/>
              </w:rPr>
              <w:t>6</w:t>
            </w:r>
          </w:p>
        </w:tc>
      </w:tr>
      <w:tr>
        <w:tblPrEx>
          <w:tblLayout w:type="fixed"/>
          <w:tblCellMar>
            <w:top w:w="0" w:type="dxa"/>
            <w:left w:w="108" w:type="dxa"/>
            <w:bottom w:w="0" w:type="dxa"/>
            <w:right w:w="108" w:type="dxa"/>
          </w:tblCellMar>
        </w:tblPrEx>
        <w:trPr>
          <w:trHeight w:val="623" w:hRule="atLeast"/>
          <w:jc w:val="center"/>
        </w:trPr>
        <w:tc>
          <w:tcPr>
            <w:tcW w:w="2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134204-垫江县建新学校</w:t>
            </w:r>
          </w:p>
        </w:tc>
      </w:tr>
      <w:tr>
        <w:tblPrEx>
          <w:tblLayout w:type="fixed"/>
          <w:tblCellMar>
            <w:top w:w="0" w:type="dxa"/>
            <w:left w:w="108" w:type="dxa"/>
            <w:bottom w:w="0" w:type="dxa"/>
            <w:right w:w="108" w:type="dxa"/>
          </w:tblCellMar>
        </w:tblPrEx>
        <w:trPr>
          <w:trHeight w:val="518" w:hRule="atLeast"/>
          <w:jc w:val="center"/>
        </w:trPr>
        <w:tc>
          <w:tcPr>
            <w:tcW w:w="51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474" w:hRule="atLeast"/>
          <w:jc w:val="center"/>
        </w:trPr>
        <w:tc>
          <w:tcPr>
            <w:tcW w:w="23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27.59</w:t>
            </w:r>
          </w:p>
        </w:tc>
      </w:tr>
      <w:tr>
        <w:tblPrEx>
          <w:tblLayout w:type="fixed"/>
          <w:tblCellMar>
            <w:top w:w="0" w:type="dxa"/>
            <w:left w:w="108" w:type="dxa"/>
            <w:bottom w:w="0" w:type="dxa"/>
            <w:right w:w="108" w:type="dxa"/>
          </w:tblCellMar>
        </w:tblPrEx>
        <w:trPr>
          <w:trHeight w:val="499" w:hRule="atLeast"/>
          <w:jc w:val="center"/>
        </w:trPr>
        <w:tc>
          <w:tcPr>
            <w:tcW w:w="23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27.59</w:t>
            </w:r>
          </w:p>
        </w:tc>
      </w:tr>
      <w:tr>
        <w:tblPrEx>
          <w:tblLayout w:type="fixed"/>
          <w:tblCellMar>
            <w:top w:w="0" w:type="dxa"/>
            <w:left w:w="108" w:type="dxa"/>
            <w:bottom w:w="0" w:type="dxa"/>
            <w:right w:w="108" w:type="dxa"/>
          </w:tblCellMar>
        </w:tblPrEx>
        <w:trPr>
          <w:trHeight w:val="490" w:hRule="atLeast"/>
          <w:jc w:val="center"/>
        </w:trPr>
        <w:tc>
          <w:tcPr>
            <w:tcW w:w="23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80" w:hRule="atLeast"/>
          <w:jc w:val="center"/>
        </w:trPr>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20"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义务教育阶段特殊教育学校和随班就读残疾学生生均公用经费</w:t>
            </w:r>
          </w:p>
        </w:tc>
      </w:tr>
      <w:tr>
        <w:tblPrEx>
          <w:tblLayout w:type="fixed"/>
          <w:tblCellMar>
            <w:top w:w="0" w:type="dxa"/>
            <w:left w:w="108" w:type="dxa"/>
            <w:bottom w:w="0" w:type="dxa"/>
            <w:right w:w="108" w:type="dxa"/>
          </w:tblCellMar>
        </w:tblPrEx>
        <w:trPr>
          <w:trHeight w:val="321"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20"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800" w:hRule="atLeast"/>
          <w:jc w:val="center"/>
        </w:trPr>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910"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义务教育随班就读学</w:t>
            </w:r>
            <w:r>
              <w:rPr>
                <w:rFonts w:hint="eastAsia" w:ascii="宋体" w:hAnsi="宋体" w:cs="宋体"/>
                <w:color w:val="000000"/>
                <w:kern w:val="0"/>
                <w:sz w:val="22"/>
                <w:lang w:val="en-US" w:eastAsia="zh-CN" w:bidi="ar"/>
              </w:rPr>
              <w:t>生</w:t>
            </w:r>
            <w:r>
              <w:rPr>
                <w:rFonts w:ascii="宋体" w:hAnsi="宋体" w:cs="宋体"/>
                <w:color w:val="000000"/>
                <w:kern w:val="0"/>
                <w:sz w:val="22"/>
                <w:lang w:bidi="ar"/>
              </w:rPr>
              <w:t>入学率</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Layout w:type="fixed"/>
          <w:tblCellMar>
            <w:top w:w="0" w:type="dxa"/>
            <w:left w:w="108" w:type="dxa"/>
            <w:bottom w:w="0" w:type="dxa"/>
            <w:right w:w="108" w:type="dxa"/>
          </w:tblCellMar>
        </w:tblPrEx>
        <w:trPr>
          <w:trHeight w:val="573"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随班就读人数</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14</w:t>
            </w:r>
          </w:p>
        </w:tc>
      </w:tr>
      <w:tr>
        <w:tblPrEx>
          <w:tblLayout w:type="fixed"/>
          <w:tblCellMar>
            <w:top w:w="0" w:type="dxa"/>
            <w:left w:w="108" w:type="dxa"/>
            <w:bottom w:w="0" w:type="dxa"/>
            <w:right w:w="108" w:type="dxa"/>
          </w:tblCellMar>
        </w:tblPrEx>
        <w:trPr>
          <w:trHeight w:val="573"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w:t>
            </w:r>
          </w:p>
        </w:tc>
      </w:tr>
      <w:tr>
        <w:tblPrEx>
          <w:tblLayout w:type="fixed"/>
          <w:tblCellMar>
            <w:top w:w="0" w:type="dxa"/>
            <w:left w:w="108" w:type="dxa"/>
            <w:bottom w:w="0" w:type="dxa"/>
            <w:right w:w="108" w:type="dxa"/>
          </w:tblCellMar>
        </w:tblPrEx>
        <w:trPr>
          <w:trHeight w:val="610"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610"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学生意思行为习惯</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w:t>
            </w:r>
          </w:p>
        </w:tc>
      </w:tr>
      <w:tr>
        <w:tblPrEx>
          <w:tblLayout w:type="fixed"/>
          <w:tblCellMar>
            <w:top w:w="0" w:type="dxa"/>
            <w:left w:w="108" w:type="dxa"/>
            <w:bottom w:w="0" w:type="dxa"/>
            <w:right w:w="108" w:type="dxa"/>
          </w:tblCellMar>
        </w:tblPrEx>
        <w:trPr>
          <w:trHeight w:val="619" w:hRule="atLeast"/>
          <w:jc w:val="center"/>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随班就读学生补助金额</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275903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元/年</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bl>
    <w:p>
      <w:pPr>
        <w:spacing w:line="600" w:lineRule="exact"/>
        <w:rPr>
          <w:rFonts w:ascii="Times New Roman" w:hAnsi="Times New Roman" w:eastAsia="方正仿宋_GBK"/>
          <w:color w:val="000000"/>
          <w:kern w:val="0"/>
          <w:sz w:val="32"/>
          <w:szCs w:val="32"/>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813BFA"/>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C4A40"/>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4865"/>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9F7FE6"/>
    <w:rsid w:val="00A05F72"/>
    <w:rsid w:val="00A07288"/>
    <w:rsid w:val="00A15E4D"/>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AF060A"/>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87F30"/>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3A37B7C"/>
    <w:rsid w:val="05227AB7"/>
    <w:rsid w:val="05894BAB"/>
    <w:rsid w:val="086256F7"/>
    <w:rsid w:val="0F7628E2"/>
    <w:rsid w:val="0FCB01CA"/>
    <w:rsid w:val="0FD54BD4"/>
    <w:rsid w:val="12D03FDB"/>
    <w:rsid w:val="180E3F6F"/>
    <w:rsid w:val="18CC21E2"/>
    <w:rsid w:val="19D75DEA"/>
    <w:rsid w:val="19FD5543"/>
    <w:rsid w:val="1B99058E"/>
    <w:rsid w:val="1C814AF8"/>
    <w:rsid w:val="1C951C13"/>
    <w:rsid w:val="20461B35"/>
    <w:rsid w:val="20C87833"/>
    <w:rsid w:val="24665D0A"/>
    <w:rsid w:val="25B13028"/>
    <w:rsid w:val="27645AE9"/>
    <w:rsid w:val="28E042C1"/>
    <w:rsid w:val="2A6B170D"/>
    <w:rsid w:val="2EA357C9"/>
    <w:rsid w:val="2F3069AA"/>
    <w:rsid w:val="33050ADA"/>
    <w:rsid w:val="357D0805"/>
    <w:rsid w:val="38D66FDC"/>
    <w:rsid w:val="39760D9A"/>
    <w:rsid w:val="3A865F58"/>
    <w:rsid w:val="3ACE5F0A"/>
    <w:rsid w:val="3BC5739B"/>
    <w:rsid w:val="41E50202"/>
    <w:rsid w:val="425860C7"/>
    <w:rsid w:val="451C28CD"/>
    <w:rsid w:val="48310C7F"/>
    <w:rsid w:val="49356421"/>
    <w:rsid w:val="4C053323"/>
    <w:rsid w:val="50527201"/>
    <w:rsid w:val="528402D9"/>
    <w:rsid w:val="543E2A9B"/>
    <w:rsid w:val="55004B87"/>
    <w:rsid w:val="56EE7DE3"/>
    <w:rsid w:val="58E305F4"/>
    <w:rsid w:val="58F403A7"/>
    <w:rsid w:val="5FAE5678"/>
    <w:rsid w:val="64813BFA"/>
    <w:rsid w:val="6DF25BEE"/>
    <w:rsid w:val="73B8032F"/>
    <w:rsid w:val="75327A6D"/>
    <w:rsid w:val="75DD3B36"/>
    <w:rsid w:val="78B01713"/>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648</Words>
  <Characters>3697</Characters>
  <Lines>30</Lines>
  <Paragraphs>8</Paragraphs>
  <TotalTime>1</TotalTime>
  <ScaleCrop>false</ScaleCrop>
  <LinksUpToDate>false</LinksUpToDate>
  <CharactersWithSpaces>4337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2026-02-02T08:01:00Z</dcterms:created>
  <dc:creator>保持沉默</dc:creator>
  <cp:lastModifiedBy>Administrator</cp:lastModifiedBy>
  <dcterms:modified xsi:type="dcterms:W3CDTF">2026-02-10T06:03:17Z</dcterms:modified>
  <dc:title>XXXXX（单位全称）2021年单位预算情况说明</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055D73268DCD467F836DD0DE829CB69C_11</vt:lpwstr>
  </property>
</Properties>
</file>