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C0D17">
      <w:pPr>
        <w:spacing w:before="103" w:line="238" w:lineRule="auto"/>
        <w:ind w:left="2041" w:right="1854" w:hanging="169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11"/>
          <w:sz w:val="43"/>
          <w:szCs w:val="43"/>
        </w:rPr>
        <w:t>垫江县科学技术局（本级）</w:t>
      </w:r>
      <w:r>
        <w:rPr>
          <w:rFonts w:ascii="方正小标宋_GBK" w:hAnsi="方正小标宋_GBK" w:eastAsia="方正小标宋_GBK" w:cs="方正小标宋_GBK"/>
          <w:spacing w:val="1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43"/>
          <w:szCs w:val="43"/>
        </w:rPr>
        <w:t xml:space="preserve">2023 </w:t>
      </w:r>
      <w:r>
        <w:rPr>
          <w:rFonts w:ascii="方正小标宋_GBK" w:hAnsi="方正小标宋_GBK" w:eastAsia="方正小标宋_GBK" w:cs="方正小标宋_GBK"/>
          <w:spacing w:val="7"/>
          <w:sz w:val="43"/>
          <w:szCs w:val="43"/>
        </w:rPr>
        <w:t>年单位预算情况说明</w:t>
      </w:r>
    </w:p>
    <w:p w14:paraId="5A3F7327">
      <w:pPr>
        <w:spacing w:line="260" w:lineRule="auto"/>
        <w:rPr>
          <w:rFonts w:ascii="Arial"/>
          <w:sz w:val="21"/>
        </w:rPr>
      </w:pPr>
    </w:p>
    <w:p w14:paraId="53212DC3">
      <w:pPr>
        <w:spacing w:line="260" w:lineRule="auto"/>
        <w:rPr>
          <w:rFonts w:ascii="Arial"/>
          <w:sz w:val="21"/>
        </w:rPr>
      </w:pPr>
    </w:p>
    <w:p w14:paraId="1DBF3682">
      <w:pPr>
        <w:spacing w:before="116" w:line="468" w:lineRule="exact"/>
        <w:ind w:left="655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-1"/>
          <w:position w:val="3"/>
          <w:sz w:val="31"/>
          <w:szCs w:val="31"/>
        </w:rPr>
        <w:t>一</w:t>
      </w:r>
      <w:r>
        <w:rPr>
          <w:rFonts w:ascii="方正黑体_GBK" w:hAnsi="方正黑体_GBK" w:eastAsia="方正黑体_GBK" w:cs="方正黑体_GBK"/>
          <w:spacing w:val="-41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1"/>
          <w:position w:val="3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47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1"/>
          <w:position w:val="3"/>
          <w:sz w:val="31"/>
          <w:szCs w:val="31"/>
        </w:rPr>
        <w:t>单位基本情况</w:t>
      </w:r>
    </w:p>
    <w:p w14:paraId="3B4059AC">
      <w:pPr>
        <w:spacing w:before="138" w:line="239" w:lineRule="auto"/>
        <w:ind w:left="626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1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一）</w:t>
      </w:r>
      <w:r>
        <w:rPr>
          <w:rFonts w:ascii="方正仿宋_GBK" w:hAnsi="方正仿宋_GBK" w:eastAsia="方正仿宋_GBK" w:cs="方正仿宋_GBK"/>
          <w:spacing w:val="-4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职能职责</w:t>
      </w:r>
    </w:p>
    <w:p w14:paraId="07F18E3E">
      <w:pPr>
        <w:pStyle w:val="2"/>
        <w:spacing w:before="87" w:line="372" w:lineRule="auto"/>
        <w:ind w:right="67" w:firstLine="661"/>
      </w:pPr>
      <w:r>
        <w:rPr>
          <w:spacing w:val="8"/>
        </w:rPr>
        <w:t>主要职能职责。一是统筹推进实施全县创新驱动发展战略；</w:t>
      </w:r>
      <w:r>
        <w:rPr>
          <w:spacing w:val="10"/>
        </w:rPr>
        <w:t>二是统筹推进全县创新体系建设和科技体制改</w:t>
      </w:r>
      <w:r>
        <w:rPr>
          <w:spacing w:val="9"/>
        </w:rPr>
        <w:t>革，承担推进科技</w:t>
      </w:r>
      <w:r>
        <w:rPr>
          <w:spacing w:val="10"/>
        </w:rPr>
        <w:t>创新军民融合发展相关工作，推进全县重大科</w:t>
      </w:r>
      <w:r>
        <w:rPr>
          <w:spacing w:val="9"/>
        </w:rPr>
        <w:t>技决策咨询相关制</w:t>
      </w:r>
      <w:r>
        <w:rPr>
          <w:spacing w:val="10"/>
        </w:rPr>
        <w:t>度建设；三是牵头推进科技管理平台建设和科</w:t>
      </w:r>
      <w:r>
        <w:rPr>
          <w:spacing w:val="9"/>
        </w:rPr>
        <w:t>研项目资金协调、评估、监管机制，协调管理县级财政科技计划（专项、基金等）</w:t>
      </w:r>
      <w:r>
        <w:rPr>
          <w:spacing w:val="7"/>
        </w:rPr>
        <w:t>并监督实施；</w:t>
      </w:r>
      <w:r>
        <w:rPr>
          <w:spacing w:val="-79"/>
        </w:rPr>
        <w:t xml:space="preserve"> </w:t>
      </w:r>
      <w:r>
        <w:rPr>
          <w:spacing w:val="7"/>
        </w:rPr>
        <w:t>四是拟订科技创新基地建设规划并组织实施，牵头</w:t>
      </w:r>
      <w:r>
        <w:rPr>
          <w:spacing w:val="10"/>
        </w:rPr>
        <w:t>组织实施重大技术攻关和成果应用示范。五是</w:t>
      </w:r>
      <w:r>
        <w:rPr>
          <w:spacing w:val="9"/>
        </w:rPr>
        <w:t>组织拟订高新技术</w:t>
      </w:r>
      <w:r>
        <w:rPr>
          <w:spacing w:val="10"/>
        </w:rPr>
        <w:t>发展及产业化、科技促进农业农村和社会发展</w:t>
      </w:r>
      <w:r>
        <w:rPr>
          <w:spacing w:val="9"/>
        </w:rPr>
        <w:t>规划和措施并组织</w:t>
      </w:r>
      <w:r>
        <w:rPr>
          <w:spacing w:val="10"/>
        </w:rPr>
        <w:t>实施；六是承担引进科技创新资源、科技型企</w:t>
      </w:r>
      <w:r>
        <w:rPr>
          <w:spacing w:val="9"/>
        </w:rPr>
        <w:t>业和高新技术企业</w:t>
      </w:r>
      <w:r>
        <w:rPr>
          <w:spacing w:val="10"/>
        </w:rPr>
        <w:t>培育工作；七是指导区域创新发展、科技资源</w:t>
      </w:r>
      <w:r>
        <w:rPr>
          <w:spacing w:val="9"/>
        </w:rPr>
        <w:t>合理布局和协同创</w:t>
      </w:r>
      <w:r>
        <w:rPr>
          <w:spacing w:val="10"/>
        </w:rPr>
        <w:t>新能力建设，推动科技园区建设；八是负责科</w:t>
      </w:r>
      <w:r>
        <w:rPr>
          <w:spacing w:val="9"/>
        </w:rPr>
        <w:t>技监督评价体系建</w:t>
      </w:r>
      <w:r>
        <w:rPr>
          <w:spacing w:val="10"/>
        </w:rPr>
        <w:t>设和相关科技评估管理，统筹科研诚信建设；</w:t>
      </w:r>
      <w:r>
        <w:rPr>
          <w:spacing w:val="9"/>
        </w:rPr>
        <w:t>九是承担外国专家</w:t>
      </w:r>
      <w:r>
        <w:rPr>
          <w:spacing w:val="10"/>
        </w:rPr>
        <w:t>管理职责，负责引进国外智力工作；十是会同</w:t>
      </w:r>
      <w:r>
        <w:rPr>
          <w:spacing w:val="9"/>
        </w:rPr>
        <w:t>有关部门拟订科技</w:t>
      </w:r>
      <w:r>
        <w:rPr>
          <w:spacing w:val="10"/>
        </w:rPr>
        <w:t>人才队伍建设规划，建立健全科技人才评价体</w:t>
      </w:r>
      <w:r>
        <w:rPr>
          <w:spacing w:val="9"/>
        </w:rPr>
        <w:t>系和激励机制，组织实施科技人才计划，推动高端科技创新人才队伍建设。</w:t>
      </w:r>
    </w:p>
    <w:p w14:paraId="0B595CAA">
      <w:pPr>
        <w:spacing w:before="41" w:line="238" w:lineRule="auto"/>
        <w:ind w:left="626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2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二）</w:t>
      </w:r>
      <w:r>
        <w:rPr>
          <w:rFonts w:ascii="方正仿宋_GBK" w:hAnsi="方正仿宋_GBK" w:eastAsia="方正仿宋_GBK" w:cs="方正仿宋_GBK"/>
          <w:spacing w:val="-4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单位构成</w:t>
      </w:r>
    </w:p>
    <w:p w14:paraId="0B928DFE">
      <w:pPr>
        <w:pStyle w:val="2"/>
        <w:spacing w:before="214" w:line="343" w:lineRule="auto"/>
        <w:ind w:right="1" w:firstLine="5"/>
        <w:jc w:val="both"/>
      </w:pPr>
      <w:r>
        <w:rPr>
          <w:spacing w:val="12"/>
        </w:rPr>
        <w:t>本次部门预算情</w:t>
      </w:r>
      <w:bookmarkStart w:id="0" w:name="_GoBack"/>
      <w:bookmarkEnd w:id="0"/>
      <w:r>
        <w:rPr>
          <w:spacing w:val="12"/>
        </w:rPr>
        <w:t>况公开包括：垫江县科学技术局内设办公室、科技管理科、创新发展科</w:t>
      </w:r>
      <w:r>
        <w:rPr>
          <w:spacing w:val="11"/>
        </w:rPr>
        <w:t>及科技普及科；机</w:t>
      </w:r>
      <w:r>
        <w:rPr>
          <w:spacing w:val="5"/>
        </w:rPr>
        <w:t>关行政编制</w:t>
      </w:r>
      <w:r>
        <w:rPr>
          <w:spacing w:val="-23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12 </w:t>
      </w:r>
      <w:r>
        <w:rPr>
          <w:spacing w:val="5"/>
        </w:rPr>
        <w:t>名，其中：局长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1 </w:t>
      </w:r>
      <w:r>
        <w:rPr>
          <w:spacing w:val="5"/>
        </w:rPr>
        <w:t>名，副局长</w:t>
      </w:r>
      <w:r>
        <w:rPr>
          <w:rFonts w:ascii="Times New Roman" w:hAnsi="Times New Roman" w:eastAsia="Times New Roman" w:cs="Times New Roman"/>
          <w:spacing w:val="5"/>
        </w:rPr>
        <w:t xml:space="preserve">3 </w:t>
      </w:r>
      <w:r>
        <w:rPr>
          <w:spacing w:val="5"/>
        </w:rPr>
        <w:t>名；内设机构领导</w:t>
      </w:r>
      <w:r>
        <w:rPr>
          <w:spacing w:val="9"/>
        </w:rPr>
        <w:t>职数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 xml:space="preserve">4 </w:t>
      </w:r>
      <w:r>
        <w:rPr>
          <w:spacing w:val="9"/>
        </w:rPr>
        <w:t>名。机关后勤服务人员事业编制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 xml:space="preserve">1 </w:t>
      </w:r>
      <w:r>
        <w:rPr>
          <w:spacing w:val="9"/>
        </w:rPr>
        <w:t>名（按</w:t>
      </w:r>
      <w:r>
        <w:rPr>
          <w:rFonts w:ascii="Times New Roman" w:hAnsi="Times New Roman" w:eastAsia="Times New Roman" w:cs="Times New Roman"/>
          <w:spacing w:val="9"/>
        </w:rPr>
        <w:t>“</w:t>
      </w:r>
      <w:r>
        <w:rPr>
          <w:rFonts w:ascii="Times New Roman" w:hAnsi="Times New Roman" w:eastAsia="Times New Roman" w:cs="Times New Roman"/>
          <w:spacing w:val="-59"/>
        </w:rPr>
        <w:t xml:space="preserve"> </w:t>
      </w:r>
      <w:r>
        <w:rPr>
          <w:spacing w:val="9"/>
        </w:rPr>
        <w:t>退一减一</w:t>
      </w:r>
      <w:r>
        <w:rPr>
          <w:rFonts w:ascii="Times New Roman" w:hAnsi="Times New Roman" w:eastAsia="Times New Roman" w:cs="Times New Roman"/>
          <w:spacing w:val="9"/>
        </w:rPr>
        <w:t>”</w:t>
      </w:r>
      <w:r>
        <w:rPr>
          <w:spacing w:val="9"/>
        </w:rPr>
        <w:t>进行</w:t>
      </w:r>
      <w:r>
        <w:rPr>
          <w:spacing w:val="-27"/>
        </w:rPr>
        <w:t>核销）。</w:t>
      </w:r>
    </w:p>
    <w:p w14:paraId="07DC1A02">
      <w:pPr>
        <w:spacing w:before="84" w:line="468" w:lineRule="exact"/>
        <w:ind w:left="648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二</w:t>
      </w:r>
      <w:r>
        <w:rPr>
          <w:rFonts w:ascii="方正黑体_GBK" w:hAnsi="方正黑体_GBK" w:eastAsia="方正黑体_GBK" w:cs="方正黑体_GBK"/>
          <w:spacing w:val="-37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47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单位收支总体情况</w:t>
      </w:r>
    </w:p>
    <w:p w14:paraId="3369DDA8">
      <w:pPr>
        <w:spacing w:before="99" w:line="311" w:lineRule="auto"/>
        <w:ind w:left="5" w:right="1" w:firstLine="615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一）</w:t>
      </w:r>
      <w:r>
        <w:rPr>
          <w:rFonts w:ascii="方正仿宋_GBK" w:hAnsi="方正仿宋_GBK" w:eastAsia="方正仿宋_GBK" w:cs="方正仿宋_GBK"/>
          <w:spacing w:val="-2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收入预算：</w:t>
      </w:r>
      <w:r>
        <w:rPr>
          <w:rFonts w:ascii="方正仿宋_GBK" w:hAnsi="方正仿宋_GBK" w:eastAsia="方正仿宋_GBK" w:cs="方正仿宋_GBK"/>
          <w:spacing w:val="-5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2023</w:t>
      </w:r>
      <w:r>
        <w:rPr>
          <w:rFonts w:ascii="Times New Roman" w:hAnsi="Times New Roman" w:eastAsia="Times New Roman" w:cs="Times New Roman"/>
          <w:spacing w:val="25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年年初预算数</w:t>
      </w:r>
      <w:r>
        <w:rPr>
          <w:rFonts w:ascii="方正仿宋_GBK" w:hAnsi="方正仿宋_GBK" w:eastAsia="方正仿宋_GBK" w:cs="方正仿宋_GBK"/>
          <w:spacing w:val="2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7811.27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万元，其中：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一般公共预算拨款</w:t>
      </w:r>
      <w:r>
        <w:rPr>
          <w:rFonts w:ascii="方正仿宋_GBK" w:hAnsi="方正仿宋_GBK" w:eastAsia="方正仿宋_GBK" w:cs="方正仿宋_GBK"/>
          <w:spacing w:val="2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7796.81</w:t>
      </w:r>
      <w:r>
        <w:rPr>
          <w:rFonts w:ascii="Times New Roman" w:hAnsi="Times New Roman" w:eastAsia="Times New Roman" w:cs="Times New Roman"/>
          <w:spacing w:val="40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4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政府性基金预算拨款</w:t>
      </w:r>
      <w:r>
        <w:rPr>
          <w:rFonts w:ascii="方正仿宋_GBK" w:hAnsi="方正仿宋_GBK" w:eastAsia="方正仿宋_GBK" w:cs="方正仿宋_GBK"/>
          <w:spacing w:val="2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万元</w:t>
      </w:r>
      <w:r>
        <w:rPr>
          <w:rFonts w:ascii="方正仿宋_GBK" w:hAnsi="方正仿宋_GBK" w:eastAsia="方正仿宋_GBK" w:cs="方正仿宋_GBK"/>
          <w:spacing w:val="-1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，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国有资本经营预算收入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4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事业收入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4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事业单位经营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 xml:space="preserve">收入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 xml:space="preserve">万元，其他收入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万元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,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上年结转</w:t>
      </w:r>
      <w:r>
        <w:rPr>
          <w:rFonts w:ascii="方正仿宋_GBK" w:hAnsi="方正仿宋_GBK" w:eastAsia="方正仿宋_GBK" w:cs="方正仿宋_GBK"/>
          <w:spacing w:val="4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14.46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万元；</w:t>
      </w:r>
      <w:r>
        <w:rPr>
          <w:rFonts w:ascii="方正仿宋_GBK" w:hAnsi="方正仿宋_GBK" w:eastAsia="方正仿宋_GBK" w:cs="方正仿宋_GBK"/>
          <w:spacing w:val="-3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收入较去年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减少</w:t>
      </w:r>
      <w:r>
        <w:rPr>
          <w:rFonts w:ascii="方正仿宋_GBK" w:hAnsi="方正仿宋_GBK" w:eastAsia="方正仿宋_GBK" w:cs="方正仿宋_GBK"/>
          <w:spacing w:val="4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1123.78</w:t>
      </w:r>
      <w:r>
        <w:rPr>
          <w:rFonts w:ascii="Times New Roman" w:hAnsi="Times New Roman" w:eastAsia="Times New Roman" w:cs="Times New Roman"/>
          <w:spacing w:val="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主要是上年结转经</w:t>
      </w:r>
      <w:r>
        <w:rPr>
          <w:rFonts w:ascii="方正仿宋_GBK" w:hAnsi="方正仿宋_GBK" w:eastAsia="方正仿宋_GBK" w:cs="方正仿宋_GBK"/>
          <w:sz w:val="31"/>
          <w:szCs w:val="31"/>
        </w:rPr>
        <w:t>费减少</w:t>
      </w:r>
      <w:r>
        <w:rPr>
          <w:rFonts w:ascii="方正仿宋_GBK" w:hAnsi="方正仿宋_GBK" w:eastAsia="方正仿宋_GBK" w:cs="方正仿宋_GBK"/>
          <w:spacing w:val="4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1154.16</w:t>
      </w:r>
      <w:r>
        <w:rPr>
          <w:rFonts w:ascii="Times New Roman" w:hAnsi="Times New Roman" w:eastAsia="Times New Roman" w:cs="Times New Roman"/>
          <w:spacing w:val="3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>万元。</w:t>
      </w:r>
    </w:p>
    <w:p w14:paraId="42A5E0B1">
      <w:pPr>
        <w:spacing w:before="9" w:line="313" w:lineRule="auto"/>
        <w:ind w:left="8" w:firstLine="61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2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二）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支出预算：</w:t>
      </w:r>
      <w:r>
        <w:rPr>
          <w:rFonts w:ascii="方正仿宋_GBK" w:hAnsi="方正仿宋_GBK" w:eastAsia="方正仿宋_GBK" w:cs="方正仿宋_GBK"/>
          <w:spacing w:val="-5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2023</w:t>
      </w:r>
      <w:r>
        <w:rPr>
          <w:rFonts w:ascii="Times New Roman" w:hAnsi="Times New Roman" w:eastAsia="Times New Roman" w:cs="Times New Roman"/>
          <w:spacing w:val="25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年年初预算数</w:t>
      </w:r>
      <w:r>
        <w:rPr>
          <w:rFonts w:ascii="方正仿宋_GBK" w:hAnsi="方正仿宋_GBK" w:eastAsia="方正仿宋_GBK" w:cs="方正仿宋_GBK"/>
          <w:spacing w:val="2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7811.27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万元，其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中：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 xml:space="preserve">科学技术支出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7716.94</w:t>
      </w:r>
      <w:r>
        <w:rPr>
          <w:rFonts w:ascii="Times New Roman" w:hAnsi="Times New Roman" w:eastAsia="Times New Roman" w:cs="Times New Roman"/>
          <w:spacing w:val="44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 xml:space="preserve">万元，教育支出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0.84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4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社会保障和就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 xml:space="preserve">业支出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63.96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 xml:space="preserve">万元，卫生健康支出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9.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86</w:t>
      </w:r>
      <w:r>
        <w:rPr>
          <w:rFonts w:ascii="Times New Roman" w:hAnsi="Times New Roman" w:eastAsia="Times New Roman" w:cs="Times New Roman"/>
          <w:spacing w:val="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万元，住房保障支出</w:t>
      </w:r>
      <w:r>
        <w:rPr>
          <w:rFonts w:ascii="方正仿宋_GBK" w:hAnsi="方正仿宋_GBK" w:eastAsia="方正仿宋_GBK" w:cs="方正仿宋_GBK"/>
          <w:spacing w:val="4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19.66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万元；</w:t>
      </w:r>
      <w:r>
        <w:rPr>
          <w:rFonts w:ascii="方正仿宋_GBK" w:hAnsi="方正仿宋_GBK" w:eastAsia="方正仿宋_GBK" w:cs="方正仿宋_GBK"/>
          <w:spacing w:val="-3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支出较去年减少</w:t>
      </w:r>
      <w:r>
        <w:rPr>
          <w:rFonts w:ascii="方正仿宋_GBK" w:hAnsi="方正仿宋_GBK" w:eastAsia="方正仿宋_GBK" w:cs="方正仿宋_GBK"/>
          <w:spacing w:val="40"/>
          <w:w w:val="10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1123.78</w:t>
      </w:r>
      <w:r>
        <w:rPr>
          <w:rFonts w:ascii="Times New Roman" w:hAnsi="Times New Roman" w:eastAsia="Times New Roman" w:cs="Times New Roman"/>
          <w:spacing w:val="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主要是基本支出增加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21.56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万元，项目支出增加</w:t>
      </w:r>
      <w:r>
        <w:rPr>
          <w:rFonts w:ascii="方正仿宋_GBK" w:hAnsi="方正仿宋_GBK" w:eastAsia="方正仿宋_GBK" w:cs="方正仿宋_GBK"/>
          <w:spacing w:val="25"/>
          <w:w w:val="10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8.82</w:t>
      </w:r>
      <w:r>
        <w:rPr>
          <w:rFonts w:ascii="Times New Roman" w:hAnsi="Times New Roman" w:eastAsia="Times New Roman" w:cs="Times New Roman"/>
          <w:spacing w:val="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万元，结转支出减少</w:t>
      </w:r>
      <w:r>
        <w:rPr>
          <w:rFonts w:ascii="方正仿宋_GBK" w:hAnsi="方正仿宋_GBK" w:eastAsia="方正仿宋_GBK" w:cs="方正仿宋_GBK"/>
          <w:spacing w:val="4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1154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.16</w:t>
      </w:r>
      <w:r>
        <w:rPr>
          <w:rFonts w:ascii="Times New Roman" w:hAnsi="Times New Roman" w:eastAsia="Times New Roman" w:cs="Times New Roman"/>
          <w:spacing w:val="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万元。</w:t>
      </w:r>
    </w:p>
    <w:p w14:paraId="47FFDA99">
      <w:pPr>
        <w:spacing w:before="7" w:line="241" w:lineRule="auto"/>
        <w:ind w:left="653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三</w:t>
      </w:r>
      <w:r>
        <w:rPr>
          <w:rFonts w:ascii="方正黑体_GBK" w:hAnsi="方正黑体_GBK" w:eastAsia="方正黑体_GBK" w:cs="方正黑体_GBK"/>
          <w:spacing w:val="-42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49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单位预算情况说明</w:t>
      </w:r>
    </w:p>
    <w:p w14:paraId="39F63785">
      <w:pPr>
        <w:pStyle w:val="2"/>
        <w:spacing w:before="99" w:line="316" w:lineRule="auto"/>
        <w:ind w:left="2" w:right="1" w:firstLine="633"/>
        <w:jc w:val="both"/>
        <w:rPr>
          <w:rFonts w:ascii="方正仿宋_GBK" w:hAnsi="方正仿宋_GBK" w:eastAsia="方正仿宋_GBK" w:cs="方正仿宋_GBK"/>
        </w:rPr>
      </w:pPr>
      <w:r>
        <w:rPr>
          <w:rFonts w:ascii="Times New Roman" w:hAnsi="Times New Roman" w:eastAsia="Times New Roman" w:cs="Times New Roman"/>
          <w:spacing w:val="6"/>
        </w:rPr>
        <w:t>2023</w:t>
      </w:r>
      <w:r>
        <w:rPr>
          <w:rFonts w:ascii="Times New Roman" w:hAnsi="Times New Roman" w:eastAsia="Times New Roman" w:cs="Times New Roman"/>
          <w:spacing w:val="39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 xml:space="preserve">年一般公共预算财政拨款收入 </w:t>
      </w:r>
      <w:r>
        <w:rPr>
          <w:rFonts w:ascii="Times New Roman" w:hAnsi="Times New Roman" w:eastAsia="Times New Roman" w:cs="Times New Roman"/>
          <w:spacing w:val="6"/>
        </w:rPr>
        <w:t>7811.27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万元，</w:t>
      </w:r>
      <w:r>
        <w:rPr>
          <w:rFonts w:ascii="方正仿宋_GBK" w:hAnsi="方正仿宋_GBK" w:eastAsia="方正仿宋_GBK" w:cs="方正仿宋_GBK"/>
          <w:spacing w:val="-29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一般公共</w:t>
      </w:r>
      <w:r>
        <w:rPr>
          <w:rFonts w:ascii="方正仿宋_GBK" w:hAnsi="方正仿宋_GBK" w:eastAsia="方正仿宋_GBK" w:cs="方正仿宋_GBK"/>
          <w:spacing w:val="2"/>
        </w:rPr>
        <w:t>预算财政拨款支出</w:t>
      </w:r>
      <w:r>
        <w:rPr>
          <w:rFonts w:ascii="方正仿宋_GBK" w:hAnsi="方正仿宋_GBK" w:eastAsia="方正仿宋_GBK" w:cs="方正仿宋_GBK"/>
          <w:spacing w:val="22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7811.27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rFonts w:ascii="方正仿宋_GBK" w:hAnsi="方正仿宋_GBK" w:eastAsia="方正仿宋_GBK" w:cs="方正仿宋_GBK"/>
          <w:spacing w:val="2"/>
        </w:rPr>
        <w:t>万元，</w:t>
      </w:r>
      <w:r>
        <w:rPr>
          <w:rFonts w:ascii="方正仿宋_GBK" w:hAnsi="方正仿宋_GBK" w:eastAsia="方正仿宋_GBK" w:cs="方正仿宋_GBK"/>
          <w:spacing w:val="-13"/>
        </w:rPr>
        <w:t xml:space="preserve"> </w:t>
      </w:r>
      <w:r>
        <w:rPr>
          <w:rFonts w:ascii="方正仿宋_GBK" w:hAnsi="方正仿宋_GBK" w:eastAsia="方正仿宋_GBK" w:cs="方正仿宋_GBK"/>
          <w:spacing w:val="2"/>
        </w:rPr>
        <w:t xml:space="preserve">比 </w:t>
      </w:r>
      <w:r>
        <w:rPr>
          <w:rFonts w:ascii="Times New Roman" w:hAnsi="Times New Roman" w:eastAsia="Times New Roman" w:cs="Times New Roman"/>
          <w:spacing w:val="1"/>
        </w:rPr>
        <w:t>2022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rFonts w:ascii="方正仿宋_GBK" w:hAnsi="方正仿宋_GBK" w:eastAsia="方正仿宋_GBK" w:cs="方正仿宋_GBK"/>
          <w:spacing w:val="1"/>
        </w:rPr>
        <w:t>年减少</w:t>
      </w:r>
      <w:r>
        <w:rPr>
          <w:rFonts w:ascii="方正仿宋_GBK" w:hAnsi="方正仿宋_GBK" w:eastAsia="方正仿宋_GBK" w:cs="方正仿宋_GBK"/>
          <w:spacing w:val="4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1123.78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rFonts w:ascii="方正仿宋_GBK" w:hAnsi="方正仿宋_GBK" w:eastAsia="方正仿宋_GBK" w:cs="方正仿宋_GBK"/>
          <w:spacing w:val="1"/>
        </w:rPr>
        <w:t>万元</w:t>
      </w:r>
      <w:r>
        <w:rPr>
          <w:rFonts w:ascii="方正仿宋_GBK" w:hAnsi="方正仿宋_GBK" w:eastAsia="方正仿宋_GBK" w:cs="方正仿宋_GBK"/>
          <w:spacing w:val="-35"/>
        </w:rPr>
        <w:t xml:space="preserve"> </w:t>
      </w:r>
      <w:r>
        <w:rPr>
          <w:rFonts w:ascii="方正仿宋_GBK" w:hAnsi="方正仿宋_GBK" w:eastAsia="方正仿宋_GBK" w:cs="方正仿宋_GBK"/>
          <w:spacing w:val="1"/>
        </w:rPr>
        <w:t xml:space="preserve">。其中：基本支出 </w:t>
      </w:r>
      <w:r>
        <w:rPr>
          <w:rFonts w:ascii="Times New Roman" w:hAnsi="Times New Roman" w:eastAsia="Times New Roman" w:cs="Times New Roman"/>
          <w:spacing w:val="1"/>
        </w:rPr>
        <w:t>316.48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rFonts w:ascii="方正仿宋_GBK" w:hAnsi="方正仿宋_GBK" w:eastAsia="方正仿宋_GBK" w:cs="方正仿宋_GBK"/>
          <w:spacing w:val="1"/>
        </w:rPr>
        <w:t xml:space="preserve">万元，比 </w:t>
      </w:r>
      <w:r>
        <w:rPr>
          <w:rFonts w:ascii="Times New Roman" w:hAnsi="Times New Roman" w:eastAsia="Times New Roman" w:cs="Times New Roman"/>
          <w:spacing w:val="1"/>
        </w:rPr>
        <w:t>2022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rFonts w:ascii="方正仿宋_GBK" w:hAnsi="方正仿宋_GBK" w:eastAsia="方正仿宋_GBK" w:cs="方正仿宋_GBK"/>
          <w:spacing w:val="1"/>
        </w:rPr>
        <w:t xml:space="preserve">年增加 </w:t>
      </w:r>
      <w:r>
        <w:rPr>
          <w:rFonts w:ascii="Times New Roman" w:hAnsi="Times New Roman" w:eastAsia="Times New Roman" w:cs="Times New Roman"/>
          <w:spacing w:val="1"/>
        </w:rPr>
        <w:t>21.56</w:t>
      </w:r>
      <w:r>
        <w:rPr>
          <w:rFonts w:ascii="Times New Roman" w:hAnsi="Times New Roman" w:eastAsia="Times New Roman" w:cs="Times New Roman"/>
          <w:spacing w:val="33"/>
          <w:w w:val="101"/>
        </w:rPr>
        <w:t xml:space="preserve"> </w:t>
      </w:r>
      <w:r>
        <w:rPr>
          <w:rFonts w:ascii="方正仿宋_GBK" w:hAnsi="方正仿宋_GBK" w:eastAsia="方正仿宋_GBK" w:cs="方正仿宋_GBK"/>
          <w:spacing w:val="1"/>
        </w:rPr>
        <w:t>万</w:t>
      </w:r>
      <w:r>
        <w:rPr>
          <w:rFonts w:ascii="方正仿宋_GBK" w:hAnsi="方正仿宋_GBK" w:eastAsia="方正仿宋_GBK" w:cs="方正仿宋_GBK"/>
        </w:rPr>
        <w:t>元</w:t>
      </w:r>
      <w:r>
        <w:rPr>
          <w:rFonts w:ascii="方正仿宋_GBK" w:hAnsi="方正仿宋_GBK" w:eastAsia="方正仿宋_GBK" w:cs="方正仿宋_GBK"/>
          <w:spacing w:val="-19"/>
        </w:rPr>
        <w:t xml:space="preserve"> </w:t>
      </w:r>
      <w:r>
        <w:rPr>
          <w:rFonts w:ascii="方正仿宋_GBK" w:hAnsi="方正仿宋_GBK" w:eastAsia="方正仿宋_GBK" w:cs="方正仿宋_GBK"/>
        </w:rPr>
        <w:t>，主要原</w:t>
      </w:r>
      <w:r>
        <w:rPr>
          <w:rFonts w:ascii="方正仿宋_GBK" w:hAnsi="方正仿宋_GBK" w:eastAsia="方正仿宋_GBK" w:cs="方正仿宋_GBK"/>
          <w:spacing w:val="9"/>
        </w:rPr>
        <w:t>因是人员保障经费增加，</w:t>
      </w:r>
      <w:r>
        <w:rPr>
          <w:rFonts w:ascii="方正仿宋_GBK" w:hAnsi="方正仿宋_GBK" w:eastAsia="方正仿宋_GBK" w:cs="方正仿宋_GBK"/>
          <w:spacing w:val="-34"/>
        </w:rPr>
        <w:t xml:space="preserve"> </w:t>
      </w:r>
      <w:r>
        <w:rPr>
          <w:rFonts w:ascii="方正仿宋_GBK" w:hAnsi="方正仿宋_GBK" w:eastAsia="方正仿宋_GBK" w:cs="方正仿宋_GBK"/>
          <w:spacing w:val="9"/>
        </w:rPr>
        <w:t>主要用于保障在职人员工</w:t>
      </w:r>
      <w:r>
        <w:rPr>
          <w:rFonts w:ascii="方正仿宋_GBK" w:hAnsi="方正仿宋_GBK" w:eastAsia="方正仿宋_GBK" w:cs="方正仿宋_GBK"/>
          <w:spacing w:val="-42"/>
        </w:rPr>
        <w:t xml:space="preserve"> </w:t>
      </w:r>
      <w:r>
        <w:rPr>
          <w:rFonts w:ascii="方正仿宋_GBK" w:hAnsi="方正仿宋_GBK" w:eastAsia="方正仿宋_GBK" w:cs="方正仿宋_GBK"/>
          <w:spacing w:val="9"/>
        </w:rPr>
        <w:t>资福利及社会</w:t>
      </w:r>
      <w:r>
        <w:rPr>
          <w:rFonts w:ascii="方正仿宋_GBK" w:hAnsi="方正仿宋_GBK" w:eastAsia="方正仿宋_GBK" w:cs="方正仿宋_GBK"/>
          <w:spacing w:val="6"/>
        </w:rPr>
        <w:t>保险缴费</w:t>
      </w:r>
      <w:r>
        <w:rPr>
          <w:rFonts w:ascii="方正仿宋_GBK" w:hAnsi="方正仿宋_GBK" w:eastAsia="方正仿宋_GBK" w:cs="方正仿宋_GBK"/>
          <w:spacing w:val="-30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、</w:t>
      </w:r>
      <w:r>
        <w:rPr>
          <w:rFonts w:ascii="方正仿宋_GBK" w:hAnsi="方正仿宋_GBK" w:eastAsia="方正仿宋_GBK" w:cs="方正仿宋_GBK"/>
          <w:spacing w:val="-29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离休人员离休费</w:t>
      </w:r>
      <w:r>
        <w:rPr>
          <w:rFonts w:ascii="方正仿宋_GBK" w:hAnsi="方正仿宋_GBK" w:eastAsia="方正仿宋_GBK" w:cs="方正仿宋_GBK"/>
          <w:spacing w:val="-39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、</w:t>
      </w:r>
      <w:r>
        <w:rPr>
          <w:rFonts w:ascii="方正仿宋_GBK" w:hAnsi="方正仿宋_GBK" w:eastAsia="方正仿宋_GBK" w:cs="方正仿宋_GBK"/>
          <w:spacing w:val="-44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退休人员补助等，保障部门正常运</w:t>
      </w:r>
      <w:r>
        <w:rPr>
          <w:rFonts w:ascii="方正仿宋_GBK" w:hAnsi="方正仿宋_GBK" w:eastAsia="方正仿宋_GBK" w:cs="方正仿宋_GBK"/>
          <w:spacing w:val="1"/>
        </w:rPr>
        <w:t>转的各项商品服务支出；</w:t>
      </w:r>
      <w:r>
        <w:rPr>
          <w:rFonts w:ascii="方正仿宋_GBK" w:hAnsi="方正仿宋_GBK" w:eastAsia="方正仿宋_GBK" w:cs="方正仿宋_GBK"/>
          <w:spacing w:val="-40"/>
        </w:rPr>
        <w:t xml:space="preserve"> </w:t>
      </w:r>
      <w:r>
        <w:rPr>
          <w:rFonts w:ascii="方正仿宋_GBK" w:hAnsi="方正仿宋_GBK" w:eastAsia="方正仿宋_GBK" w:cs="方正仿宋_GBK"/>
          <w:spacing w:val="1"/>
        </w:rPr>
        <w:t xml:space="preserve">项 目支出 </w:t>
      </w:r>
      <w:r>
        <w:rPr>
          <w:rFonts w:ascii="Times New Roman" w:hAnsi="Times New Roman" w:eastAsia="Times New Roman" w:cs="Times New Roman"/>
          <w:spacing w:val="1"/>
        </w:rPr>
        <w:t>7494.79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rFonts w:ascii="方正仿宋_GBK" w:hAnsi="方正仿宋_GBK" w:eastAsia="方正仿宋_GBK" w:cs="方正仿宋_GBK"/>
          <w:spacing w:val="1"/>
        </w:rPr>
        <w:t>万元，</w:t>
      </w:r>
      <w:r>
        <w:rPr>
          <w:rFonts w:ascii="方正仿宋_GBK" w:hAnsi="方正仿宋_GBK" w:eastAsia="方正仿宋_GBK" w:cs="方正仿宋_GBK"/>
          <w:spacing w:val="-28"/>
        </w:rPr>
        <w:t xml:space="preserve"> </w:t>
      </w:r>
      <w:r>
        <w:rPr>
          <w:rFonts w:ascii="方正仿宋_GBK" w:hAnsi="方正仿宋_GBK" w:eastAsia="方正仿宋_GBK" w:cs="方正仿宋_GBK"/>
          <w:spacing w:val="1"/>
        </w:rPr>
        <w:t xml:space="preserve">比 </w:t>
      </w:r>
      <w:r>
        <w:rPr>
          <w:rFonts w:ascii="Times New Roman" w:hAnsi="Times New Roman" w:eastAsia="Times New Roman" w:cs="Times New Roman"/>
          <w:spacing w:val="1"/>
        </w:rPr>
        <w:t>2022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rFonts w:ascii="方正仿宋_GBK" w:hAnsi="方正仿宋_GBK" w:eastAsia="方正仿宋_GBK" w:cs="方正仿宋_GBK"/>
          <w:spacing w:val="1"/>
        </w:rPr>
        <w:t>年增加</w:t>
      </w:r>
      <w:r>
        <w:rPr>
          <w:rFonts w:ascii="Times New Roman" w:hAnsi="Times New Roman" w:eastAsia="Times New Roman" w:cs="Times New Roman"/>
          <w:spacing w:val="7"/>
        </w:rPr>
        <w:t>8.79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rFonts w:ascii="方正仿宋_GBK" w:hAnsi="方正仿宋_GBK" w:eastAsia="方正仿宋_GBK" w:cs="方正仿宋_GBK"/>
          <w:spacing w:val="7"/>
        </w:rPr>
        <w:t>万元，</w:t>
      </w:r>
      <w:r>
        <w:rPr>
          <w:rFonts w:ascii="方正仿宋_GBK" w:hAnsi="方正仿宋_GBK" w:eastAsia="方正仿宋_GBK" w:cs="方正仿宋_GBK"/>
          <w:spacing w:val="-35"/>
        </w:rPr>
        <w:t xml:space="preserve"> </w:t>
      </w:r>
      <w:r>
        <w:rPr>
          <w:rFonts w:ascii="方正仿宋_GBK" w:hAnsi="方正仿宋_GBK" w:eastAsia="方正仿宋_GBK" w:cs="方正仿宋_GBK"/>
          <w:spacing w:val="7"/>
        </w:rPr>
        <w:t>主要原因是</w:t>
      </w:r>
      <w:r>
        <w:rPr>
          <w:spacing w:val="7"/>
        </w:rPr>
        <w:t>加大科技投入</w:t>
      </w:r>
      <w:r>
        <w:rPr>
          <w:rFonts w:ascii="方正仿宋_GBK" w:hAnsi="方正仿宋_GBK" w:eastAsia="方正仿宋_GBK" w:cs="方正仿宋_GBK"/>
          <w:spacing w:val="7"/>
        </w:rPr>
        <w:t>，</w:t>
      </w:r>
      <w:r>
        <w:rPr>
          <w:rFonts w:ascii="方正仿宋_GBK" w:hAnsi="方正仿宋_GBK" w:eastAsia="方正仿宋_GBK" w:cs="方正仿宋_GBK"/>
          <w:spacing w:val="-35"/>
        </w:rPr>
        <w:t xml:space="preserve"> </w:t>
      </w:r>
      <w:r>
        <w:rPr>
          <w:rFonts w:ascii="方正仿宋_GBK" w:hAnsi="方正仿宋_GBK" w:eastAsia="方正仿宋_GBK" w:cs="方正仿宋_GBK"/>
          <w:spacing w:val="7"/>
        </w:rPr>
        <w:t>主要用于县级科技项目和</w:t>
      </w:r>
    </w:p>
    <w:p w14:paraId="66FFD010">
      <w:pPr>
        <w:spacing w:line="316" w:lineRule="auto"/>
        <w:rPr>
          <w:rFonts w:ascii="方正仿宋_GBK" w:hAnsi="方正仿宋_GBK" w:eastAsia="方正仿宋_GBK" w:cs="方正仿宋_GBK"/>
        </w:rPr>
        <w:sectPr>
          <w:pgSz w:w="11906" w:h="16839"/>
          <w:pgMar w:top="1431" w:right="1438" w:bottom="0" w:left="1451" w:header="0" w:footer="0" w:gutter="0"/>
          <w:cols w:space="720" w:num="1"/>
        </w:sectPr>
      </w:pPr>
    </w:p>
    <w:p w14:paraId="5BC23D3F">
      <w:pPr>
        <w:spacing w:before="208" w:line="233" w:lineRule="auto"/>
        <w:ind w:left="18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工业园区技改项目等重点工作。</w:t>
      </w:r>
    </w:p>
    <w:p w14:paraId="099C0529">
      <w:pPr>
        <w:spacing w:before="110" w:line="316" w:lineRule="auto"/>
        <w:ind w:left="10" w:right="101" w:firstLine="629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>2023</w:t>
      </w:r>
      <w:r>
        <w:rPr>
          <w:rFonts w:ascii="Times New Roman" w:hAnsi="Times New Roman" w:eastAsia="Times New Roman" w:cs="Times New Roman"/>
          <w:spacing w:val="32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5"/>
          <w:sz w:val="31"/>
          <w:szCs w:val="31"/>
        </w:rPr>
        <w:t>年政府性基金预算收入</w:t>
      </w:r>
      <w:r>
        <w:rPr>
          <w:rFonts w:ascii="方正仿宋_GBK" w:hAnsi="方正仿宋_GBK" w:eastAsia="方正仿宋_GBK" w:cs="方正仿宋_GBK"/>
          <w:spacing w:val="2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9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5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5"/>
          <w:sz w:val="31"/>
          <w:szCs w:val="31"/>
        </w:rPr>
        <w:t>政府性基</w:t>
      </w:r>
      <w:r>
        <w:rPr>
          <w:rFonts w:ascii="方正仿宋_GBK" w:hAnsi="方正仿宋_GBK" w:eastAsia="方正仿宋_GBK" w:cs="方正仿宋_GBK"/>
          <w:spacing w:val="14"/>
          <w:sz w:val="31"/>
          <w:szCs w:val="31"/>
        </w:rPr>
        <w:t>金预算支出</w:t>
      </w:r>
      <w:r>
        <w:rPr>
          <w:rFonts w:hint="eastAsia" w:ascii="方正仿宋_GBK" w:hAnsi="方正仿宋_GBK" w:eastAsia="方正仿宋_GBK" w:cs="方正仿宋_GBK"/>
          <w:spacing w:val="14"/>
          <w:sz w:val="31"/>
          <w:szCs w:val="31"/>
          <w:lang w:eastAsia="zh-CN"/>
        </w:rPr>
        <w:t xml:space="preserve"> 0 万元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 xml:space="preserve">，比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2022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年增加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万元，主要原因是主要原因是我单位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2023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年无使用政府性基金预算拨款安排的支出。</w:t>
      </w:r>
    </w:p>
    <w:p w14:paraId="786A419E">
      <w:pPr>
        <w:spacing w:before="6" w:line="468" w:lineRule="exact"/>
        <w:ind w:left="67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四</w:t>
      </w:r>
      <w:r>
        <w:rPr>
          <w:rFonts w:ascii="方正黑体_GBK" w:hAnsi="方正黑体_GBK" w:eastAsia="方正黑体_GBK" w:cs="方正黑体_GBK"/>
          <w:spacing w:val="-44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1"/>
          <w:position w:val="3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54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三公</w:t>
      </w:r>
      <w:r>
        <w:rPr>
          <w:rFonts w:ascii="Times New Roman" w:hAnsi="Times New Roman" w:eastAsia="Times New Roman" w:cs="Times New Roman"/>
          <w:spacing w:val="1"/>
          <w:position w:val="3"/>
          <w:sz w:val="31"/>
          <w:szCs w:val="31"/>
        </w:rPr>
        <w:t>”</w:t>
      </w: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经费情况说明</w:t>
      </w:r>
    </w:p>
    <w:p w14:paraId="5C0937E6">
      <w:pPr>
        <w:pStyle w:val="2"/>
        <w:spacing w:before="95" w:line="312" w:lineRule="auto"/>
        <w:ind w:right="101" w:firstLine="640"/>
        <w:jc w:val="both"/>
        <w:rPr>
          <w:rFonts w:ascii="方正仿宋_GBK" w:hAnsi="方正仿宋_GBK" w:eastAsia="方正仿宋_GBK" w:cs="方正仿宋_GBK"/>
        </w:rPr>
      </w:pPr>
      <w:r>
        <w:rPr>
          <w:rFonts w:ascii="Times New Roman" w:hAnsi="Times New Roman" w:eastAsia="Times New Roman" w:cs="Times New Roman"/>
          <w:spacing w:val="-2"/>
        </w:rPr>
        <w:t>2023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rFonts w:ascii="方正仿宋_GBK" w:hAnsi="方正仿宋_GBK" w:eastAsia="方正仿宋_GBK" w:cs="方正仿宋_GBK"/>
          <w:spacing w:val="-2"/>
        </w:rPr>
        <w:t>年</w:t>
      </w:r>
      <w:r>
        <w:rPr>
          <w:rFonts w:ascii="Times New Roman" w:hAnsi="Times New Roman" w:eastAsia="Times New Roman" w:cs="Times New Roman"/>
          <w:spacing w:val="-2"/>
        </w:rPr>
        <w:t>“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rFonts w:ascii="方正仿宋_GBK" w:hAnsi="方正仿宋_GBK" w:eastAsia="方正仿宋_GBK" w:cs="方正仿宋_GBK"/>
          <w:spacing w:val="-2"/>
        </w:rPr>
        <w:t>三公</w:t>
      </w:r>
      <w:r>
        <w:rPr>
          <w:rFonts w:ascii="Times New Roman" w:hAnsi="Times New Roman" w:eastAsia="Times New Roman" w:cs="Times New Roman"/>
          <w:spacing w:val="-2"/>
        </w:rPr>
        <w:t>”</w:t>
      </w:r>
      <w:r>
        <w:rPr>
          <w:rFonts w:ascii="Times New Roman" w:hAnsi="Times New Roman" w:eastAsia="Times New Roman" w:cs="Times New Roman"/>
          <w:spacing w:val="-52"/>
        </w:rPr>
        <w:t xml:space="preserve"> </w:t>
      </w:r>
      <w:r>
        <w:rPr>
          <w:rFonts w:ascii="方正仿宋_GBK" w:hAnsi="方正仿宋_GBK" w:eastAsia="方正仿宋_GBK" w:cs="方正仿宋_GBK"/>
          <w:spacing w:val="-2"/>
        </w:rPr>
        <w:t>经费预算</w:t>
      </w:r>
      <w:r>
        <w:rPr>
          <w:rFonts w:ascii="方正仿宋_GBK" w:hAnsi="方正仿宋_GBK" w:eastAsia="方正仿宋_GBK" w:cs="方正仿宋_GBK"/>
          <w:spacing w:val="2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5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rFonts w:ascii="方正仿宋_GBK" w:hAnsi="方正仿宋_GBK" w:eastAsia="方正仿宋_GBK" w:cs="方正仿宋_GBK"/>
          <w:spacing w:val="-2"/>
        </w:rPr>
        <w:t xml:space="preserve">万元，比 </w:t>
      </w:r>
      <w:r>
        <w:rPr>
          <w:rFonts w:ascii="Times New Roman" w:hAnsi="Times New Roman" w:eastAsia="Times New Roman" w:cs="Times New Roman"/>
          <w:spacing w:val="-2"/>
        </w:rPr>
        <w:t>2022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rFonts w:ascii="方正仿宋_GBK" w:hAnsi="方正仿宋_GBK" w:eastAsia="方正仿宋_GBK" w:cs="方正仿宋_GBK"/>
          <w:spacing w:val="-2"/>
        </w:rPr>
        <w:t>年减少</w:t>
      </w:r>
      <w:r>
        <w:rPr>
          <w:rFonts w:ascii="方正仿宋_GBK" w:hAnsi="方正仿宋_GBK" w:eastAsia="方正仿宋_GBK" w:cs="方正仿宋_GBK"/>
          <w:spacing w:val="4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1.2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rFonts w:ascii="方正仿宋_GBK" w:hAnsi="方正仿宋_GBK" w:eastAsia="方正仿宋_GBK" w:cs="方正仿宋_GBK"/>
          <w:spacing w:val="-3"/>
        </w:rPr>
        <w:t>万元</w:t>
      </w:r>
      <w:r>
        <w:rPr>
          <w:rFonts w:ascii="方正仿宋_GBK" w:hAnsi="方正仿宋_GBK" w:eastAsia="方正仿宋_GBK" w:cs="方正仿宋_GBK"/>
          <w:spacing w:val="-37"/>
        </w:rPr>
        <w:t xml:space="preserve"> </w:t>
      </w:r>
      <w:r>
        <w:rPr>
          <w:rFonts w:ascii="方正仿宋_GBK" w:hAnsi="方正仿宋_GBK" w:eastAsia="方正仿宋_GBK" w:cs="方正仿宋_GBK"/>
          <w:spacing w:val="-3"/>
        </w:rPr>
        <w:t>。其</w:t>
      </w:r>
      <w:r>
        <w:rPr>
          <w:rFonts w:ascii="方正仿宋_GBK" w:hAnsi="方正仿宋_GBK" w:eastAsia="方正仿宋_GBK" w:cs="方正仿宋_GBK"/>
          <w:spacing w:val="-1"/>
        </w:rPr>
        <w:t>中：</w:t>
      </w:r>
      <w:r>
        <w:rPr>
          <w:rFonts w:ascii="方正仿宋_GBK" w:hAnsi="方正仿宋_GBK" w:eastAsia="方正仿宋_GBK" w:cs="方正仿宋_GBK"/>
          <w:spacing w:val="-28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>因公出国（境）</w:t>
      </w:r>
      <w:r>
        <w:rPr>
          <w:rFonts w:ascii="方正仿宋_GBK" w:hAnsi="方正仿宋_GBK" w:eastAsia="方正仿宋_GBK" w:cs="方正仿宋_GBK"/>
          <w:spacing w:val="-51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>费用</w:t>
      </w:r>
      <w:r>
        <w:rPr>
          <w:rFonts w:ascii="方正仿宋_GBK" w:hAnsi="方正仿宋_GBK" w:eastAsia="方正仿宋_GBK" w:cs="方正仿宋_GBK"/>
          <w:spacing w:val="1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>万元，</w:t>
      </w:r>
      <w:r>
        <w:rPr>
          <w:rFonts w:ascii="方正仿宋_GBK" w:hAnsi="方正仿宋_GBK" w:eastAsia="方正仿宋_GBK" w:cs="方正仿宋_GBK"/>
          <w:spacing w:val="-37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 xml:space="preserve">比 </w:t>
      </w:r>
      <w:r>
        <w:rPr>
          <w:rFonts w:ascii="Times New Roman" w:hAnsi="Times New Roman" w:eastAsia="Times New Roman" w:cs="Times New Roman"/>
          <w:spacing w:val="-1"/>
        </w:rPr>
        <w:t>2022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 xml:space="preserve">年减少 </w:t>
      </w:r>
      <w:r>
        <w:rPr>
          <w:rFonts w:ascii="Times New Roman" w:hAnsi="Times New Roman" w:eastAsia="Times New Roman" w:cs="Times New Roman"/>
          <w:spacing w:val="-1"/>
        </w:rPr>
        <w:t>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>万</w:t>
      </w:r>
      <w:r>
        <w:rPr>
          <w:rFonts w:ascii="方正仿宋_GBK" w:hAnsi="方正仿宋_GBK" w:eastAsia="方正仿宋_GBK" w:cs="方正仿宋_GBK"/>
          <w:spacing w:val="-2"/>
        </w:rPr>
        <w:t>元，主要原</w:t>
      </w:r>
      <w:r>
        <w:rPr>
          <w:rFonts w:ascii="方正仿宋_GBK" w:hAnsi="方正仿宋_GBK" w:eastAsia="方正仿宋_GBK" w:cs="方正仿宋_GBK"/>
          <w:spacing w:val="9"/>
        </w:rPr>
        <w:t>因是</w:t>
      </w:r>
      <w:r>
        <w:rPr>
          <w:spacing w:val="9"/>
        </w:rPr>
        <w:t>我单位无因公出国（境）费用支出</w:t>
      </w:r>
      <w:r>
        <w:rPr>
          <w:rFonts w:ascii="方正仿宋_GBK" w:hAnsi="方正仿宋_GBK" w:eastAsia="方正仿宋_GBK" w:cs="方正仿宋_GBK"/>
          <w:spacing w:val="9"/>
        </w:rPr>
        <w:t>；公务接待费</w:t>
      </w:r>
      <w:r>
        <w:rPr>
          <w:rFonts w:ascii="Times New Roman" w:hAnsi="Times New Roman" w:eastAsia="Times New Roman" w:cs="Times New Roman"/>
          <w:spacing w:val="9"/>
        </w:rPr>
        <w:t>0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rFonts w:ascii="方正仿宋_GBK" w:hAnsi="方正仿宋_GBK" w:eastAsia="方正仿宋_GBK" w:cs="方正仿宋_GBK"/>
          <w:spacing w:val="9"/>
        </w:rPr>
        <w:t>万元，</w:t>
      </w:r>
      <w:r>
        <w:rPr>
          <w:rFonts w:ascii="方正仿宋_GBK" w:hAnsi="方正仿宋_GBK" w:eastAsia="方正仿宋_GBK" w:cs="方正仿宋_GBK"/>
          <w:spacing w:val="-20"/>
        </w:rPr>
        <w:t xml:space="preserve"> </w:t>
      </w:r>
      <w:r>
        <w:rPr>
          <w:rFonts w:ascii="方正仿宋_GBK" w:hAnsi="方正仿宋_GBK" w:eastAsia="方正仿宋_GBK" w:cs="方正仿宋_GBK"/>
          <w:spacing w:val="9"/>
        </w:rPr>
        <w:t>比</w:t>
      </w:r>
      <w:r>
        <w:rPr>
          <w:rFonts w:ascii="Times New Roman" w:hAnsi="Times New Roman" w:eastAsia="Times New Roman" w:cs="Times New Roman"/>
          <w:spacing w:val="6"/>
        </w:rPr>
        <w:t>2022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年减少</w:t>
      </w:r>
      <w:r>
        <w:rPr>
          <w:rFonts w:ascii="方正仿宋_GBK" w:hAnsi="方正仿宋_GBK" w:eastAsia="方正仿宋_GBK" w:cs="方正仿宋_GBK"/>
          <w:spacing w:val="43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1.2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万元，</w:t>
      </w:r>
      <w:r>
        <w:rPr>
          <w:rFonts w:ascii="方正仿宋_GBK" w:hAnsi="方正仿宋_GBK" w:eastAsia="方正仿宋_GBK" w:cs="方正仿宋_GBK"/>
          <w:spacing w:val="-35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主要原因是公务接待减少；公务用车运行</w:t>
      </w:r>
      <w:r>
        <w:rPr>
          <w:rFonts w:ascii="方正仿宋_GBK" w:hAnsi="方正仿宋_GBK" w:eastAsia="方正仿宋_GBK" w:cs="方正仿宋_GBK"/>
          <w:spacing w:val="4"/>
        </w:rPr>
        <w:t xml:space="preserve">维护费 </w:t>
      </w:r>
      <w:r>
        <w:rPr>
          <w:rFonts w:ascii="Times New Roman" w:hAnsi="Times New Roman" w:eastAsia="Times New Roman" w:cs="Times New Roman"/>
          <w:spacing w:val="4"/>
        </w:rPr>
        <w:t>5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rFonts w:ascii="方正仿宋_GBK" w:hAnsi="方正仿宋_GBK" w:eastAsia="方正仿宋_GBK" w:cs="方正仿宋_GBK"/>
          <w:spacing w:val="4"/>
        </w:rPr>
        <w:t>万元</w:t>
      </w:r>
      <w:r>
        <w:rPr>
          <w:rFonts w:ascii="方正仿宋_GBK" w:hAnsi="方正仿宋_GBK" w:eastAsia="方正仿宋_GBK" w:cs="方正仿宋_GBK"/>
          <w:spacing w:val="-19"/>
        </w:rPr>
        <w:t xml:space="preserve"> </w:t>
      </w:r>
      <w:r>
        <w:rPr>
          <w:rFonts w:ascii="方正仿宋_GBK" w:hAnsi="方正仿宋_GBK" w:eastAsia="方正仿宋_GBK" w:cs="方正仿宋_GBK"/>
          <w:spacing w:val="4"/>
        </w:rPr>
        <w:t xml:space="preserve">，比 </w:t>
      </w:r>
      <w:r>
        <w:rPr>
          <w:rFonts w:ascii="Times New Roman" w:hAnsi="Times New Roman" w:eastAsia="Times New Roman" w:cs="Times New Roman"/>
          <w:spacing w:val="4"/>
        </w:rPr>
        <w:t xml:space="preserve">2022 </w:t>
      </w:r>
      <w:r>
        <w:rPr>
          <w:rFonts w:ascii="方正仿宋_GBK" w:hAnsi="方正仿宋_GBK" w:eastAsia="方正仿宋_GBK" w:cs="方正仿宋_GBK"/>
          <w:spacing w:val="4"/>
        </w:rPr>
        <w:t>年减少</w:t>
      </w: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rFonts w:ascii="方正仿宋_GBK" w:hAnsi="方正仿宋_GBK" w:eastAsia="方正仿宋_GBK" w:cs="方正仿宋_GBK"/>
          <w:spacing w:val="4"/>
        </w:rPr>
        <w:t>万元，主要原因是</w:t>
      </w:r>
      <w:r>
        <w:rPr>
          <w:spacing w:val="4"/>
        </w:rPr>
        <w:t>严格按照公车</w:t>
      </w:r>
      <w:r>
        <w:rPr>
          <w:spacing w:val="6"/>
        </w:rPr>
        <w:t>管理制度使用公车</w:t>
      </w:r>
      <w:r>
        <w:rPr>
          <w:rFonts w:ascii="方正仿宋_GBK" w:hAnsi="方正仿宋_GBK" w:eastAsia="方正仿宋_GBK" w:cs="方正仿宋_GBK"/>
          <w:spacing w:val="6"/>
        </w:rPr>
        <w:t>；公务用车购置费</w:t>
      </w:r>
      <w:r>
        <w:rPr>
          <w:rFonts w:ascii="Times New Roman" w:hAnsi="Times New Roman" w:eastAsia="Times New Roman" w:cs="Times New Roman"/>
          <w:spacing w:val="6"/>
        </w:rPr>
        <w:t>0</w:t>
      </w:r>
      <w:r>
        <w:rPr>
          <w:rFonts w:ascii="Times New Roman" w:hAnsi="Times New Roman" w:eastAsia="Times New Roman" w:cs="Times New Roman"/>
          <w:spacing w:val="52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万元</w:t>
      </w:r>
      <w:r>
        <w:rPr>
          <w:rFonts w:ascii="方正仿宋_GBK" w:hAnsi="方正仿宋_GBK" w:eastAsia="方正仿宋_GBK" w:cs="方正仿宋_GBK"/>
          <w:spacing w:val="-19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 xml:space="preserve">，比 </w:t>
      </w:r>
      <w:r>
        <w:rPr>
          <w:rFonts w:ascii="Times New Roman" w:hAnsi="Times New Roman" w:eastAsia="Times New Roman" w:cs="Times New Roman"/>
          <w:spacing w:val="6"/>
        </w:rPr>
        <w:t xml:space="preserve">2022 </w:t>
      </w:r>
      <w:r>
        <w:rPr>
          <w:rFonts w:ascii="方正仿宋_GBK" w:hAnsi="方正仿宋_GBK" w:eastAsia="方正仿宋_GBK" w:cs="方正仿宋_GBK"/>
          <w:spacing w:val="6"/>
        </w:rPr>
        <w:t>年减少</w:t>
      </w:r>
      <w:r>
        <w:rPr>
          <w:rFonts w:ascii="Times New Roman" w:hAnsi="Times New Roman" w:eastAsia="Times New Roman" w:cs="Times New Roman"/>
          <w:spacing w:val="6"/>
        </w:rPr>
        <w:t>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万元；</w:t>
      </w:r>
      <w:r>
        <w:rPr>
          <w:rFonts w:ascii="方正仿宋_GBK" w:hAnsi="方正仿宋_GBK" w:eastAsia="方正仿宋_GBK" w:cs="方正仿宋_GBK"/>
          <w:spacing w:val="-33"/>
        </w:rPr>
        <w:t xml:space="preserve"> </w:t>
      </w:r>
      <w:r>
        <w:rPr>
          <w:rFonts w:ascii="方正仿宋_GBK" w:hAnsi="方正仿宋_GBK" w:eastAsia="方正仿宋_GBK" w:cs="方正仿宋_GBK"/>
          <w:spacing w:val="6"/>
        </w:rPr>
        <w:t>主要原因是</w:t>
      </w:r>
      <w:r>
        <w:rPr>
          <w:spacing w:val="6"/>
        </w:rPr>
        <w:t>我单位未购置车辆</w:t>
      </w:r>
      <w:r>
        <w:rPr>
          <w:rFonts w:ascii="方正仿宋_GBK" w:hAnsi="方正仿宋_GBK" w:eastAsia="方正仿宋_GBK" w:cs="方正仿宋_GBK"/>
          <w:spacing w:val="6"/>
        </w:rPr>
        <w:t>。</w:t>
      </w:r>
    </w:p>
    <w:p w14:paraId="408A0AC9">
      <w:pPr>
        <w:spacing w:before="25" w:line="242" w:lineRule="auto"/>
        <w:ind w:left="650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3"/>
          <w:sz w:val="31"/>
          <w:szCs w:val="31"/>
        </w:rPr>
        <w:t>五</w:t>
      </w:r>
      <w:r>
        <w:rPr>
          <w:rFonts w:ascii="方正黑体_GBK" w:hAnsi="方正黑体_GBK" w:eastAsia="方正黑体_GBK" w:cs="方正黑体_GBK"/>
          <w:spacing w:val="-35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3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45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3"/>
          <w:sz w:val="31"/>
          <w:szCs w:val="31"/>
        </w:rPr>
        <w:t>其他重要事项的情况说明</w:t>
      </w:r>
    </w:p>
    <w:p w14:paraId="1A99CFE6">
      <w:pPr>
        <w:pStyle w:val="2"/>
        <w:spacing w:before="100" w:line="311" w:lineRule="auto"/>
        <w:ind w:left="10" w:firstLine="614"/>
        <w:rPr>
          <w:rFonts w:ascii="方正仿宋_GBK" w:hAnsi="方正仿宋_GBK" w:eastAsia="方正仿宋_GBK" w:cs="方正仿宋_GBK"/>
        </w:rPr>
      </w:pPr>
      <w:r>
        <w:rPr>
          <w:rFonts w:ascii="方正仿宋_GBK" w:hAnsi="方正仿宋_GBK" w:eastAsia="方正仿宋_GBK" w:cs="方正仿宋_GBK"/>
          <w:spacing w:val="8"/>
        </w:rPr>
        <w:t>（</w:t>
      </w:r>
      <w:r>
        <w:rPr>
          <w:rFonts w:ascii="方正仿宋_GBK" w:hAnsi="方正仿宋_GBK" w:eastAsia="方正仿宋_GBK" w:cs="方正仿宋_GBK"/>
          <w:spacing w:val="-6"/>
        </w:rPr>
        <w:t xml:space="preserve"> </w:t>
      </w:r>
      <w:r>
        <w:rPr>
          <w:rFonts w:ascii="方正仿宋_GBK" w:hAnsi="方正仿宋_GBK" w:eastAsia="方正仿宋_GBK" w:cs="方正仿宋_GBK"/>
          <w:spacing w:val="8"/>
        </w:rPr>
        <w:t>一）机关运行经费</w:t>
      </w:r>
      <w:r>
        <w:rPr>
          <w:rFonts w:ascii="方正仿宋_GBK" w:hAnsi="方正仿宋_GBK" w:eastAsia="方正仿宋_GBK" w:cs="方正仿宋_GBK"/>
          <w:spacing w:val="-40"/>
        </w:rPr>
        <w:t xml:space="preserve"> </w:t>
      </w:r>
      <w:r>
        <w:rPr>
          <w:rFonts w:ascii="方正仿宋_GBK" w:hAnsi="方正仿宋_GBK" w:eastAsia="方正仿宋_GBK" w:cs="方正仿宋_GBK"/>
          <w:spacing w:val="8"/>
        </w:rPr>
        <w:t>。</w:t>
      </w:r>
      <w:r>
        <w:rPr>
          <w:rFonts w:ascii="Times New Roman" w:hAnsi="Times New Roman" w:eastAsia="Times New Roman" w:cs="Times New Roman"/>
          <w:spacing w:val="8"/>
        </w:rPr>
        <w:t>2023</w:t>
      </w:r>
      <w:r>
        <w:rPr>
          <w:rFonts w:ascii="方正仿宋_GBK" w:hAnsi="方正仿宋_GBK" w:eastAsia="方正仿宋_GBK" w:cs="方正仿宋_GBK"/>
          <w:spacing w:val="8"/>
        </w:rPr>
        <w:t>年一般公共预算财政拨款运行经</w:t>
      </w:r>
      <w:r>
        <w:rPr>
          <w:rFonts w:ascii="方正仿宋_GBK" w:hAnsi="方正仿宋_GBK" w:eastAsia="方正仿宋_GBK" w:cs="方正仿宋_GBK"/>
          <w:spacing w:val="1"/>
        </w:rPr>
        <w:t>费</w:t>
      </w:r>
      <w:r>
        <w:rPr>
          <w:rFonts w:ascii="方正仿宋_GBK" w:hAnsi="方正仿宋_GBK" w:eastAsia="方正仿宋_GBK" w:cs="方正仿宋_GBK"/>
          <w:spacing w:val="3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51.89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rFonts w:ascii="方正仿宋_GBK" w:hAnsi="方正仿宋_GBK" w:eastAsia="方正仿宋_GBK" w:cs="方正仿宋_GBK"/>
          <w:spacing w:val="1"/>
        </w:rPr>
        <w:t>万元</w:t>
      </w:r>
      <w:r>
        <w:rPr>
          <w:rFonts w:ascii="方正仿宋_GBK" w:hAnsi="方正仿宋_GBK" w:eastAsia="方正仿宋_GBK" w:cs="方正仿宋_GBK"/>
          <w:spacing w:val="-19"/>
        </w:rPr>
        <w:t xml:space="preserve"> </w:t>
      </w:r>
      <w:r>
        <w:rPr>
          <w:rFonts w:ascii="方正仿宋_GBK" w:hAnsi="方正仿宋_GBK" w:eastAsia="方正仿宋_GBK" w:cs="方正仿宋_GBK"/>
          <w:spacing w:val="1"/>
        </w:rPr>
        <w:t>，比上年减少</w:t>
      </w:r>
      <w:r>
        <w:rPr>
          <w:rFonts w:ascii="Times New Roman" w:hAnsi="Times New Roman" w:eastAsia="Times New Roman" w:cs="Times New Roman"/>
          <w:spacing w:val="1"/>
        </w:rPr>
        <w:t>4.69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rFonts w:ascii="方正仿宋_GBK" w:hAnsi="方正仿宋_GBK" w:eastAsia="方正仿宋_GBK" w:cs="方正仿宋_GBK"/>
          <w:spacing w:val="1"/>
        </w:rPr>
        <w:t>万元，主要原因为单位</w:t>
      </w:r>
      <w:r>
        <w:rPr>
          <w:spacing w:val="1"/>
        </w:rPr>
        <w:t>厉行节约</w:t>
      </w:r>
      <w:r>
        <w:rPr>
          <w:rFonts w:ascii="方正仿宋_GBK" w:hAnsi="方正仿宋_GBK" w:eastAsia="方正仿宋_GBK" w:cs="方正仿宋_GBK"/>
          <w:spacing w:val="1"/>
        </w:rPr>
        <w:t>；</w:t>
      </w:r>
      <w:r>
        <w:rPr>
          <w:rFonts w:ascii="方正仿宋_GBK" w:hAnsi="方正仿宋_GBK" w:eastAsia="方正仿宋_GBK" w:cs="方正仿宋_GBK"/>
          <w:spacing w:val="-3"/>
        </w:rPr>
        <w:t>主要用于办公费</w:t>
      </w:r>
      <w:r>
        <w:rPr>
          <w:rFonts w:ascii="方正仿宋_GBK" w:hAnsi="方正仿宋_GBK" w:eastAsia="方正仿宋_GBK" w:cs="方正仿宋_GBK"/>
          <w:spacing w:val="-39"/>
        </w:rPr>
        <w:t xml:space="preserve"> </w:t>
      </w:r>
      <w:r>
        <w:rPr>
          <w:rFonts w:ascii="方正仿宋_GBK" w:hAnsi="方正仿宋_GBK" w:eastAsia="方正仿宋_GBK" w:cs="方正仿宋_GBK"/>
          <w:spacing w:val="-3"/>
        </w:rPr>
        <w:t>、</w:t>
      </w:r>
      <w:r>
        <w:rPr>
          <w:rFonts w:ascii="方正仿宋_GBK" w:hAnsi="方正仿宋_GBK" w:eastAsia="方正仿宋_GBK" w:cs="方正仿宋_GBK"/>
          <w:spacing w:val="-13"/>
        </w:rPr>
        <w:t xml:space="preserve"> </w:t>
      </w:r>
      <w:r>
        <w:rPr>
          <w:rFonts w:ascii="方正仿宋_GBK" w:hAnsi="方正仿宋_GBK" w:eastAsia="方正仿宋_GBK" w:cs="方正仿宋_GBK"/>
          <w:spacing w:val="-3"/>
        </w:rPr>
        <w:t>印刷费</w:t>
      </w:r>
      <w:r>
        <w:rPr>
          <w:rFonts w:ascii="方正仿宋_GBK" w:hAnsi="方正仿宋_GBK" w:eastAsia="方正仿宋_GBK" w:cs="方正仿宋_GBK"/>
          <w:spacing w:val="-39"/>
        </w:rPr>
        <w:t xml:space="preserve"> </w:t>
      </w:r>
      <w:r>
        <w:rPr>
          <w:rFonts w:ascii="方正仿宋_GBK" w:hAnsi="方正仿宋_GBK" w:eastAsia="方正仿宋_GBK" w:cs="方正仿宋_GBK"/>
          <w:spacing w:val="-3"/>
        </w:rPr>
        <w:t>、</w:t>
      </w:r>
      <w:r>
        <w:rPr>
          <w:rFonts w:ascii="方正仿宋_GBK" w:hAnsi="方正仿宋_GBK" w:eastAsia="方正仿宋_GBK" w:cs="方正仿宋_GBK"/>
          <w:spacing w:val="-25"/>
        </w:rPr>
        <w:t xml:space="preserve"> </w:t>
      </w:r>
      <w:r>
        <w:rPr>
          <w:rFonts w:ascii="方正仿宋_GBK" w:hAnsi="方正仿宋_GBK" w:eastAsia="方正仿宋_GBK" w:cs="方正仿宋_GBK"/>
          <w:spacing w:val="-3"/>
        </w:rPr>
        <w:t>邮电费</w:t>
      </w:r>
      <w:r>
        <w:rPr>
          <w:rFonts w:ascii="方正仿宋_GBK" w:hAnsi="方正仿宋_GBK" w:eastAsia="方正仿宋_GBK" w:cs="方正仿宋_GBK"/>
          <w:spacing w:val="-39"/>
        </w:rPr>
        <w:t xml:space="preserve"> </w:t>
      </w:r>
      <w:r>
        <w:rPr>
          <w:rFonts w:ascii="方正仿宋_GBK" w:hAnsi="方正仿宋_GBK" w:eastAsia="方正仿宋_GBK" w:cs="方正仿宋_GBK"/>
          <w:spacing w:val="-3"/>
        </w:rPr>
        <w:t>、</w:t>
      </w:r>
      <w:r>
        <w:rPr>
          <w:rFonts w:ascii="方正仿宋_GBK" w:hAnsi="方正仿宋_GBK" w:eastAsia="方正仿宋_GBK" w:cs="方正仿宋_GBK"/>
          <w:spacing w:val="-45"/>
        </w:rPr>
        <w:t xml:space="preserve"> </w:t>
      </w:r>
      <w:r>
        <w:rPr>
          <w:rFonts w:ascii="方正仿宋_GBK" w:hAnsi="方正仿宋_GBK" w:eastAsia="方正仿宋_GBK" w:cs="方正仿宋_GBK"/>
          <w:spacing w:val="-3"/>
        </w:rPr>
        <w:t>水电费</w:t>
      </w:r>
      <w:r>
        <w:rPr>
          <w:rFonts w:ascii="方正仿宋_GBK" w:hAnsi="方正仿宋_GBK" w:eastAsia="方正仿宋_GBK" w:cs="方正仿宋_GBK"/>
          <w:spacing w:val="-37"/>
        </w:rPr>
        <w:t xml:space="preserve"> </w:t>
      </w:r>
      <w:r>
        <w:rPr>
          <w:rFonts w:ascii="方正仿宋_GBK" w:hAnsi="方正仿宋_GBK" w:eastAsia="方正仿宋_GBK" w:cs="方正仿宋_GBK"/>
          <w:spacing w:val="-3"/>
        </w:rPr>
        <w:t>、</w:t>
      </w:r>
      <w:r>
        <w:rPr>
          <w:rFonts w:ascii="方正仿宋_GBK" w:hAnsi="方正仿宋_GBK" w:eastAsia="方正仿宋_GBK" w:cs="方正仿宋_GBK"/>
          <w:spacing w:val="-41"/>
        </w:rPr>
        <w:t xml:space="preserve"> </w:t>
      </w:r>
      <w:r>
        <w:rPr>
          <w:rFonts w:ascii="方正仿宋_GBK" w:hAnsi="方正仿宋_GBK" w:eastAsia="方正仿宋_GBK" w:cs="方正仿宋_GBK"/>
          <w:spacing w:val="-3"/>
        </w:rPr>
        <w:t>物管</w:t>
      </w:r>
      <w:r>
        <w:rPr>
          <w:rFonts w:ascii="方正仿宋_GBK" w:hAnsi="方正仿宋_GBK" w:eastAsia="方正仿宋_GBK" w:cs="方正仿宋_GBK"/>
          <w:spacing w:val="-4"/>
        </w:rPr>
        <w:t>费</w:t>
      </w:r>
      <w:r>
        <w:rPr>
          <w:rFonts w:ascii="方正仿宋_GBK" w:hAnsi="方正仿宋_GBK" w:eastAsia="方正仿宋_GBK" w:cs="方正仿宋_GBK"/>
          <w:spacing w:val="-39"/>
        </w:rPr>
        <w:t xml:space="preserve"> </w:t>
      </w:r>
      <w:r>
        <w:rPr>
          <w:rFonts w:ascii="方正仿宋_GBK" w:hAnsi="方正仿宋_GBK" w:eastAsia="方正仿宋_GBK" w:cs="方正仿宋_GBK"/>
          <w:spacing w:val="-4"/>
        </w:rPr>
        <w:t>、</w:t>
      </w:r>
      <w:r>
        <w:rPr>
          <w:rFonts w:ascii="方正仿宋_GBK" w:hAnsi="方正仿宋_GBK" w:eastAsia="方正仿宋_GBK" w:cs="方正仿宋_GBK"/>
          <w:spacing w:val="-43"/>
        </w:rPr>
        <w:t xml:space="preserve"> </w:t>
      </w:r>
      <w:r>
        <w:rPr>
          <w:rFonts w:ascii="方正仿宋_GBK" w:hAnsi="方正仿宋_GBK" w:eastAsia="方正仿宋_GBK" w:cs="方正仿宋_GBK"/>
          <w:spacing w:val="-4"/>
        </w:rPr>
        <w:t>差旅费</w:t>
      </w:r>
      <w:r>
        <w:rPr>
          <w:rFonts w:ascii="方正仿宋_GBK" w:hAnsi="方正仿宋_GBK" w:eastAsia="方正仿宋_GBK" w:cs="方正仿宋_GBK"/>
          <w:spacing w:val="-36"/>
        </w:rPr>
        <w:t xml:space="preserve"> </w:t>
      </w:r>
      <w:r>
        <w:rPr>
          <w:rFonts w:ascii="方正仿宋_GBK" w:hAnsi="方正仿宋_GBK" w:eastAsia="方正仿宋_GBK" w:cs="方正仿宋_GBK"/>
          <w:spacing w:val="-4"/>
        </w:rPr>
        <w:t>、</w:t>
      </w:r>
      <w:r>
        <w:rPr>
          <w:rFonts w:ascii="方正仿宋_GBK" w:hAnsi="方正仿宋_GBK" w:eastAsia="方正仿宋_GBK" w:cs="方正仿宋_GBK"/>
          <w:spacing w:val="5"/>
        </w:rPr>
        <w:t>会议费</w:t>
      </w:r>
      <w:r>
        <w:rPr>
          <w:rFonts w:ascii="方正仿宋_GBK" w:hAnsi="方正仿宋_GBK" w:eastAsia="方正仿宋_GBK" w:cs="方正仿宋_GBK"/>
          <w:spacing w:val="-31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>、</w:t>
      </w:r>
      <w:r>
        <w:rPr>
          <w:rFonts w:ascii="方正仿宋_GBK" w:hAnsi="方正仿宋_GBK" w:eastAsia="方正仿宋_GBK" w:cs="方正仿宋_GBK"/>
          <w:spacing w:val="-56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>培训费及其他商品和服务支出等。</w:t>
      </w:r>
    </w:p>
    <w:p w14:paraId="207D43B8">
      <w:pPr>
        <w:spacing w:before="1" w:line="311" w:lineRule="auto"/>
        <w:ind w:left="10" w:right="6" w:firstLine="614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1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二）</w:t>
      </w:r>
      <w:r>
        <w:rPr>
          <w:rFonts w:ascii="方正仿宋_GBK" w:hAnsi="方正仿宋_GBK" w:eastAsia="方正仿宋_GBK" w:cs="方正仿宋_GBK"/>
          <w:spacing w:val="-4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政府采购情况</w:t>
      </w:r>
      <w:r>
        <w:rPr>
          <w:rFonts w:ascii="方正仿宋_GBK" w:hAnsi="方正仿宋_GBK" w:eastAsia="方正仿宋_GBK" w:cs="方正仿宋_GBK"/>
          <w:spacing w:val="-3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。</w:t>
      </w:r>
      <w:r>
        <w:rPr>
          <w:rFonts w:ascii="方正仿宋_GBK" w:hAnsi="方正仿宋_GBK" w:eastAsia="方正仿宋_GBK" w:cs="方正仿宋_GBK"/>
          <w:spacing w:val="-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所属各预算单位政府采购预算总额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0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万元：</w:t>
      </w:r>
      <w:r>
        <w:rPr>
          <w:rFonts w:ascii="方正仿宋_GBK" w:hAnsi="方正仿宋_GBK" w:eastAsia="方正仿宋_GBK" w:cs="方正仿宋_GBK"/>
          <w:spacing w:val="-3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政府采购货物预算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万元</w:t>
      </w:r>
      <w:r>
        <w:rPr>
          <w:rFonts w:ascii="方正仿宋_GBK" w:hAnsi="方正仿宋_GBK" w:eastAsia="方正仿宋_GBK" w:cs="方正仿宋_GBK"/>
          <w:spacing w:val="-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5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政府采购工程预算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万元</w:t>
      </w:r>
      <w:r>
        <w:rPr>
          <w:rFonts w:ascii="方正仿宋_GBK" w:hAnsi="方正仿宋_GBK" w:eastAsia="方正仿宋_GBK" w:cs="方正仿宋_GBK"/>
          <w:spacing w:val="-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5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政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府采购服务预算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万元；其中一般公共预算拨款政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府采购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5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万元：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政府采购货物预算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6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万元</w:t>
      </w:r>
      <w:r>
        <w:rPr>
          <w:rFonts w:ascii="方正仿宋_GBK" w:hAnsi="方正仿宋_GBK" w:eastAsia="方正仿宋_GBK" w:cs="方正仿宋_GBK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政府采购工程预算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万元</w:t>
      </w:r>
      <w:r>
        <w:rPr>
          <w:rFonts w:ascii="方正仿宋_GBK" w:hAnsi="方正仿宋_GBK" w:eastAsia="方正仿宋_GBK" w:cs="方正仿宋_GBK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政府采购</w:t>
      </w:r>
      <w:r>
        <w:rPr>
          <w:rFonts w:ascii="方正仿宋_GBK" w:hAnsi="方正仿宋_GBK" w:eastAsia="方正仿宋_GBK" w:cs="方正仿宋_GBK"/>
          <w:spacing w:val="11"/>
          <w:sz w:val="31"/>
          <w:szCs w:val="31"/>
        </w:rPr>
        <w:t>服务预算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9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1"/>
          <w:sz w:val="31"/>
          <w:szCs w:val="31"/>
        </w:rPr>
        <w:t>万元。</w:t>
      </w:r>
    </w:p>
    <w:p w14:paraId="038F0D29">
      <w:pPr>
        <w:spacing w:line="521" w:lineRule="exact"/>
        <w:ind w:right="27"/>
        <w:jc w:val="right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4"/>
          <w:position w:val="5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6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position w:val="5"/>
          <w:sz w:val="31"/>
          <w:szCs w:val="31"/>
        </w:rPr>
        <w:t>三）</w:t>
      </w:r>
      <w:r>
        <w:rPr>
          <w:rFonts w:ascii="方正仿宋_GBK" w:hAnsi="方正仿宋_GBK" w:eastAsia="方正仿宋_GBK" w:cs="方正仿宋_GBK"/>
          <w:spacing w:val="-49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position w:val="5"/>
          <w:sz w:val="31"/>
          <w:szCs w:val="31"/>
        </w:rPr>
        <w:t>绩效目标设置情况</w:t>
      </w:r>
      <w:r>
        <w:rPr>
          <w:rFonts w:ascii="方正仿宋_GBK" w:hAnsi="方正仿宋_GBK" w:eastAsia="方正仿宋_GBK" w:cs="方正仿宋_GBK"/>
          <w:spacing w:val="-40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position w:val="5"/>
          <w:sz w:val="31"/>
          <w:szCs w:val="31"/>
        </w:rPr>
        <w:t>。</w:t>
      </w:r>
      <w:r>
        <w:rPr>
          <w:rFonts w:ascii="Times New Roman" w:hAnsi="Times New Roman" w:eastAsia="Times New Roman" w:cs="Times New Roman"/>
          <w:spacing w:val="4"/>
          <w:position w:val="5"/>
          <w:sz w:val="31"/>
          <w:szCs w:val="31"/>
        </w:rPr>
        <w:t xml:space="preserve">2023 </w:t>
      </w:r>
      <w:r>
        <w:rPr>
          <w:rFonts w:ascii="方正仿宋_GBK" w:hAnsi="方正仿宋_GBK" w:eastAsia="方正仿宋_GBK" w:cs="方正仿宋_GBK"/>
          <w:spacing w:val="4"/>
          <w:position w:val="5"/>
          <w:sz w:val="31"/>
          <w:szCs w:val="31"/>
        </w:rPr>
        <w:t>年项目支出均实行了绩效 目</w:t>
      </w:r>
    </w:p>
    <w:p w14:paraId="56F42811">
      <w:pPr>
        <w:spacing w:line="521" w:lineRule="exact"/>
        <w:rPr>
          <w:rFonts w:ascii="方正仿宋_GBK" w:hAnsi="方正仿宋_GBK" w:eastAsia="方正仿宋_GBK" w:cs="方正仿宋_GBK"/>
          <w:sz w:val="31"/>
          <w:szCs w:val="31"/>
        </w:rPr>
        <w:sectPr>
          <w:pgSz w:w="11906" w:h="16839"/>
          <w:pgMar w:top="1431" w:right="1338" w:bottom="0" w:left="1446" w:header="0" w:footer="0" w:gutter="0"/>
          <w:cols w:space="720" w:num="1"/>
        </w:sectPr>
      </w:pPr>
    </w:p>
    <w:p w14:paraId="4810A421">
      <w:pPr>
        <w:spacing w:before="168" w:line="521" w:lineRule="exact"/>
        <w:ind w:left="3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5"/>
          <w:position w:val="5"/>
          <w:sz w:val="31"/>
          <w:szCs w:val="31"/>
        </w:rPr>
        <w:t>标管理，</w:t>
      </w:r>
      <w:r>
        <w:rPr>
          <w:rFonts w:ascii="方正仿宋_GBK" w:hAnsi="方正仿宋_GBK" w:eastAsia="方正仿宋_GBK" w:cs="方正仿宋_GBK"/>
          <w:spacing w:val="-31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position w:val="5"/>
          <w:sz w:val="31"/>
          <w:szCs w:val="31"/>
        </w:rPr>
        <w:t xml:space="preserve">涉及一般公共预算当年财政拨款 </w:t>
      </w:r>
      <w:r>
        <w:rPr>
          <w:rFonts w:ascii="Times New Roman" w:hAnsi="Times New Roman" w:eastAsia="Times New Roman" w:cs="Times New Roman"/>
          <w:spacing w:val="5"/>
          <w:position w:val="5"/>
          <w:sz w:val="31"/>
          <w:szCs w:val="31"/>
        </w:rPr>
        <w:t>7494.7</w:t>
      </w:r>
      <w:r>
        <w:rPr>
          <w:rFonts w:ascii="Times New Roman" w:hAnsi="Times New Roman" w:eastAsia="Times New Roman" w:cs="Times New Roman"/>
          <w:spacing w:val="4"/>
          <w:position w:val="5"/>
          <w:sz w:val="31"/>
          <w:szCs w:val="31"/>
        </w:rPr>
        <w:t>9</w:t>
      </w:r>
      <w:r>
        <w:rPr>
          <w:rFonts w:ascii="Times New Roman" w:hAnsi="Times New Roman" w:eastAsia="Times New Roman" w:cs="Times New Roman"/>
          <w:spacing w:val="35"/>
          <w:w w:val="101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position w:val="5"/>
          <w:sz w:val="31"/>
          <w:szCs w:val="31"/>
        </w:rPr>
        <w:t>万元。</w:t>
      </w:r>
    </w:p>
    <w:p w14:paraId="631CF2AE">
      <w:pPr>
        <w:spacing w:before="80" w:line="315" w:lineRule="auto"/>
        <w:ind w:left="1" w:right="102" w:firstLine="620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（ 四） 国有资产占有使用情况</w:t>
      </w:r>
      <w:r>
        <w:rPr>
          <w:rFonts w:ascii="方正仿宋_GBK" w:hAnsi="方正仿宋_GBK" w:eastAsia="方正仿宋_GBK" w:cs="方正仿宋_GBK"/>
          <w:spacing w:val="-2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。</w:t>
      </w:r>
      <w:r>
        <w:rPr>
          <w:rFonts w:ascii="方正仿宋_GBK" w:hAnsi="方正仿宋_GBK" w:eastAsia="方正仿宋_GBK" w:cs="方正仿宋_GBK"/>
          <w:spacing w:val="-47"/>
          <w:sz w:val="31"/>
          <w:szCs w:val="31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47"/>
          <w:sz w:val="31"/>
          <w:szCs w:val="31"/>
          <w:lang w:eastAsia="zh-CN"/>
        </w:rPr>
        <w:t>截至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2022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年</w:t>
      </w:r>
      <w:r>
        <w:rPr>
          <w:rFonts w:ascii="方正仿宋_GBK" w:hAnsi="方正仿宋_GBK" w:eastAsia="方正仿宋_GBK" w:cs="方正仿宋_GBK"/>
          <w:spacing w:val="4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12</w:t>
      </w:r>
      <w:r>
        <w:rPr>
          <w:rFonts w:ascii="Times New Roman" w:hAnsi="Times New Roman" w:eastAsia="Times New Roman" w:cs="Times New Roman"/>
          <w:spacing w:val="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月，</w:t>
      </w:r>
      <w:r>
        <w:rPr>
          <w:rFonts w:ascii="方正仿宋_GBK" w:hAnsi="方正仿宋_GBK" w:eastAsia="方正仿宋_GBK" w:cs="方正仿宋_GBK"/>
          <w:spacing w:val="-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所属各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预算单位共有车辆</w:t>
      </w:r>
      <w:r>
        <w:rPr>
          <w:rFonts w:ascii="方正仿宋_GBK" w:hAnsi="方正仿宋_GBK" w:eastAsia="方正仿宋_GBK" w:cs="方正仿宋_GBK"/>
          <w:spacing w:val="6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辆，其中一般公务用车</w:t>
      </w:r>
      <w:r>
        <w:rPr>
          <w:rFonts w:ascii="方正仿宋_GBK" w:hAnsi="方正仿宋_GBK" w:eastAsia="方正仿宋_GBK" w:cs="方正仿宋_GBK"/>
          <w:spacing w:val="4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辆</w:t>
      </w:r>
      <w:r>
        <w:rPr>
          <w:rFonts w:ascii="方正仿宋_GBK" w:hAnsi="方正仿宋_GBK" w:eastAsia="方正仿宋_GBK" w:cs="方正仿宋_GBK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执勤执法用车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2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辆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。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2023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 xml:space="preserve">年一般公共预算安排购置车辆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2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辆，其中一般公务用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 xml:space="preserve">车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辆</w:t>
      </w:r>
      <w:r>
        <w:rPr>
          <w:rFonts w:ascii="方正仿宋_GBK" w:hAnsi="方正仿宋_GBK" w:eastAsia="方正仿宋_GBK" w:cs="方正仿宋_GBK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执勤执法用车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辆。</w:t>
      </w:r>
    </w:p>
    <w:p w14:paraId="1F0341F6">
      <w:pPr>
        <w:spacing w:before="3" w:line="468" w:lineRule="exact"/>
        <w:ind w:left="649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六</w:t>
      </w:r>
      <w:r>
        <w:rPr>
          <w:rFonts w:ascii="方正黑体_GBK" w:hAnsi="方正黑体_GBK" w:eastAsia="方正黑体_GBK" w:cs="方正黑体_GBK"/>
          <w:spacing w:val="-44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51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专业性名词解释</w:t>
      </w:r>
    </w:p>
    <w:p w14:paraId="6B0A421E">
      <w:pPr>
        <w:spacing w:before="137" w:line="311" w:lineRule="auto"/>
        <w:ind w:right="167" w:firstLine="62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1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一）</w:t>
      </w:r>
      <w:r>
        <w:rPr>
          <w:rFonts w:ascii="方正仿宋_GBK" w:hAnsi="方正仿宋_GBK" w:eastAsia="方正仿宋_GBK" w:cs="方正仿宋_GBK"/>
          <w:spacing w:val="-5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财政拨款收入：指本年度从本级财政部门取得的财政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拨款，包括一般公共预算财政拨款和政府性基金预算财政拨款。</w:t>
      </w:r>
    </w:p>
    <w:p w14:paraId="714E84E4">
      <w:pPr>
        <w:spacing w:line="311" w:lineRule="auto"/>
        <w:ind w:left="10" w:right="100" w:firstLine="61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1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二）其他收入：指单位取得的除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财政拨款收入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4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4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事业收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入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经营收入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4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等以外的收入。</w:t>
      </w:r>
    </w:p>
    <w:p w14:paraId="575604B7">
      <w:pPr>
        <w:spacing w:before="1" w:line="311" w:lineRule="auto"/>
        <w:ind w:left="13" w:right="167" w:firstLine="60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2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三）</w:t>
      </w:r>
      <w:r>
        <w:rPr>
          <w:rFonts w:ascii="方正仿宋_GBK" w:hAnsi="方正仿宋_GBK" w:eastAsia="方正仿宋_GBK" w:cs="方正仿宋_GBK"/>
          <w:spacing w:val="-5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基本支出：</w:t>
      </w:r>
      <w:r>
        <w:rPr>
          <w:rFonts w:ascii="方正仿宋_GBK" w:hAnsi="方正仿宋_GBK" w:eastAsia="方正仿宋_GBK" w:cs="方正仿宋_GBK"/>
          <w:spacing w:val="-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指为保障机构正常运转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 xml:space="preserve">完成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日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常工作任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务而发生的人员经费和公用经费。</w:t>
      </w:r>
    </w:p>
    <w:p w14:paraId="578B741A">
      <w:pPr>
        <w:spacing w:before="1" w:line="311" w:lineRule="auto"/>
        <w:ind w:left="6" w:right="100" w:firstLine="615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（ 四）</w:t>
      </w:r>
      <w:r>
        <w:rPr>
          <w:rFonts w:ascii="方正仿宋_GBK" w:hAnsi="方正仿宋_GBK" w:eastAsia="方正仿宋_GBK" w:cs="方正仿宋_GBK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项 目支出：</w:t>
      </w:r>
      <w:r>
        <w:rPr>
          <w:rFonts w:ascii="方正仿宋_GBK" w:hAnsi="方正仿宋_GBK" w:eastAsia="方正仿宋_GBK" w:cs="方正仿宋_GBK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指在基本支出之外为完成特定行政任务和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运行维护费反映单位按规定保留的公务用车燃料费</w:t>
      </w:r>
      <w:r>
        <w:rPr>
          <w:rFonts w:ascii="方正仿宋_GBK" w:hAnsi="方正仿宋_GBK" w:eastAsia="方正仿宋_GBK" w:cs="方正仿宋_GBK"/>
          <w:spacing w:val="-1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维修费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过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路过桥费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保险费</w:t>
      </w:r>
      <w:r>
        <w:rPr>
          <w:rFonts w:ascii="方正仿宋_GBK" w:hAnsi="方正仿宋_GBK" w:eastAsia="方正仿宋_GBK" w:cs="方正仿宋_GBK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安全奖励费用等支出；公务接待费反映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单位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按规定开支的各类公务接待（含外宾接待）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支出。</w:t>
      </w:r>
    </w:p>
    <w:p w14:paraId="36E7D261">
      <w:pPr>
        <w:spacing w:before="13" w:line="313" w:lineRule="auto"/>
        <w:ind w:left="6" w:firstLine="615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1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五）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三公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4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经费：</w:t>
      </w:r>
      <w:r>
        <w:rPr>
          <w:rFonts w:ascii="方正仿宋_GBK" w:hAnsi="方正仿宋_GBK" w:eastAsia="方正仿宋_GBK" w:cs="方正仿宋_GBK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指用一般公共预算财政拨款安排的因公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出</w:t>
      </w:r>
      <w:r>
        <w:rPr>
          <w:rFonts w:ascii="方正仿宋_GBK" w:hAnsi="方正仿宋_GBK" w:eastAsia="方正仿宋_GBK" w:cs="方正仿宋_GBK"/>
          <w:spacing w:val="-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国（境）</w:t>
      </w:r>
      <w:r>
        <w:rPr>
          <w:rFonts w:ascii="方正仿宋_GBK" w:hAnsi="方正仿宋_GBK" w:eastAsia="方正仿宋_GBK" w:cs="方正仿宋_GBK"/>
          <w:spacing w:val="-5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费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、公务用车购置及运行维护费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、公务接待费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。其中，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因公出国（境）</w:t>
      </w:r>
      <w:r>
        <w:rPr>
          <w:rFonts w:ascii="方正仿宋_GBK" w:hAnsi="方正仿宋_GBK" w:eastAsia="方正仿宋_GBK" w:cs="方正仿宋_GBK"/>
          <w:spacing w:val="-2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费反映单位公务出国（境）</w:t>
      </w:r>
      <w:r>
        <w:rPr>
          <w:rFonts w:ascii="方正仿宋_GBK" w:hAnsi="方正仿宋_GBK" w:eastAsia="方正仿宋_GBK" w:cs="方正仿宋_GBK"/>
          <w:spacing w:val="-1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的国际旅费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1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国外城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市间交通费</w:t>
      </w:r>
      <w:r>
        <w:rPr>
          <w:rFonts w:ascii="方正仿宋_GBK" w:hAnsi="方正仿宋_GBK" w:eastAsia="方正仿宋_GBK" w:cs="方正仿宋_GBK"/>
          <w:spacing w:val="-2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住宿费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伙食费</w:t>
      </w:r>
      <w:r>
        <w:rPr>
          <w:rFonts w:ascii="方正仿宋_GBK" w:hAnsi="方正仿宋_GBK" w:eastAsia="方正仿宋_GBK" w:cs="方正仿宋_GBK"/>
          <w:spacing w:val="-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培训费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公杂费等支出；公务用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车购置费反映单位公务用车购置支出（含车辆购置税</w:t>
      </w:r>
      <w:r>
        <w:rPr>
          <w:rFonts w:ascii="方正仿宋_GBK" w:hAnsi="方正仿宋_GBK" w:eastAsia="方正仿宋_GBK" w:cs="方正仿宋_GBK"/>
          <w:spacing w:val="-85"/>
          <w:sz w:val="31"/>
          <w:szCs w:val="31"/>
        </w:rPr>
        <w:t>）；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公务用车运行维护费反映单位按规定保留的公务用车燃料费</w:t>
      </w:r>
      <w:r>
        <w:rPr>
          <w:rFonts w:ascii="方正仿宋_GBK" w:hAnsi="方正仿宋_GBK" w:eastAsia="方正仿宋_GBK" w:cs="方正仿宋_GBK"/>
          <w:spacing w:val="-1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维修费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过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路过桥费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保险费</w:t>
      </w:r>
      <w:r>
        <w:rPr>
          <w:rFonts w:ascii="方正仿宋_GBK" w:hAnsi="方正仿宋_GBK" w:eastAsia="方正仿宋_GBK" w:cs="方正仿宋_GBK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安全奖励费用等支出；公务接待费反映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单位</w:t>
      </w:r>
    </w:p>
    <w:p w14:paraId="1DBF75FD">
      <w:pPr>
        <w:spacing w:line="313" w:lineRule="auto"/>
        <w:rPr>
          <w:rFonts w:ascii="方正仿宋_GBK" w:hAnsi="方正仿宋_GBK" w:eastAsia="方正仿宋_GBK" w:cs="方正仿宋_GBK"/>
          <w:sz w:val="31"/>
          <w:szCs w:val="31"/>
        </w:rPr>
        <w:sectPr>
          <w:pgSz w:w="11906" w:h="16839"/>
          <w:pgMar w:top="1431" w:right="1339" w:bottom="0" w:left="1449" w:header="0" w:footer="0" w:gutter="0"/>
          <w:cols w:space="720" w:num="1"/>
        </w:sectPr>
      </w:pPr>
    </w:p>
    <w:p w14:paraId="00CDEA59">
      <w:pPr>
        <w:spacing w:before="209" w:line="239" w:lineRule="auto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按规定开支的各类公务接待（含外宾接待）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支出。</w:t>
      </w:r>
    </w:p>
    <w:p w14:paraId="224426F1">
      <w:pPr>
        <w:spacing w:before="98" w:line="521" w:lineRule="exact"/>
        <w:jc w:val="right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5"/>
          <w:position w:val="5"/>
          <w:sz w:val="31"/>
          <w:szCs w:val="31"/>
        </w:rPr>
        <w:t>单位预算公开联系人：</w:t>
      </w:r>
      <w:r>
        <w:rPr>
          <w:rFonts w:ascii="方正仿宋_GBK" w:hAnsi="方正仿宋_GBK" w:eastAsia="方正仿宋_GBK" w:cs="方正仿宋_GBK"/>
          <w:spacing w:val="-23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position w:val="5"/>
          <w:sz w:val="31"/>
          <w:szCs w:val="31"/>
        </w:rPr>
        <w:t>董先生      联系方式：</w:t>
      </w:r>
      <w:r>
        <w:rPr>
          <w:rFonts w:ascii="Times New Roman" w:hAnsi="Times New Roman" w:eastAsia="Times New Roman" w:cs="Times New Roman"/>
          <w:spacing w:val="5"/>
          <w:position w:val="5"/>
          <w:sz w:val="31"/>
          <w:szCs w:val="31"/>
        </w:rPr>
        <w:t>023-74512563</w:t>
      </w:r>
    </w:p>
    <w:p w14:paraId="4DBC35EE">
      <w:pPr>
        <w:spacing w:before="12" w:line="522" w:lineRule="exact"/>
        <w:ind w:left="666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1"/>
          <w:position w:val="5"/>
          <w:sz w:val="31"/>
          <w:szCs w:val="31"/>
        </w:rPr>
        <w:t>附表：</w:t>
      </w:r>
      <w:r>
        <w:rPr>
          <w:rFonts w:ascii="方正仿宋_GBK" w:hAnsi="方正仿宋_GBK" w:eastAsia="方正仿宋_GBK" w:cs="方正仿宋_GBK"/>
          <w:spacing w:val="-18"/>
          <w:position w:val="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position w:val="5"/>
          <w:sz w:val="31"/>
          <w:szCs w:val="31"/>
        </w:rPr>
        <w:t>1.</w:t>
      </w:r>
      <w:r>
        <w:rPr>
          <w:rFonts w:ascii="方正仿宋_GBK" w:hAnsi="方正仿宋_GBK" w:eastAsia="方正仿宋_GBK" w:cs="方正仿宋_GBK"/>
          <w:spacing w:val="1"/>
          <w:position w:val="5"/>
          <w:sz w:val="31"/>
          <w:szCs w:val="31"/>
        </w:rPr>
        <w:t>财政拨款收支总表</w:t>
      </w:r>
    </w:p>
    <w:p w14:paraId="486C86D2">
      <w:pPr>
        <w:spacing w:before="102" w:line="522" w:lineRule="exact"/>
        <w:ind w:left="159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position w:val="5"/>
          <w:sz w:val="31"/>
          <w:szCs w:val="31"/>
        </w:rPr>
        <w:t>2.</w:t>
      </w:r>
      <w:r>
        <w:rPr>
          <w:rFonts w:ascii="Times New Roman" w:hAnsi="Times New Roman" w:eastAsia="Times New Roman" w:cs="Times New Roman"/>
          <w:spacing w:val="-31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position w:val="5"/>
          <w:sz w:val="31"/>
          <w:szCs w:val="31"/>
        </w:rPr>
        <w:t>一般公共预算财政拨款支出预算表</w:t>
      </w:r>
    </w:p>
    <w:p w14:paraId="5695CB92">
      <w:pPr>
        <w:spacing w:before="100" w:line="333" w:lineRule="auto"/>
        <w:ind w:left="1589" w:right="1467" w:firstLine="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3.</w:t>
      </w:r>
      <w:r>
        <w:rPr>
          <w:rFonts w:ascii="Times New Roman" w:hAnsi="Times New Roman" w:eastAsia="Times New Roman" w:cs="Times New Roman"/>
          <w:spacing w:val="-3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一般公共预算财政拨款基本支出预算表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4.</w:t>
      </w:r>
      <w:r>
        <w:rPr>
          <w:rFonts w:ascii="Times New Roman" w:hAnsi="Times New Roman" w:eastAsia="Times New Roman" w:cs="Times New Roman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一般公共预算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三公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5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经费支出表</w:t>
      </w:r>
    </w:p>
    <w:p w14:paraId="2EBAA64D">
      <w:pPr>
        <w:spacing w:before="3" w:line="324" w:lineRule="auto"/>
        <w:ind w:left="1598" w:right="3706" w:firstLine="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5.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政府性基金预算支出表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6.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部门收支总表</w:t>
      </w:r>
    </w:p>
    <w:p w14:paraId="3CF658B5">
      <w:pPr>
        <w:spacing w:before="2" w:line="324" w:lineRule="auto"/>
        <w:ind w:left="1603" w:right="4986" w:hanging="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7.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部门收入总表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8.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部门支出总表</w:t>
      </w:r>
    </w:p>
    <w:p w14:paraId="6C51F302">
      <w:pPr>
        <w:spacing w:line="522" w:lineRule="exact"/>
        <w:ind w:left="159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position w:val="5"/>
          <w:sz w:val="31"/>
          <w:szCs w:val="31"/>
        </w:rPr>
        <w:t>9.</w:t>
      </w:r>
      <w:r>
        <w:rPr>
          <w:rFonts w:ascii="方正仿宋_GBK" w:hAnsi="方正仿宋_GBK" w:eastAsia="方正仿宋_GBK" w:cs="方正仿宋_GBK"/>
          <w:spacing w:val="7"/>
          <w:position w:val="5"/>
          <w:sz w:val="31"/>
          <w:szCs w:val="31"/>
        </w:rPr>
        <w:t>政府采购明细表</w:t>
      </w:r>
    </w:p>
    <w:p w14:paraId="1B903CC1">
      <w:pPr>
        <w:spacing w:before="77" w:line="524" w:lineRule="exact"/>
        <w:ind w:left="162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position w:val="5"/>
          <w:sz w:val="31"/>
          <w:szCs w:val="31"/>
        </w:rPr>
        <w:t xml:space="preserve">10.2023 </w:t>
      </w:r>
      <w:r>
        <w:rPr>
          <w:rFonts w:ascii="方正仿宋_GBK" w:hAnsi="方正仿宋_GBK" w:eastAsia="方正仿宋_GBK" w:cs="方正仿宋_GBK"/>
          <w:spacing w:val="-1"/>
          <w:position w:val="5"/>
          <w:sz w:val="31"/>
          <w:szCs w:val="31"/>
        </w:rPr>
        <w:t>年项 目绩效目标表</w:t>
      </w:r>
    </w:p>
    <w:p w14:paraId="310A6FDC">
      <w:pPr>
        <w:spacing w:line="524" w:lineRule="exact"/>
        <w:rPr>
          <w:rFonts w:ascii="方正仿宋_GBK" w:hAnsi="方正仿宋_GBK" w:eastAsia="方正仿宋_GBK" w:cs="方正仿宋_GBK"/>
          <w:sz w:val="31"/>
          <w:szCs w:val="31"/>
        </w:rPr>
        <w:sectPr>
          <w:pgSz w:w="11906" w:h="16839"/>
          <w:pgMar w:top="1431" w:right="1719" w:bottom="0" w:left="1456" w:header="0" w:footer="0" w:gutter="0"/>
          <w:cols w:space="720" w:num="1"/>
        </w:sectPr>
      </w:pPr>
    </w:p>
    <w:p w14:paraId="08F765A1">
      <w:pPr>
        <w:spacing w:line="437" w:lineRule="auto"/>
        <w:rPr>
          <w:rFonts w:ascii="Arial"/>
          <w:sz w:val="21"/>
        </w:rPr>
      </w:pPr>
    </w:p>
    <w:p w14:paraId="50A6E239">
      <w:pPr>
        <w:spacing w:line="7380" w:lineRule="exact"/>
      </w:pPr>
      <w:r>
        <w:rPr>
          <w:position w:val="-147"/>
        </w:rPr>
        <w:drawing>
          <wp:inline distT="0" distB="0" distL="0" distR="0">
            <wp:extent cx="8098155" cy="46856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98535" cy="468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BA879">
      <w:pPr>
        <w:spacing w:line="7380" w:lineRule="exact"/>
        <w:sectPr>
          <w:pgSz w:w="16839" w:h="11906"/>
          <w:pgMar w:top="1012" w:right="2525" w:bottom="0" w:left="1440" w:header="0" w:footer="0" w:gutter="0"/>
          <w:cols w:space="720" w:num="1"/>
        </w:sectPr>
      </w:pPr>
    </w:p>
    <w:p w14:paraId="20E62D8D">
      <w:pPr>
        <w:spacing w:line="455" w:lineRule="auto"/>
        <w:rPr>
          <w:rFonts w:ascii="Arial"/>
          <w:sz w:val="21"/>
        </w:rPr>
      </w:pPr>
    </w:p>
    <w:p w14:paraId="2AEC37D9">
      <w:pPr>
        <w:spacing w:line="7025" w:lineRule="exact"/>
      </w:pPr>
      <w:r>
        <w:rPr>
          <w:position w:val="-140"/>
        </w:rPr>
        <w:drawing>
          <wp:inline distT="0" distB="0" distL="0" distR="0">
            <wp:extent cx="8962390" cy="446024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62644" cy="446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5A5EE">
      <w:pPr>
        <w:spacing w:line="7025" w:lineRule="exact"/>
        <w:sectPr>
          <w:pgSz w:w="16839" w:h="11906"/>
          <w:pgMar w:top="1012" w:right="1283" w:bottom="0" w:left="1440" w:header="0" w:footer="0" w:gutter="0"/>
          <w:cols w:space="720" w:num="1"/>
        </w:sectPr>
      </w:pPr>
    </w:p>
    <w:p w14:paraId="0EE88C67">
      <w:pPr>
        <w:spacing w:line="264" w:lineRule="auto"/>
        <w:rPr>
          <w:rFonts w:ascii="Arial"/>
          <w:sz w:val="21"/>
        </w:rPr>
      </w:pPr>
    </w:p>
    <w:p w14:paraId="69B78954">
      <w:pPr>
        <w:spacing w:line="264" w:lineRule="auto"/>
        <w:rPr>
          <w:rFonts w:ascii="Arial"/>
          <w:sz w:val="21"/>
        </w:rPr>
      </w:pPr>
    </w:p>
    <w:p w14:paraId="68C3A0C5">
      <w:pPr>
        <w:spacing w:line="8808" w:lineRule="exact"/>
      </w:pPr>
      <w:r>
        <w:rPr>
          <w:position w:val="-176"/>
        </w:rPr>
        <w:drawing>
          <wp:inline distT="0" distB="0" distL="0" distR="0">
            <wp:extent cx="8780780" cy="559244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81288" cy="559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F39C8">
      <w:pPr>
        <w:spacing w:line="8808" w:lineRule="exact"/>
        <w:sectPr>
          <w:pgSz w:w="16839" w:h="11906"/>
          <w:pgMar w:top="1012" w:right="1568" w:bottom="0" w:left="1441" w:header="0" w:footer="0" w:gutter="0"/>
          <w:cols w:space="720" w:num="1"/>
        </w:sectPr>
      </w:pPr>
    </w:p>
    <w:p w14:paraId="4BCE1CD0">
      <w:pPr>
        <w:spacing w:line="265" w:lineRule="auto"/>
        <w:rPr>
          <w:rFonts w:ascii="Arial"/>
          <w:sz w:val="21"/>
        </w:rPr>
      </w:pPr>
    </w:p>
    <w:p w14:paraId="00D403FB">
      <w:pPr>
        <w:spacing w:line="265" w:lineRule="auto"/>
        <w:rPr>
          <w:rFonts w:ascii="Arial"/>
          <w:sz w:val="21"/>
        </w:rPr>
      </w:pPr>
    </w:p>
    <w:p w14:paraId="6CD4CF3C">
      <w:pPr>
        <w:spacing w:line="7600" w:lineRule="exact"/>
      </w:pPr>
      <w:r>
        <w:rPr>
          <w:position w:val="-151"/>
        </w:rPr>
        <w:drawing>
          <wp:inline distT="0" distB="0" distL="0" distR="0">
            <wp:extent cx="9038590" cy="482536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38844" cy="4825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CEA55">
      <w:pPr>
        <w:spacing w:line="7600" w:lineRule="exact"/>
        <w:sectPr>
          <w:pgSz w:w="16839" w:h="11906"/>
          <w:pgMar w:top="1012" w:right="1164" w:bottom="0" w:left="1439" w:header="0" w:footer="0" w:gutter="0"/>
          <w:cols w:space="720" w:num="1"/>
        </w:sectPr>
      </w:pPr>
    </w:p>
    <w:p w14:paraId="4FCACD5E">
      <w:pPr>
        <w:spacing w:line="443" w:lineRule="auto"/>
        <w:rPr>
          <w:rFonts w:ascii="Arial"/>
          <w:sz w:val="21"/>
        </w:rPr>
      </w:pPr>
    </w:p>
    <w:p w14:paraId="62DEA70B">
      <w:pPr>
        <w:spacing w:line="6725" w:lineRule="exact"/>
      </w:pPr>
      <w:r>
        <w:rPr>
          <w:position w:val="-134"/>
        </w:rPr>
        <w:drawing>
          <wp:inline distT="0" distB="0" distL="0" distR="0">
            <wp:extent cx="8935085" cy="426974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35211" cy="427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76AF5">
      <w:pPr>
        <w:spacing w:line="6725" w:lineRule="exact"/>
        <w:sectPr>
          <w:pgSz w:w="16839" w:h="11906"/>
          <w:pgMar w:top="1012" w:right="1328" w:bottom="0" w:left="1438" w:header="0" w:footer="0" w:gutter="0"/>
          <w:cols w:space="720" w:num="1"/>
        </w:sectPr>
      </w:pPr>
    </w:p>
    <w:p w14:paraId="3C85A049">
      <w:pPr>
        <w:spacing w:line="242" w:lineRule="auto"/>
        <w:rPr>
          <w:rFonts w:ascii="Arial"/>
          <w:sz w:val="21"/>
        </w:rPr>
      </w:pPr>
    </w:p>
    <w:p w14:paraId="0F88C13A">
      <w:pPr>
        <w:spacing w:line="242" w:lineRule="auto"/>
        <w:rPr>
          <w:rFonts w:ascii="Arial"/>
          <w:sz w:val="21"/>
        </w:rPr>
      </w:pPr>
    </w:p>
    <w:p w14:paraId="67AD3617">
      <w:pPr>
        <w:spacing w:before="1" w:line="6000" w:lineRule="exact"/>
      </w:pPr>
      <w:r>
        <w:rPr>
          <w:position w:val="-120"/>
        </w:rPr>
        <w:drawing>
          <wp:inline distT="0" distB="0" distL="0" distR="0">
            <wp:extent cx="9174480" cy="381000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7448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4583A">
      <w:pPr>
        <w:spacing w:line="6000" w:lineRule="exact"/>
        <w:sectPr>
          <w:pgSz w:w="16839" w:h="11906"/>
          <w:pgMar w:top="1012" w:right="950" w:bottom="0" w:left="1440" w:header="0" w:footer="0" w:gutter="0"/>
          <w:cols w:space="720" w:num="1"/>
        </w:sectPr>
      </w:pPr>
    </w:p>
    <w:p w14:paraId="250B6C71">
      <w:pPr>
        <w:spacing w:line="290" w:lineRule="auto"/>
        <w:rPr>
          <w:rFonts w:ascii="Arial"/>
          <w:sz w:val="21"/>
        </w:rPr>
      </w:pPr>
    </w:p>
    <w:p w14:paraId="350B3B33">
      <w:pPr>
        <w:spacing w:line="290" w:lineRule="auto"/>
        <w:rPr>
          <w:rFonts w:ascii="Arial"/>
          <w:sz w:val="21"/>
        </w:rPr>
      </w:pPr>
    </w:p>
    <w:p w14:paraId="59901AC5">
      <w:pPr>
        <w:spacing w:line="7414" w:lineRule="exact"/>
      </w:pPr>
      <w:r>
        <w:rPr>
          <w:position w:val="-148"/>
        </w:rPr>
        <w:drawing>
          <wp:inline distT="0" distB="0" distL="0" distR="0">
            <wp:extent cx="8820785" cy="470725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20911" cy="470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14D1E">
      <w:pPr>
        <w:spacing w:line="7414" w:lineRule="exact"/>
        <w:sectPr>
          <w:pgSz w:w="16839" w:h="11906"/>
          <w:pgMar w:top="1012" w:right="1507" w:bottom="0" w:left="1439" w:header="0" w:footer="0" w:gutter="0"/>
          <w:cols w:space="720" w:num="1"/>
        </w:sectPr>
      </w:pPr>
    </w:p>
    <w:p w14:paraId="40D7627F">
      <w:pPr>
        <w:spacing w:line="477" w:lineRule="auto"/>
        <w:rPr>
          <w:rFonts w:ascii="Arial"/>
          <w:sz w:val="21"/>
        </w:rPr>
      </w:pPr>
    </w:p>
    <w:p w14:paraId="5FCE5070">
      <w:pPr>
        <w:spacing w:line="4080" w:lineRule="exact"/>
      </w:pPr>
      <w:r>
        <w:rPr>
          <w:position w:val="-81"/>
        </w:rPr>
        <w:drawing>
          <wp:inline distT="0" distB="0" distL="0" distR="0">
            <wp:extent cx="8849360" cy="25908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49867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E6B87">
      <w:pPr>
        <w:spacing w:line="4080" w:lineRule="exact"/>
        <w:sectPr>
          <w:pgSz w:w="16839" w:h="11906"/>
          <w:pgMar w:top="1012" w:right="1461" w:bottom="0" w:left="1440" w:header="0" w:footer="0" w:gutter="0"/>
          <w:cols w:space="720" w:num="1"/>
        </w:sectPr>
      </w:pPr>
    </w:p>
    <w:p w14:paraId="5D707F60">
      <w:pPr>
        <w:spacing w:line="455" w:lineRule="auto"/>
        <w:rPr>
          <w:rFonts w:ascii="Arial"/>
          <w:sz w:val="21"/>
        </w:rPr>
      </w:pPr>
    </w:p>
    <w:p w14:paraId="2F9E62D5">
      <w:pPr>
        <w:spacing w:line="7025" w:lineRule="exact"/>
      </w:pPr>
      <w:r>
        <w:rPr>
          <w:position w:val="-140"/>
        </w:rPr>
        <w:drawing>
          <wp:inline distT="0" distB="0" distL="0" distR="0">
            <wp:extent cx="7837805" cy="446024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37931" cy="446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C44BD">
      <w:pPr>
        <w:spacing w:line="7025" w:lineRule="exact"/>
        <w:sectPr>
          <w:pgSz w:w="16839" w:h="11906"/>
          <w:pgMar w:top="1012" w:right="2525" w:bottom="0" w:left="1440" w:header="0" w:footer="0" w:gutter="0"/>
          <w:cols w:space="720" w:num="1"/>
        </w:sectPr>
      </w:pPr>
    </w:p>
    <w:p w14:paraId="320ADC65">
      <w:pPr>
        <w:spacing w:line="243" w:lineRule="auto"/>
        <w:rPr>
          <w:rFonts w:ascii="Arial"/>
          <w:sz w:val="21"/>
        </w:rPr>
      </w:pPr>
    </w:p>
    <w:p w14:paraId="50DD9C87">
      <w:pPr>
        <w:spacing w:line="244" w:lineRule="auto"/>
        <w:rPr>
          <w:rFonts w:ascii="Arial"/>
          <w:sz w:val="21"/>
        </w:rPr>
      </w:pPr>
    </w:p>
    <w:p w14:paraId="025964C9">
      <w:pPr>
        <w:spacing w:line="10392" w:lineRule="exact"/>
      </w:pPr>
      <w:r>
        <w:rPr>
          <w:position w:val="-207"/>
        </w:rPr>
        <w:drawing>
          <wp:inline distT="0" distB="0" distL="0" distR="0">
            <wp:extent cx="9038590" cy="659828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038844" cy="6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7B4DC">
      <w:pPr>
        <w:spacing w:line="10392" w:lineRule="exact"/>
        <w:sectPr>
          <w:footerReference r:id="rId5" w:type="default"/>
          <w:pgSz w:w="16839" w:h="11906"/>
          <w:pgMar w:top="1012" w:right="1164" w:bottom="1" w:left="1439" w:header="0" w:footer="0" w:gutter="0"/>
          <w:cols w:space="720" w:num="1"/>
        </w:sectPr>
      </w:pPr>
    </w:p>
    <w:p w14:paraId="4ABB1F99">
      <w:pPr>
        <w:spacing w:line="458" w:lineRule="auto"/>
        <w:rPr>
          <w:rFonts w:ascii="Arial"/>
          <w:sz w:val="21"/>
        </w:rPr>
      </w:pPr>
    </w:p>
    <w:p w14:paraId="1B09DCA7">
      <w:pPr>
        <w:spacing w:line="7339" w:lineRule="exact"/>
      </w:pPr>
      <w:r>
        <w:rPr>
          <w:position w:val="-146"/>
        </w:rPr>
        <w:drawing>
          <wp:inline distT="0" distB="0" distL="0" distR="0">
            <wp:extent cx="7752080" cy="466026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52588" cy="4660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A5DD2">
      <w:pPr>
        <w:spacing w:line="7339" w:lineRule="exact"/>
        <w:sectPr>
          <w:pgSz w:w="16839" w:h="11906"/>
          <w:pgMar w:top="1012" w:right="2525" w:bottom="400" w:left="1440" w:header="0" w:footer="0" w:gutter="0"/>
          <w:cols w:space="720" w:num="1"/>
        </w:sectPr>
      </w:pPr>
    </w:p>
    <w:p w14:paraId="5F82DAA1">
      <w:pPr>
        <w:spacing w:line="269" w:lineRule="auto"/>
        <w:rPr>
          <w:rFonts w:ascii="Arial"/>
          <w:sz w:val="21"/>
        </w:rPr>
      </w:pPr>
    </w:p>
    <w:p w14:paraId="647D4401">
      <w:pPr>
        <w:spacing w:line="270" w:lineRule="auto"/>
        <w:rPr>
          <w:rFonts w:ascii="Arial"/>
          <w:sz w:val="21"/>
        </w:rPr>
      </w:pPr>
    </w:p>
    <w:p w14:paraId="0BBFC4F7">
      <w:pPr>
        <w:spacing w:line="10340" w:lineRule="exact"/>
      </w:pPr>
      <w:r>
        <w:rPr>
          <w:position w:val="-206"/>
        </w:rPr>
        <w:drawing>
          <wp:inline distT="0" distB="0" distL="0" distR="0">
            <wp:extent cx="7601585" cy="656590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01711" cy="656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9" w:h="11906"/>
      <w:pgMar w:top="1012" w:right="2525" w:bottom="1" w:left="143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87E74E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WY5NzM2YzgzOGFlMjYwZDY2YmU0YWRmZTQzNWEyODcifQ=="/>
  </w:docVars>
  <w:rsids>
    <w:rsidRoot w:val="00000000"/>
    <w:rsid w:val="3BE500C7"/>
    <w:rsid w:val="5CAD4E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2.png"/><Relationship Id="rId17" Type="http://schemas.openxmlformats.org/officeDocument/2006/relationships/image" Target="media/image11.jpeg"/><Relationship Id="rId16" Type="http://schemas.openxmlformats.org/officeDocument/2006/relationships/image" Target="media/image10.pn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687c97ff-924d-46f3-8da2-79878d2cf4a9</errorID>
      <errorWord>新</errorWord>
      <group>L1_Word</group>
      <groupName>字词问题</groupName>
      <ability>L2_Typo</ability>
      <abilityName>字词错误</abilityName>
      <candidateList>
        <item>新和</item>
      </candidateList>
      <explain/>
      <paraID> 7F18E3E</paraID>
      <start>55</start>
      <end>56</end>
      <status>unmodified</status>
      <modifiedWord/>
      <trackRevisions>false</trackRevisions>
    </reviewItem>
    <reviewItem>
      <errorID>44b5c845-5eca-4ef3-82ea-cfcf13fb8095</errorID>
      <errorWord>一般公共预算拨款</errorWord>
      <group>L1_Political</group>
      <groupName>政治性问题</groupName>
      <ability>L2_Keyword</ability>
      <abilityName>固定表述</abilityName>
      <candidateList>
        <item>一般公共预算财政拨款</item>
      </candidateList>
      <explain>词汇“一般公共预算财政拨款”在特定场景下为固定表述形式，请确认此处的“一般公共预算拨款”是否存在不当。</explain>
      <paraID>3369DDA8</paraID>
      <start>37</start>
      <end>45</end>
      <status>unmodified</status>
      <modifiedWord/>
      <trackRevisions>false</trackRevisions>
    </reviewItem>
    <reviewItem>
      <errorID>c26ad43a-dc05-4042-99e4-6258c7d7188d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3369DDA8</paraID>
      <start>123</start>
      <end>124</end>
      <status>unmodified</status>
      <modifiedWord/>
      <trackRevisions>false</trackRevisions>
    </reviewItem>
    <reviewItem>
      <errorID>d9837af5-0533-4423-aba2-c176ec4324d2</errorID>
      <errorWord>8.82 万元</errorWord>
      <group>L1_Other</group>
      <groupName>其他问题</groupName>
      <ability>L2_Consistency</ability>
      <abilityName>一致性检查</abilityName>
      <candidateList>
        <item>8.79 万元</item>
      </candidateList>
      <explain>数字一致性：原文支出预算部分表述项目支出增加8.82万元，后文一般公共预算财政拨款支出部分表述项目支出比上年增加8.79万元，二者不一致，统一修改为后文出现的8.79万元</explain>
      <paraID>42A5E0B1</paraID>
      <start>163</start>
      <end>170</end>
      <status>unmodified</status>
      <modifiedWord/>
      <trackRevisions>false</trackRevisions>
    </reviewItem>
    <reviewItem>
      <errorID>9ab539df-1d8b-4b97-9e33-770fb4f6d108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99C0529</paraID>
      <start>21</start>
      <end>22</end>
      <status>unmodified</status>
      <modifiedWord/>
      <trackRevisions>false</trackRevisions>
    </reviewItem>
    <reviewItem>
      <errorID>4bfbd01a-e22b-4f2f-bad4-8518a255502a</errorID>
      <errorWord>万元</errorWord>
      <group>L1_Grammar</group>
      <groupName>语法问题</groupName>
      <ability>L2_Grammar</ability>
      <abilityName>语法错误</abilityName>
      <candidateList>
        <item> 0 万元</item>
      </candidateList>
      <explain/>
      <paraID> 99C0529</paraID>
      <start>31</start>
      <end>36</end>
      <status>modified</status>
      <modifiedWord> 0 万元</modifiedWord>
      <trackRevisions>false</trackRevisions>
    </reviewItem>
    <reviewItem>
      <errorID>1487f59b-a8ce-48d4-92b4-1aca0660c52f</errorID>
      <errorWord>0</errorWord>
      <group>L1_Word</group>
      <groupName>字词问题</groupName>
      <ability>L2_Typo</ability>
      <abilityName>字词错误</abilityName>
      <candidateList>
        <item> 0</item>
      </candidateList>
      <explain/>
      <paraID> 99C0529</paraID>
      <start>47</start>
      <end>48</end>
      <status>unmodified</status>
      <modifiedWord/>
      <trackRevisions>false</trackRevisions>
    </reviewItem>
    <reviewItem>
      <errorID>353ea6de-75df-4053-9d8a-6c260611abdf</errorID>
      <errorWord>主要原因是主要原因是</errorWord>
      <group>L1_Word</group>
      <groupName>字词问题</groupName>
      <ability>L2_Typo</ability>
      <abilityName>字词错误</abilityName>
      <candidateList>
        <item>主要原因是</item>
      </candidateList>
      <explain/>
      <paraID> 99C0529</paraID>
      <start>52</start>
      <end>62</end>
      <status>unmodified</status>
      <modifiedWord/>
      <trackRevisions>false</trackRevisions>
    </reviewItem>
    <reviewItem>
      <errorID>8974a70a-9352-4b9c-8c28-5474cdb6361c</errorID>
      <errorWord>单位2023年</errorWord>
      <group>L1_Grammar</group>
      <groupName>语法问题</groupName>
      <ability>L2_Grammar</ability>
      <abilityName>语法错误</abilityName>
      <candidateList>
        <item>单位</item>
      </candidateList>
      <explain/>
      <paraID> 99C0529</paraID>
      <start>63</start>
      <end>70</end>
      <status>unmodified</status>
      <modifiedWord/>
      <trackRevisions>false</trackRevisions>
    </reviewItem>
    <reviewItem>
      <errorID>1a4dfe95-3a31-4913-9534-2fc67df65a89</errorID>
      <errorWord>三公”经费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786A419E</paraID>
      <start>5</start>
      <end>10</end>
      <status>unmodified</status>
      <modifiedWord/>
      <trackRevisions>false</trackRevisions>
    </reviewItem>
    <reviewItem>
      <errorID>bf99ab06-3da5-46b7-908a-71e4f3509d10</errorID>
      <errorWord>一般公共预算拨款</errorWord>
      <group>L1_Political</group>
      <groupName>政治性问题</groupName>
      <ability>L2_Keyword</ability>
      <abilityName>固定表述</abilityName>
      <candidateList>
        <item>一般公共预算财政拨款</item>
      </candidateList>
      <explain>词汇“一般公共预算财政拨款”在特定场景下为固定表述形式，请确认此处的“一般公共预算拨款”是否存在不当。</explain>
      <paraID>207D43B8</paraID>
      <start>79</start>
      <end>87</end>
      <status>unmodified</status>
      <modifiedWord/>
      <trackRevisions>false</trackRevisions>
    </reviewItem>
    <reviewItem>
      <errorID>27a2291b-585b-4a93-874e-5246090934bc</errorID>
      <errorWord>目</errorWord>
      <group>L1_Word</group>
      <groupName>字词问题</groupName>
      <ability>L2_Typo</ability>
      <abilityName>字词错误</abilityName>
      <candidateList>
        <item>目标</item>
      </candidateList>
      <explain>〈名〉❶射击、攻击或寻求的对象：看清～｜发现～。❷想要达到的境地或标准：奋斗～。</explain>
      <paraID> 38F0D29</paraID>
      <start>32</start>
      <end>33</end>
      <status>unmodified</status>
      <modifiedWord/>
      <trackRevisions>false</trackRevisions>
    </reviewItem>
    <reviewItem>
      <errorID>45f6fd37-b0d2-4752-b2af-bbd9a224b69b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/>
      <paraID>631CF2AE</paraID>
      <start>18</start>
      <end>20</end>
      <status>modified</status>
      <modifiedWord>截至</modifiedWord>
      <trackRevisions>false</trackRevisions>
    </reviewItem>
    <reviewItem>
      <errorID>86cd1255-c33b-4789-acf4-57a44b334187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631CF2AE</paraID>
      <start>33</start>
      <end>34</end>
      <status>unmodified</status>
      <modifiedWord/>
      <trackRevisions>false</trackRevisions>
    </reviewItem>
    <reviewItem>
      <errorID>e61cccd2-2b9a-41cb-8fdf-7cafd39ea798</errorID>
      <errorWord> 、 </errorWord>
      <group>L1_Punc</group>
      <groupName>标点问题</groupName>
      <ability>L2_Punc_CN</ability>
      <abilityName>标点符号问题</abilityName>
      <candidateList>
        <item>，</item>
      </candidateList>
      <explain/>
      <paraID>631CF2AE</paraID>
      <start>62</start>
      <end>65</end>
      <status>unmodified</status>
      <modifiedWord/>
      <trackRevisions>false</trackRevisions>
    </reviewItem>
    <reviewItem>
      <errorID>084c1b86-191a-4033-93e2-30e82ac1eaf9</errorID>
      <errorWord>0 辆 </errorWord>
      <group>L1_Word</group>
      <groupName>字词问题</groupName>
      <ability>L2_Typo</ability>
      <abilityName>字词错误</abilityName>
      <candidateList>
        <item> 0 辆</item>
      </candidateList>
      <explain/>
      <paraID>631CF2AE</paraID>
      <start>71</start>
      <end>75</end>
      <status>unmodified</status>
      <modifiedWord/>
      <trackRevisions>false</trackRevisions>
    </reviewItem>
    <reviewItem>
      <errorID>fd3cee0b-a5b0-4e0c-bb4d-324d99359fc5</errorID>
      <errorWord>） 项</errorWord>
      <group>L1_Grammar</group>
      <groupName>语法问题</groupName>
      <ability>L2_Grammar</ability>
      <abilityName>语法错误</abilityName>
      <candidateList>
        <item>）</item>
      </candidateList>
      <explain/>
      <paraID>578B741A</paraID>
      <start>3</start>
      <end>6</end>
      <status>unmodified</status>
      <modifiedWord/>
      <trackRevisions>false</trackRevisions>
    </reviewItem>
    <reviewItem>
      <errorID>284bbf58-4bd2-461a-9918-1b0ded4d6de6</errorID>
      <errorWord>目</errorWord>
      <group>L1_Word</group>
      <groupName>字词问题</groupName>
      <ability>L2_Typo</ability>
      <abilityName>字词错误</abilityName>
      <candidateList>
        <item>项目</item>
      </candidateList>
      <explain/>
      <paraID>578B741A</paraID>
      <start>7</start>
      <end>8</end>
      <status>unmodified</status>
      <modifiedWord/>
      <trackRevisions>false</trackRevisions>
    </reviewItem>
    <reviewItem>
      <errorID>d14330ea-ca3e-40d1-bc44-6d4935e0c6dc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578B741A</paraID>
      <start>11</start>
      <end>12</end>
      <status>unmodified</status>
      <modifiedWord/>
      <trackRevisions>false</trackRevisions>
    </reviewItem>
    <reviewItem>
      <errorID>9660293c-88c5-4e51-bc55-3663974a36ec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578B741A</paraID>
      <start>52</start>
      <end>53</end>
      <status>unmodified</status>
      <modifiedWord/>
      <trackRevisions>false</trackRevisions>
    </reviewItem>
    <reviewItem>
      <errorID>087bc814-be68-4211-a1e1-ff52e0084a0a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578B741A</paraID>
      <start>54</start>
      <end>55</end>
      <status>unmodified</status>
      <modifiedWord/>
      <trackRevisions>false</trackRevisions>
    </reviewItem>
    <reviewItem>
      <errorID>2b516ad1-eb56-4223-8ffe-c6788a72118e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578B741A</paraID>
      <start>58</start>
      <end>59</end>
      <status>unmodified</status>
      <modifiedWord/>
      <trackRevisions>false</trackRevisions>
    </reviewItem>
    <reviewItem>
      <errorID>2b5d4a40-963c-4fc0-900f-b3a9e7cdb28e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578B741A</paraID>
      <start>60</start>
      <end>61</end>
      <status>unmodified</status>
      <modifiedWord/>
      <trackRevisions>false</trackRevisions>
    </reviewItem>
    <reviewItem>
      <errorID>58ebd140-15cc-4ea9-bdad-fb0cd1f751e6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578B741A</paraID>
      <start>66</start>
      <end>67</end>
      <status>unmodified</status>
      <modifiedWord/>
      <trackRevisions>false</trackRevisions>
    </reviewItem>
    <reviewItem>
      <errorID>9425f977-5870-4719-8179-ddf75ff83622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578B741A</paraID>
      <start>68</start>
      <end>69</end>
      <status>unmodified</status>
      <modifiedWord/>
      <trackRevisions>false</trackRevisions>
    </reviewItem>
    <reviewItem>
      <errorID>36044c09-164a-44fc-a2be-186ce0197880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578B741A</paraID>
      <start>72</start>
      <end>73</end>
      <status>unmodified</status>
      <modifiedWord/>
      <trackRevisions>false</trackRevisions>
    </reviewItem>
    <reviewItem>
      <errorID>ea50edef-6dde-43a6-a645-8fdd39920ef6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578B741A</paraID>
      <start>74</start>
      <end>75</end>
      <status>unmodified</status>
      <modifiedWord/>
      <trackRevisions>false</trackRevisions>
    </reviewItem>
    <reviewItem>
      <errorID>be4176c4-64b8-48a8-92c6-f7674733801b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578B741A</paraID>
      <start>113</start>
      <end>114</end>
      <status>unmodified</status>
      <modifiedWord/>
      <trackRevisions>false</trackRevisions>
    </reviewItem>
    <reviewItem>
      <errorID>428855f8-12f1-4eca-97d8-1a1a547fd29c</errorID>
      <errorWord>3.</errorWord>
      <group>L1_Format</group>
      <groupName>格式问题</groupName>
      <ability>L2_Ordinal</ability>
      <abilityName>序号格式</abilityName>
      <candidateList>
        <item>4.</item>
      </candidateList>
      <explain>标题顺序错误，请检查标题顺序是否合理。</explain>
      <paraID>5695CB92</paraID>
      <start>0</start>
      <end>2</end>
      <status>unmodified</status>
      <modifiedWord/>
      <trackRevisions>false</trackRevisions>
    </reviewItem>
    <reviewItem>
      <errorID>e9751a53-876f-47bc-9f41-ef0d8333670e</errorID>
      <errorWord>4.</errorWord>
      <group>L1_Format</group>
      <groupName>格式问题</groupName>
      <ability>L2_Ordinal</ability>
      <abilityName>序号格式</abilityName>
      <candidateList>
        <item>5.</item>
      </candidateList>
      <explain>标题顺序错误，请检查标题顺序是否合理。</explain>
      <paraID>5695CB92</paraID>
      <start>20</start>
      <end>22</end>
      <status>unmodified</status>
      <modifiedWord/>
      <trackRevisions>false</trackRevisions>
    </reviewItem>
    <reviewItem>
      <errorID>27654206-8500-40cd-94c5-f7055f515d9a</errorID>
      <errorWord>5.</errorWord>
      <group>L1_Format</group>
      <groupName>格式问题</groupName>
      <ability>L2_Ordinal</ability>
      <abilityName>序号格式</abilityName>
      <candidateList>
        <item>6.</item>
      </candidateList>
      <explain>标题顺序错误，请检查标题顺序是否合理。</explain>
      <paraID>2EBAA64D</paraID>
      <start>0</start>
      <end>2</end>
      <status>unmodified</status>
      <modifiedWord/>
      <trackRevisions>false</trackRevisions>
    </reviewItem>
    <reviewItem>
      <errorID>521c3fa4-8906-47f2-8d59-ae78d54d4ca8</errorID>
      <errorWord>6.</errorWord>
      <group>L1_Format</group>
      <groupName>格式问题</groupName>
      <ability>L2_Ordinal</ability>
      <abilityName>序号格式</abilityName>
      <candidateList>
        <item>7.</item>
      </candidateList>
      <explain>标题顺序错误，请检查标题顺序是否合理。</explain>
      <paraID>2EBAA64D</paraID>
      <start>12</start>
      <end>14</end>
      <status>unmodified</status>
      <modifiedWord/>
      <trackRevisions>false</trackRevisions>
    </reviewItem>
    <reviewItem>
      <errorID>87525584-0408-4f7e-bd14-5d8c49958b4a</errorID>
      <errorWord>7.</errorWord>
      <group>L1_Format</group>
      <groupName>格式问题</groupName>
      <ability>L2_Ordinal</ability>
      <abilityName>序号格式</abilityName>
      <candidateList>
        <item>8.</item>
      </candidateList>
      <explain>标题顺序错误，请检查标题顺序是否合理。</explain>
      <paraID>3CF658B5</paraID>
      <start>0</start>
      <end>2</end>
      <status>unmodified</status>
      <modifiedWord/>
      <trackRevisions>false</trackRevisions>
    </reviewItem>
    <reviewItem>
      <errorID>da687b63-30d3-4484-9e9a-c16dbe52e543</errorID>
      <errorWord>8.</errorWord>
      <group>L1_Format</group>
      <groupName>格式问题</groupName>
      <ability>L2_Ordinal</ability>
      <abilityName>序号格式</abilityName>
      <candidateList>
        <item>9.</item>
      </candidateList>
      <explain>标题顺序错误，请检查标题顺序是否合理。</explain>
      <paraID>3CF658B5</paraID>
      <start>8</start>
      <end>10</end>
      <status>unmodified</status>
      <modifiedWord/>
      <trackRevisions>false</trackRevisions>
    </reviewItem>
    <reviewItem>
      <errorID>b1728c6e-fffc-4553-98e5-0d304dba0a62</errorID>
      <errorWord>9.</errorWord>
      <group>L1_Format</group>
      <groupName>格式问题</groupName>
      <ability>L2_Ordinal</ability>
      <abilityName>序号格式</abilityName>
      <candidateList>
        <item>10.</item>
      </candidateList>
      <explain>标题顺序错误，请检查标题顺序是否合理。</explain>
      <paraID>6C51F302</paraID>
      <start>0</start>
      <end>2</end>
      <status>unmodified</status>
      <modifiedWord/>
      <trackRevisions>false</trackRevisions>
    </reviewItem>
    <reviewItem>
      <errorID>325ce52a-1105-4def-8d8e-1febed46c317</errorID>
      <errorWord>10.2023</errorWord>
      <group>L1_Format</group>
      <groupName>格式问题</groupName>
      <ability>L2_Ordinal</ability>
      <abilityName>序号格式</abilityName>
      <candidateList>
        <item>11.2023</item>
      </candidateList>
      <explain>标题顺序错误，请检查标题顺序是否合理。</explain>
      <paraID>1B903CC1</paraID>
      <start>0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5a1a784-5bb0-4c3a-827f-f4c8f8e9b1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17</Pages>
  <Words>2247</Words>
  <Characters>2461</Characters>
  <TotalTime>3</TotalTime>
  <ScaleCrop>false</ScaleCrop>
  <LinksUpToDate>false</LinksUpToDate>
  <CharactersWithSpaces>2767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2023-03-02T11:28:00Z</dcterms:created>
  <dc:creator>Administrator</dc:creator>
  <cp:lastModifiedBy>Administrator</cp:lastModifiedBy>
  <dcterms:modified xsi:type="dcterms:W3CDTF">2026-07-09T10:13:46Z</dcterms:modified>
  <dc:title>XXXXX（单位全称）2021年单位预算情况说明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2026-07-09T17:30:53Z</vt:filetime>
  </property>
  <property fmtid="{D5CDD505-2E9C-101B-9397-08002B2CF9AE}" pid="4" name="KSOTemplateDocerSaveRecord">
    <vt:lpwstr>eyJoZGlkIjoiYmI2ZGFhYjQ5ZmFjNzUzODNhNWNmZmU2ODlkNGE4MmIiLCJ1c2VySWQiOiI2MTc1Nzc4In0=</vt:lpwstr>
  </property>
  <property fmtid="{D5CDD505-2E9C-101B-9397-08002B2CF9AE}" pid="5" name="KSOProductBuildVer">
    <vt:lpwstr>2052-12.1.0.18276</vt:lpwstr>
  </property>
  <property fmtid="{D5CDD505-2E9C-101B-9397-08002B2CF9AE}" pid="6" name="ICV">
    <vt:lpwstr>82F0896746484EDF8015190D60036737_12</vt:lpwstr>
  </property>
</Properties>
</file>