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4" w:lineRule="exact"/>
        <w:jc w:val="center"/>
        <w:rPr>
          <w:rFonts w:eastAsia="方正小标宋_GBK"/>
          <w:kern w:val="24"/>
          <w:sz w:val="44"/>
          <w:szCs w:val="44"/>
        </w:rPr>
      </w:pPr>
      <w:r>
        <w:rPr>
          <w:rFonts w:hint="eastAsia" w:eastAsia="方正小标宋_GBK"/>
          <w:kern w:val="24"/>
          <w:sz w:val="44"/>
          <w:szCs w:val="44"/>
        </w:rPr>
        <w:t>垫江县林业局</w:t>
      </w:r>
    </w:p>
    <w:p>
      <w:pPr>
        <w:adjustRightInd w:val="0"/>
        <w:snapToGrid w:val="0"/>
        <w:spacing w:line="594" w:lineRule="exact"/>
        <w:jc w:val="center"/>
        <w:rPr>
          <w:rFonts w:eastAsia="方正小标宋_GBK"/>
          <w:kern w:val="24"/>
          <w:sz w:val="44"/>
          <w:szCs w:val="44"/>
        </w:rPr>
      </w:pPr>
      <w:r>
        <w:rPr>
          <w:rFonts w:hint="eastAsia" w:eastAsia="方正小标宋_GBK"/>
          <w:kern w:val="24"/>
          <w:sz w:val="44"/>
          <w:szCs w:val="44"/>
        </w:rPr>
        <w:t>县级林木种子生产经营许可证</w:t>
      </w:r>
    </w:p>
    <w:p>
      <w:pPr>
        <w:adjustRightInd w:val="0"/>
        <w:snapToGrid w:val="0"/>
        <w:spacing w:line="594" w:lineRule="exact"/>
        <w:jc w:val="center"/>
        <w:rPr>
          <w:rFonts w:eastAsia="方正小标宋_GBK"/>
          <w:kern w:val="24"/>
          <w:sz w:val="44"/>
          <w:szCs w:val="44"/>
        </w:rPr>
      </w:pPr>
      <w:r>
        <w:rPr>
          <w:rFonts w:hint="eastAsia" w:eastAsia="方正小标宋_GBK"/>
          <w:kern w:val="24"/>
          <w:sz w:val="44"/>
          <w:szCs w:val="44"/>
        </w:rPr>
        <w:t>“双随机”抽查结果公告</w:t>
      </w:r>
    </w:p>
    <w:p>
      <w:pPr>
        <w:spacing w:line="594" w:lineRule="exact"/>
        <w:jc w:val="center"/>
        <w:rPr>
          <w:rFonts w:eastAsia="方正仿宋_GBK"/>
          <w:kern w:val="24"/>
        </w:rPr>
      </w:pPr>
    </w:p>
    <w:p>
      <w:pPr>
        <w:ind w:firstLine="640" w:firstLineChars="200"/>
        <w:rPr>
          <w:rFonts w:hint="eastAsia" w:ascii="方正仿宋_GBK" w:hAnsi="Tahoma" w:eastAsia="方正仿宋_GBK" w:cs="Tahoma"/>
          <w:color w:val="000000"/>
          <w:kern w:val="0"/>
          <w:szCs w:val="32"/>
        </w:rPr>
      </w:pPr>
      <w:r>
        <w:rPr>
          <w:rFonts w:hint="eastAsia" w:ascii="方正仿宋_GBK" w:eastAsia="方正仿宋_GBK" w:hAnsiTheme="minorEastAsia"/>
          <w:color w:val="000000" w:themeColor="text1"/>
          <w:szCs w:val="32"/>
        </w:rPr>
        <w:t>根据《中华人民共和国种子法》第四十七条、第五十条、《林木种子生产经营许可证管理办法》、《国家林业局林木种子生产经营许可随机抽查工作细则》（林场发〔2016〕185号）和《关于深化“双随机</w:t>
      </w:r>
      <w:r>
        <w:rPr>
          <w:rFonts w:hint="eastAsia" w:ascii="方正仿宋_GBK" w:eastAsia="方正仿宋_GBK" w:hAnsiTheme="minorEastAsia"/>
          <w:color w:val="000000" w:themeColor="text1"/>
          <w:szCs w:val="32"/>
          <w:lang w:eastAsia="zh-CN"/>
        </w:rPr>
        <w:t>、</w:t>
      </w:r>
      <w:bookmarkStart w:id="0" w:name="_GoBack"/>
      <w:bookmarkEnd w:id="0"/>
      <w:r>
        <w:rPr>
          <w:rFonts w:hint="eastAsia" w:ascii="方正仿宋_GBK" w:eastAsia="方正仿宋_GBK" w:hAnsiTheme="minorEastAsia"/>
          <w:color w:val="000000" w:themeColor="text1"/>
          <w:szCs w:val="32"/>
        </w:rPr>
        <w:t>一公开”监管改革开展抽查结果集中公示的通知》（渝府法制发〔2018〕4号）的规定要求，垫江县林业局按照“规范监管、公正高效、公开透明、协同推进”的原则，通过随机抽取系统随机产生4家被抽查检查对象和随机产生4名执法工作人员。县林木种苗管理站和抽取的执法人员于</w:t>
      </w:r>
      <w:r>
        <w:rPr>
          <w:rFonts w:hint="eastAsia" w:ascii="方正仿宋_GBK" w:eastAsia="方正仿宋_GBK" w:hAnsiTheme="minorEastAsia"/>
          <w:color w:val="000000" w:themeColor="text1"/>
          <w:szCs w:val="32"/>
          <w:lang w:val="en-US" w:eastAsia="zh-CN"/>
        </w:rPr>
        <w:t>2023年</w:t>
      </w:r>
      <w:r>
        <w:rPr>
          <w:rFonts w:hint="eastAsia" w:ascii="方正仿宋_GBK" w:eastAsia="方正仿宋_GBK" w:hAnsiTheme="minorEastAsia"/>
          <w:color w:val="000000" w:themeColor="text1"/>
          <w:szCs w:val="32"/>
        </w:rPr>
        <w:t>11月</w:t>
      </w:r>
      <w:r>
        <w:rPr>
          <w:rFonts w:hint="eastAsia" w:ascii="方正仿宋_GBK" w:eastAsia="方正仿宋_GBK" w:hAnsiTheme="minorEastAsia"/>
          <w:color w:val="000000" w:themeColor="text1"/>
          <w:szCs w:val="32"/>
          <w:lang w:val="en-US" w:eastAsia="zh-CN"/>
        </w:rPr>
        <w:t>28</w:t>
      </w:r>
      <w:r>
        <w:rPr>
          <w:rFonts w:hint="eastAsia" w:ascii="方正仿宋_GBK" w:eastAsia="方正仿宋_GBK" w:hAnsiTheme="minorEastAsia"/>
          <w:color w:val="000000" w:themeColor="text1"/>
          <w:szCs w:val="32"/>
        </w:rPr>
        <w:t>日至12月</w:t>
      </w:r>
      <w:r>
        <w:rPr>
          <w:rFonts w:hint="eastAsia" w:ascii="方正仿宋_GBK" w:eastAsia="方正仿宋_GBK" w:hAnsiTheme="minorEastAsia"/>
          <w:color w:val="000000" w:themeColor="text1"/>
          <w:szCs w:val="32"/>
          <w:lang w:val="en-US" w:eastAsia="zh-CN"/>
        </w:rPr>
        <w:t>5</w:t>
      </w:r>
      <w:r>
        <w:rPr>
          <w:rFonts w:hint="eastAsia" w:ascii="方正仿宋_GBK" w:eastAsia="方正仿宋_GBK" w:hAnsiTheme="minorEastAsia"/>
          <w:color w:val="000000" w:themeColor="text1"/>
          <w:szCs w:val="32"/>
        </w:rPr>
        <w:t>日对</w:t>
      </w:r>
      <w:r>
        <w:rPr>
          <w:rFonts w:hint="eastAsia" w:ascii="Times New Roman" w:hAnsi="Times New Roman" w:eastAsia="方正仿宋_GBK" w:cs="Times New Roman"/>
          <w:color w:val="000000"/>
          <w:sz w:val="32"/>
          <w:szCs w:val="32"/>
          <w:lang w:val="en-US" w:eastAsia="zh-CN"/>
        </w:rPr>
        <w:t>垫江县开治农业发展有限公司，重庆市鑫楚农业有限公司，重庆祥佳航农业开发有限公司、</w:t>
      </w:r>
      <w:r>
        <w:rPr>
          <w:rFonts w:hint="default" w:ascii="Times New Roman" w:hAnsi="Times New Roman" w:eastAsia="方正仿宋_GBK" w:cs="Times New Roman"/>
          <w:color w:val="000000"/>
          <w:sz w:val="32"/>
          <w:szCs w:val="32"/>
          <w:lang w:val="en-US" w:eastAsia="zh-CN"/>
        </w:rPr>
        <w:t>渝棣旺（重庆）农业科技研究院有限公司</w:t>
      </w:r>
      <w:r>
        <w:rPr>
          <w:rFonts w:hint="eastAsia" w:ascii="方正仿宋_GBK" w:eastAsia="方正仿宋_GBK"/>
          <w:color w:val="000000"/>
          <w:szCs w:val="32"/>
        </w:rPr>
        <w:t>（新办证单位）等4</w:t>
      </w:r>
      <w:r>
        <w:rPr>
          <w:rFonts w:hint="eastAsia" w:ascii="方正仿宋_GBK" w:eastAsia="方正仿宋_GBK" w:hAnsiTheme="minorEastAsia"/>
          <w:szCs w:val="32"/>
        </w:rPr>
        <w:t>个县级林木种子生产经营许可抽取的单位进行“双随机</w:t>
      </w:r>
      <w:r>
        <w:rPr>
          <w:rFonts w:hint="eastAsia" w:ascii="方正仿宋_GBK" w:eastAsia="方正仿宋_GBK" w:hAnsiTheme="minorEastAsia"/>
          <w:szCs w:val="32"/>
          <w:lang w:eastAsia="zh-CN"/>
        </w:rPr>
        <w:t>、</w:t>
      </w:r>
      <w:r>
        <w:rPr>
          <w:rFonts w:hint="eastAsia" w:ascii="方正仿宋_GBK" w:eastAsia="方正仿宋_GBK" w:hAnsiTheme="minorEastAsia"/>
          <w:szCs w:val="32"/>
        </w:rPr>
        <w:t>一公开”监督检查，开展现有资质、条件是否符合垫江县林业局核发林木种子生产经营许可证的有关规定；是否按照行政许可登记的范围、方式、有效期和生产经营种类等从事林木种子生产经营活动；林木种子生产经营业务登记、档案等制度建立和执行情况；执行包装、标签、广告等情况；生产、经营的林木种子质量情况；是否有违法或者被处罚记录及其他遵守国家法律、法规、政策的情况检查。具体抽查结果如下：</w:t>
      </w:r>
    </w:p>
    <w:tbl>
      <w:tblPr>
        <w:tblStyle w:val="5"/>
        <w:tblW w:w="8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416"/>
        <w:gridCol w:w="2551"/>
        <w:gridCol w:w="841"/>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exact"/>
          <w:jc w:val="center"/>
        </w:trPr>
        <w:tc>
          <w:tcPr>
            <w:tcW w:w="614" w:type="dxa"/>
            <w:vAlign w:val="center"/>
          </w:tcPr>
          <w:p>
            <w:pPr>
              <w:spacing w:line="320" w:lineRule="exact"/>
              <w:jc w:val="center"/>
              <w:rPr>
                <w:rFonts w:hint="eastAsia" w:ascii="方正仿宋_GBK" w:eastAsia="方正仿宋_GBK"/>
                <w:b/>
                <w:bCs/>
                <w:szCs w:val="32"/>
              </w:rPr>
            </w:pPr>
            <w:r>
              <w:rPr>
                <w:rFonts w:hint="eastAsia" w:ascii="方正仿宋_GBK" w:eastAsia="方正仿宋_GBK"/>
                <w:b/>
                <w:bCs/>
                <w:szCs w:val="32"/>
              </w:rPr>
              <w:t>序号</w:t>
            </w:r>
          </w:p>
        </w:tc>
        <w:tc>
          <w:tcPr>
            <w:tcW w:w="2416" w:type="dxa"/>
            <w:vAlign w:val="center"/>
          </w:tcPr>
          <w:p>
            <w:pPr>
              <w:spacing w:line="320" w:lineRule="exact"/>
              <w:jc w:val="center"/>
              <w:rPr>
                <w:rFonts w:hint="eastAsia" w:ascii="方正仿宋_GBK" w:eastAsia="方正仿宋_GBK"/>
                <w:b/>
                <w:bCs/>
                <w:szCs w:val="32"/>
              </w:rPr>
            </w:pPr>
            <w:r>
              <w:rPr>
                <w:rFonts w:hint="eastAsia" w:ascii="方正仿宋_GBK" w:eastAsia="方正仿宋_GBK"/>
                <w:b/>
                <w:bCs/>
                <w:szCs w:val="32"/>
              </w:rPr>
              <w:t>抽查对象</w:t>
            </w:r>
          </w:p>
        </w:tc>
        <w:tc>
          <w:tcPr>
            <w:tcW w:w="2551" w:type="dxa"/>
            <w:vAlign w:val="center"/>
          </w:tcPr>
          <w:p>
            <w:pPr>
              <w:spacing w:line="320" w:lineRule="exact"/>
              <w:jc w:val="center"/>
              <w:rPr>
                <w:rFonts w:hint="eastAsia" w:ascii="方正仿宋_GBK" w:eastAsia="方正仿宋_GBK"/>
                <w:b/>
                <w:bCs/>
                <w:szCs w:val="32"/>
              </w:rPr>
            </w:pPr>
            <w:r>
              <w:rPr>
                <w:rFonts w:hint="eastAsia" w:ascii="方正仿宋_GBK" w:eastAsia="方正仿宋_GBK"/>
                <w:b/>
                <w:bCs/>
                <w:szCs w:val="32"/>
              </w:rPr>
              <w:t>许可证号</w:t>
            </w:r>
          </w:p>
        </w:tc>
        <w:tc>
          <w:tcPr>
            <w:tcW w:w="841" w:type="dxa"/>
            <w:vAlign w:val="center"/>
          </w:tcPr>
          <w:p>
            <w:pPr>
              <w:spacing w:line="320" w:lineRule="exact"/>
              <w:jc w:val="center"/>
              <w:rPr>
                <w:rFonts w:hint="eastAsia" w:ascii="方正仿宋_GBK" w:eastAsia="方正仿宋_GBK"/>
                <w:b/>
                <w:bCs/>
                <w:szCs w:val="32"/>
              </w:rPr>
            </w:pPr>
            <w:r>
              <w:rPr>
                <w:rFonts w:hint="eastAsia" w:ascii="方正仿宋_GBK" w:eastAsia="方正仿宋_GBK"/>
                <w:b/>
                <w:bCs/>
                <w:szCs w:val="32"/>
              </w:rPr>
              <w:t>检查结论</w:t>
            </w:r>
          </w:p>
        </w:tc>
        <w:tc>
          <w:tcPr>
            <w:tcW w:w="1705" w:type="dxa"/>
            <w:vAlign w:val="center"/>
          </w:tcPr>
          <w:p>
            <w:pPr>
              <w:spacing w:line="320" w:lineRule="exact"/>
              <w:jc w:val="center"/>
              <w:rPr>
                <w:rFonts w:hint="eastAsia" w:ascii="方正仿宋_GBK" w:eastAsia="方正仿宋_GBK"/>
                <w:b/>
                <w:bCs/>
                <w:szCs w:val="32"/>
              </w:rPr>
            </w:pPr>
            <w:r>
              <w:rPr>
                <w:rFonts w:hint="eastAsia" w:ascii="方正仿宋_GBK" w:eastAsia="方正仿宋_GBK"/>
                <w:b/>
                <w:bCs/>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exact"/>
          <w:jc w:val="center"/>
        </w:trPr>
        <w:tc>
          <w:tcPr>
            <w:tcW w:w="614" w:type="dxa"/>
            <w:vAlign w:val="center"/>
          </w:tcPr>
          <w:p>
            <w:pPr>
              <w:spacing w:line="320" w:lineRule="exact"/>
              <w:jc w:val="center"/>
              <w:rPr>
                <w:rFonts w:hint="eastAsia" w:ascii="方正仿宋_GBK" w:eastAsia="方正仿宋_GBK"/>
                <w:sz w:val="30"/>
                <w:szCs w:val="30"/>
              </w:rPr>
            </w:pPr>
            <w:r>
              <w:rPr>
                <w:rFonts w:hint="eastAsia" w:ascii="方正仿宋_GBK" w:eastAsia="方正仿宋_GBK"/>
                <w:sz w:val="30"/>
                <w:szCs w:val="30"/>
              </w:rPr>
              <w:t>1</w:t>
            </w:r>
          </w:p>
        </w:tc>
        <w:tc>
          <w:tcPr>
            <w:tcW w:w="2416" w:type="dxa"/>
            <w:vAlign w:val="center"/>
          </w:tcPr>
          <w:p>
            <w:pPr>
              <w:spacing w:line="320" w:lineRule="exact"/>
              <w:jc w:val="left"/>
              <w:rPr>
                <w:rFonts w:hint="eastAsia" w:ascii="方正仿宋_GBK" w:eastAsia="方正仿宋_GBK"/>
                <w:sz w:val="30"/>
                <w:szCs w:val="30"/>
              </w:rPr>
            </w:pPr>
            <w:r>
              <w:rPr>
                <w:rFonts w:hint="eastAsia" w:ascii="Times New Roman" w:hAnsi="Times New Roman" w:eastAsia="方正仿宋_GBK" w:cs="Times New Roman"/>
                <w:color w:val="000000"/>
                <w:sz w:val="32"/>
                <w:szCs w:val="32"/>
                <w:lang w:val="en-US" w:eastAsia="zh-CN"/>
              </w:rPr>
              <w:t>垫江县开治农业发展有限公司</w:t>
            </w:r>
          </w:p>
        </w:tc>
        <w:tc>
          <w:tcPr>
            <w:tcW w:w="2551" w:type="dxa"/>
            <w:vAlign w:val="center"/>
          </w:tcPr>
          <w:p>
            <w:pPr>
              <w:spacing w:line="320" w:lineRule="exact"/>
              <w:jc w:val="center"/>
              <w:rPr>
                <w:rFonts w:hint="eastAsia" w:ascii="方正仿宋_GBK" w:eastAsia="方正仿宋_GBK"/>
                <w:color w:val="000000"/>
                <w:sz w:val="30"/>
                <w:szCs w:val="30"/>
              </w:rPr>
            </w:pPr>
            <w:r>
              <w:rPr>
                <w:rFonts w:hint="eastAsia" w:ascii="方正仿宋_GBK" w:eastAsia="方正仿宋_GBK"/>
                <w:color w:val="000000"/>
                <w:sz w:val="30"/>
                <w:szCs w:val="30"/>
              </w:rPr>
              <w:t>X50023120210005</w:t>
            </w:r>
          </w:p>
        </w:tc>
        <w:tc>
          <w:tcPr>
            <w:tcW w:w="841" w:type="dxa"/>
            <w:vAlign w:val="center"/>
          </w:tcPr>
          <w:p>
            <w:pPr>
              <w:spacing w:line="320" w:lineRule="exact"/>
              <w:jc w:val="center"/>
              <w:rPr>
                <w:rFonts w:hint="eastAsia" w:ascii="方正仿宋_GBK" w:eastAsia="方正仿宋_GBK"/>
                <w:color w:val="000000"/>
                <w:sz w:val="30"/>
                <w:szCs w:val="30"/>
              </w:rPr>
            </w:pPr>
            <w:r>
              <w:rPr>
                <w:rFonts w:hint="eastAsia" w:ascii="方正仿宋_GBK" w:eastAsia="方正仿宋_GBK"/>
                <w:color w:val="000000"/>
                <w:sz w:val="30"/>
                <w:szCs w:val="30"/>
              </w:rPr>
              <w:t>合格</w:t>
            </w:r>
          </w:p>
        </w:tc>
        <w:tc>
          <w:tcPr>
            <w:tcW w:w="1705" w:type="dxa"/>
            <w:vAlign w:val="center"/>
          </w:tcPr>
          <w:p>
            <w:pPr>
              <w:spacing w:line="320" w:lineRule="exact"/>
              <w:jc w:val="center"/>
              <w:rPr>
                <w:rFonts w:hint="eastAsia" w:ascii="方正仿宋_GBK" w:eastAsia="方正仿宋_GBK"/>
                <w:color w:val="000000"/>
                <w:sz w:val="30"/>
                <w:szCs w:val="30"/>
              </w:rPr>
            </w:pPr>
            <w:r>
              <w:rPr>
                <w:rFonts w:hint="eastAsia" w:ascii="方正仿宋_GBK" w:eastAsia="方正仿宋_GBK"/>
                <w:color w:val="000000"/>
                <w:sz w:val="30"/>
                <w:szCs w:val="30"/>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exact"/>
          <w:jc w:val="center"/>
        </w:trPr>
        <w:tc>
          <w:tcPr>
            <w:tcW w:w="614" w:type="dxa"/>
            <w:vAlign w:val="center"/>
          </w:tcPr>
          <w:p>
            <w:pPr>
              <w:spacing w:line="320" w:lineRule="exact"/>
              <w:jc w:val="center"/>
              <w:rPr>
                <w:rFonts w:hint="eastAsia" w:ascii="方正仿宋_GBK" w:eastAsia="方正仿宋_GBK"/>
                <w:sz w:val="30"/>
                <w:szCs w:val="30"/>
              </w:rPr>
            </w:pPr>
            <w:r>
              <w:rPr>
                <w:rFonts w:hint="eastAsia" w:ascii="方正仿宋_GBK" w:eastAsia="方正仿宋_GBK"/>
                <w:sz w:val="30"/>
                <w:szCs w:val="30"/>
              </w:rPr>
              <w:t>2</w:t>
            </w:r>
          </w:p>
        </w:tc>
        <w:tc>
          <w:tcPr>
            <w:tcW w:w="2416" w:type="dxa"/>
            <w:vAlign w:val="center"/>
          </w:tcPr>
          <w:p>
            <w:pPr>
              <w:spacing w:line="320" w:lineRule="exact"/>
              <w:jc w:val="left"/>
              <w:rPr>
                <w:rFonts w:hint="eastAsia" w:ascii="方正仿宋_GBK" w:eastAsia="方正仿宋_GBK"/>
                <w:sz w:val="30"/>
                <w:szCs w:val="30"/>
              </w:rPr>
            </w:pPr>
            <w:r>
              <w:rPr>
                <w:rFonts w:hint="eastAsia" w:ascii="Times New Roman" w:hAnsi="Times New Roman" w:eastAsia="方正仿宋_GBK" w:cs="Times New Roman"/>
                <w:color w:val="000000"/>
                <w:sz w:val="32"/>
                <w:szCs w:val="32"/>
                <w:lang w:val="en-US" w:eastAsia="zh-CN"/>
              </w:rPr>
              <w:t>重庆市鑫楚农业有限公司</w:t>
            </w:r>
          </w:p>
        </w:tc>
        <w:tc>
          <w:tcPr>
            <w:tcW w:w="2551" w:type="dxa"/>
            <w:vAlign w:val="center"/>
          </w:tcPr>
          <w:p>
            <w:pPr>
              <w:jc w:val="center"/>
              <w:rPr>
                <w:rFonts w:hint="eastAsia" w:ascii="方正仿宋_GBK" w:eastAsia="方正仿宋_GBK"/>
                <w:color w:val="000000"/>
                <w:sz w:val="30"/>
                <w:szCs w:val="30"/>
              </w:rPr>
            </w:pPr>
            <w:r>
              <w:rPr>
                <w:rFonts w:hint="eastAsia" w:ascii="方正仿宋_GBK" w:eastAsia="方正仿宋_GBK"/>
                <w:color w:val="000000"/>
                <w:sz w:val="30"/>
                <w:szCs w:val="30"/>
              </w:rPr>
              <w:t>X50023120200001</w:t>
            </w:r>
          </w:p>
          <w:p>
            <w:pPr>
              <w:spacing w:line="320" w:lineRule="exact"/>
              <w:jc w:val="center"/>
              <w:rPr>
                <w:rFonts w:hint="eastAsia" w:ascii="方正仿宋_GBK" w:eastAsia="方正仿宋_GBK"/>
                <w:color w:val="000000"/>
                <w:sz w:val="30"/>
                <w:szCs w:val="30"/>
              </w:rPr>
            </w:pPr>
          </w:p>
        </w:tc>
        <w:tc>
          <w:tcPr>
            <w:tcW w:w="841" w:type="dxa"/>
            <w:vAlign w:val="center"/>
          </w:tcPr>
          <w:p>
            <w:pPr>
              <w:spacing w:line="320" w:lineRule="exact"/>
              <w:jc w:val="center"/>
              <w:rPr>
                <w:rFonts w:hint="eastAsia" w:ascii="方正仿宋_GBK" w:eastAsia="方正仿宋_GBK"/>
                <w:color w:val="000000"/>
                <w:sz w:val="30"/>
                <w:szCs w:val="30"/>
              </w:rPr>
            </w:pPr>
            <w:r>
              <w:rPr>
                <w:rFonts w:hint="eastAsia" w:ascii="方正仿宋_GBK" w:eastAsia="方正仿宋_GBK"/>
                <w:color w:val="000000"/>
                <w:sz w:val="30"/>
                <w:szCs w:val="30"/>
                <w:lang w:eastAsia="zh-CN"/>
              </w:rPr>
              <w:t>不</w:t>
            </w:r>
            <w:r>
              <w:rPr>
                <w:rFonts w:hint="eastAsia" w:ascii="方正仿宋_GBK" w:eastAsia="方正仿宋_GBK"/>
                <w:color w:val="000000"/>
                <w:sz w:val="30"/>
                <w:szCs w:val="30"/>
              </w:rPr>
              <w:t>合格</w:t>
            </w:r>
          </w:p>
        </w:tc>
        <w:tc>
          <w:tcPr>
            <w:tcW w:w="1705" w:type="dxa"/>
            <w:vAlign w:val="center"/>
          </w:tcPr>
          <w:p>
            <w:pPr>
              <w:spacing w:line="320" w:lineRule="exact"/>
              <w:jc w:val="center"/>
              <w:rPr>
                <w:rFonts w:hint="eastAsia" w:ascii="方正仿宋_GBK" w:eastAsia="方正仿宋_GBK"/>
                <w:color w:val="000000"/>
                <w:sz w:val="30"/>
                <w:szCs w:val="30"/>
              </w:rPr>
            </w:pPr>
            <w:r>
              <w:rPr>
                <w:rFonts w:hint="eastAsia" w:ascii="方正仿宋_GBK" w:eastAsia="方正仿宋_GBK"/>
                <w:color w:val="000000"/>
                <w:sz w:val="30"/>
                <w:szCs w:val="30"/>
              </w:rPr>
              <w:t>未按规定建立、保存生产经营档案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exact"/>
          <w:jc w:val="center"/>
        </w:trPr>
        <w:tc>
          <w:tcPr>
            <w:tcW w:w="614" w:type="dxa"/>
            <w:vAlign w:val="center"/>
          </w:tcPr>
          <w:p>
            <w:pPr>
              <w:spacing w:line="320" w:lineRule="exact"/>
              <w:jc w:val="center"/>
              <w:rPr>
                <w:rFonts w:hint="eastAsia" w:ascii="方正仿宋_GBK" w:eastAsia="方正仿宋_GBK"/>
                <w:sz w:val="30"/>
                <w:szCs w:val="30"/>
              </w:rPr>
            </w:pPr>
            <w:r>
              <w:rPr>
                <w:rFonts w:hint="eastAsia" w:ascii="方正仿宋_GBK" w:eastAsia="方正仿宋_GBK"/>
                <w:sz w:val="30"/>
                <w:szCs w:val="30"/>
              </w:rPr>
              <w:t>3</w:t>
            </w:r>
          </w:p>
        </w:tc>
        <w:tc>
          <w:tcPr>
            <w:tcW w:w="2416" w:type="dxa"/>
            <w:vAlign w:val="center"/>
          </w:tcPr>
          <w:p>
            <w:pPr>
              <w:spacing w:line="320" w:lineRule="exact"/>
              <w:jc w:val="left"/>
              <w:rPr>
                <w:rFonts w:hint="eastAsia" w:ascii="方正仿宋_GBK" w:eastAsia="方正仿宋_GBK"/>
                <w:sz w:val="30"/>
                <w:szCs w:val="30"/>
              </w:rPr>
            </w:pPr>
            <w:r>
              <w:rPr>
                <w:rFonts w:hint="eastAsia" w:ascii="Times New Roman" w:hAnsi="Times New Roman" w:eastAsia="方正仿宋_GBK" w:cs="Times New Roman"/>
                <w:color w:val="000000"/>
                <w:sz w:val="32"/>
                <w:szCs w:val="32"/>
                <w:lang w:val="en-US" w:eastAsia="zh-CN"/>
              </w:rPr>
              <w:t>重庆祥佳航农业开发有限公司</w:t>
            </w:r>
          </w:p>
        </w:tc>
        <w:tc>
          <w:tcPr>
            <w:tcW w:w="2551" w:type="dxa"/>
            <w:vAlign w:val="center"/>
          </w:tcPr>
          <w:p>
            <w:pPr>
              <w:spacing w:line="320" w:lineRule="exact"/>
              <w:jc w:val="center"/>
              <w:rPr>
                <w:rFonts w:hint="eastAsia" w:ascii="方正仿宋_GBK" w:eastAsia="方正仿宋_GBK"/>
                <w:color w:val="000000"/>
                <w:sz w:val="30"/>
                <w:szCs w:val="30"/>
              </w:rPr>
            </w:pPr>
            <w:r>
              <w:rPr>
                <w:rFonts w:hint="eastAsia" w:ascii="方正仿宋_GBK" w:eastAsia="方正仿宋_GBK"/>
                <w:color w:val="000000"/>
                <w:sz w:val="30"/>
                <w:szCs w:val="30"/>
              </w:rPr>
              <w:t>X50023120180019</w:t>
            </w:r>
          </w:p>
        </w:tc>
        <w:tc>
          <w:tcPr>
            <w:tcW w:w="841" w:type="dxa"/>
            <w:vAlign w:val="center"/>
          </w:tcPr>
          <w:p>
            <w:pPr>
              <w:spacing w:line="320" w:lineRule="exact"/>
              <w:jc w:val="center"/>
              <w:rPr>
                <w:rFonts w:hint="eastAsia" w:ascii="方正仿宋_GBK" w:eastAsia="方正仿宋_GBK"/>
                <w:color w:val="000000"/>
                <w:sz w:val="30"/>
                <w:szCs w:val="30"/>
              </w:rPr>
            </w:pPr>
            <w:r>
              <w:rPr>
                <w:rFonts w:hint="eastAsia" w:ascii="方正仿宋_GBK" w:eastAsia="方正仿宋_GBK"/>
                <w:color w:val="000000"/>
                <w:sz w:val="30"/>
                <w:szCs w:val="30"/>
              </w:rPr>
              <w:t>合格</w:t>
            </w:r>
          </w:p>
        </w:tc>
        <w:tc>
          <w:tcPr>
            <w:tcW w:w="1705" w:type="dxa"/>
            <w:vAlign w:val="center"/>
          </w:tcPr>
          <w:p>
            <w:pPr>
              <w:spacing w:line="320" w:lineRule="exact"/>
              <w:jc w:val="center"/>
              <w:rPr>
                <w:rFonts w:hint="eastAsia" w:ascii="方正仿宋_GBK" w:eastAsia="方正仿宋_GBK"/>
                <w:color w:val="000000"/>
                <w:sz w:val="30"/>
                <w:szCs w:val="30"/>
              </w:rPr>
            </w:pPr>
            <w:r>
              <w:rPr>
                <w:rFonts w:hint="eastAsia" w:ascii="方正仿宋_GBK" w:eastAsia="方正仿宋_GBK"/>
                <w:color w:val="000000"/>
                <w:sz w:val="30"/>
                <w:szCs w:val="30"/>
              </w:rPr>
              <w:t>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exact"/>
          <w:jc w:val="center"/>
        </w:trPr>
        <w:tc>
          <w:tcPr>
            <w:tcW w:w="614" w:type="dxa"/>
            <w:vAlign w:val="center"/>
          </w:tcPr>
          <w:p>
            <w:pPr>
              <w:spacing w:line="320" w:lineRule="exact"/>
              <w:jc w:val="center"/>
              <w:rPr>
                <w:rFonts w:hint="eastAsia" w:ascii="方正仿宋_GBK" w:eastAsia="方正仿宋_GBK"/>
                <w:sz w:val="30"/>
                <w:szCs w:val="30"/>
              </w:rPr>
            </w:pPr>
            <w:r>
              <w:rPr>
                <w:rFonts w:hint="eastAsia" w:ascii="方正仿宋_GBK" w:eastAsia="方正仿宋_GBK"/>
                <w:sz w:val="30"/>
                <w:szCs w:val="30"/>
              </w:rPr>
              <w:t>4</w:t>
            </w:r>
          </w:p>
        </w:tc>
        <w:tc>
          <w:tcPr>
            <w:tcW w:w="2416" w:type="dxa"/>
            <w:vAlign w:val="center"/>
          </w:tcPr>
          <w:p>
            <w:pPr>
              <w:spacing w:line="320" w:lineRule="exact"/>
              <w:jc w:val="left"/>
              <w:rPr>
                <w:rFonts w:hint="eastAsia" w:ascii="方正仿宋_GBK" w:eastAsia="方正仿宋_GBK"/>
                <w:color w:val="000000"/>
                <w:sz w:val="30"/>
                <w:szCs w:val="30"/>
              </w:rPr>
            </w:pPr>
            <w:r>
              <w:rPr>
                <w:rFonts w:hint="default" w:ascii="Times New Roman" w:hAnsi="Times New Roman" w:eastAsia="方正仿宋_GBK" w:cs="Times New Roman"/>
                <w:color w:val="000000"/>
                <w:sz w:val="32"/>
                <w:szCs w:val="32"/>
                <w:lang w:val="en-US" w:eastAsia="zh-CN"/>
              </w:rPr>
              <w:t>渝棣旺（重庆）农业科技研究院有限公司</w:t>
            </w:r>
          </w:p>
        </w:tc>
        <w:tc>
          <w:tcPr>
            <w:tcW w:w="2551" w:type="dxa"/>
            <w:vAlign w:val="center"/>
          </w:tcPr>
          <w:p>
            <w:pPr>
              <w:spacing w:line="320" w:lineRule="exact"/>
              <w:jc w:val="center"/>
              <w:rPr>
                <w:rFonts w:hint="eastAsia" w:ascii="方正仿宋_GBK" w:eastAsia="方正仿宋_GBK"/>
                <w:color w:val="000000"/>
                <w:sz w:val="30"/>
                <w:szCs w:val="30"/>
              </w:rPr>
            </w:pPr>
            <w:r>
              <w:rPr>
                <w:rFonts w:hint="eastAsia" w:ascii="方正仿宋_GBK" w:eastAsia="方正仿宋_GBK"/>
                <w:color w:val="000000"/>
                <w:sz w:val="30"/>
                <w:szCs w:val="30"/>
              </w:rPr>
              <w:t>X50023120230001</w:t>
            </w:r>
          </w:p>
        </w:tc>
        <w:tc>
          <w:tcPr>
            <w:tcW w:w="841" w:type="dxa"/>
            <w:vAlign w:val="center"/>
          </w:tcPr>
          <w:p>
            <w:pPr>
              <w:spacing w:line="320" w:lineRule="exact"/>
              <w:jc w:val="both"/>
              <w:rPr>
                <w:rFonts w:hint="eastAsia" w:ascii="方正仿宋_GBK" w:eastAsia="方正仿宋_GBK"/>
                <w:color w:val="000000"/>
                <w:sz w:val="30"/>
                <w:szCs w:val="30"/>
                <w:lang w:val="en-US" w:eastAsia="zh-CN"/>
              </w:rPr>
            </w:pPr>
            <w:r>
              <w:rPr>
                <w:rFonts w:hint="eastAsia" w:ascii="方正仿宋_GBK" w:eastAsia="方正仿宋_GBK"/>
                <w:color w:val="000000"/>
                <w:sz w:val="30"/>
                <w:szCs w:val="30"/>
                <w:lang w:val="en-US" w:eastAsia="zh-CN"/>
              </w:rPr>
              <w:t>合格</w:t>
            </w:r>
          </w:p>
        </w:tc>
        <w:tc>
          <w:tcPr>
            <w:tcW w:w="1705" w:type="dxa"/>
            <w:vAlign w:val="center"/>
          </w:tcPr>
          <w:p>
            <w:pPr>
              <w:spacing w:line="320" w:lineRule="exact"/>
              <w:jc w:val="center"/>
              <w:rPr>
                <w:rFonts w:hint="eastAsia" w:ascii="方正仿宋_GBK" w:eastAsia="方正仿宋_GBK"/>
                <w:color w:val="000000"/>
                <w:sz w:val="30"/>
                <w:szCs w:val="30"/>
              </w:rPr>
            </w:pPr>
            <w:r>
              <w:rPr>
                <w:rFonts w:hint="eastAsia" w:ascii="方正仿宋_GBK" w:eastAsia="方正仿宋_GBK"/>
                <w:color w:val="000000"/>
                <w:sz w:val="30"/>
                <w:szCs w:val="30"/>
              </w:rPr>
              <w:t>现场检查</w:t>
            </w:r>
          </w:p>
        </w:tc>
      </w:tr>
    </w:tbl>
    <w:p>
      <w:pPr>
        <w:rPr>
          <w:rFonts w:hint="eastAsia" w:ascii="方正仿宋_GBK" w:eastAsia="方正仿宋_GBK"/>
          <w:szCs w:val="32"/>
        </w:rPr>
      </w:pPr>
    </w:p>
    <w:p>
      <w:pPr>
        <w:rPr>
          <w:rFonts w:hint="eastAsia" w:ascii="方正仿宋_GBK" w:eastAsia="方正仿宋_GBK"/>
          <w:szCs w:val="32"/>
        </w:rPr>
      </w:pPr>
      <w:r>
        <w:rPr>
          <w:rFonts w:hint="eastAsia" w:ascii="方正仿宋_GBK" w:eastAsia="方正仿宋_GBK"/>
          <w:szCs w:val="32"/>
        </w:rPr>
        <w:t xml:space="preserve">                                  垫江县林业局</w:t>
      </w:r>
    </w:p>
    <w:p>
      <w:pPr>
        <w:ind w:firstLine="5120" w:firstLineChars="1600"/>
        <w:rPr>
          <w:rFonts w:hint="eastAsia" w:ascii="方正仿宋_GBK" w:eastAsia="方正仿宋_GBK"/>
          <w:szCs w:val="32"/>
        </w:rPr>
      </w:pPr>
      <w:r>
        <w:rPr>
          <w:rFonts w:hint="eastAsia" w:ascii="方正仿宋_GBK" w:eastAsia="方正仿宋_GBK"/>
          <w:szCs w:val="32"/>
        </w:rPr>
        <w:t>202</w:t>
      </w:r>
      <w:r>
        <w:rPr>
          <w:rFonts w:hint="eastAsia" w:ascii="方正仿宋_GBK" w:eastAsia="方正仿宋_GBK"/>
          <w:szCs w:val="32"/>
          <w:lang w:val="en-US" w:eastAsia="zh-CN"/>
        </w:rPr>
        <w:t>3</w:t>
      </w:r>
      <w:r>
        <w:rPr>
          <w:rFonts w:hint="eastAsia" w:ascii="方正仿宋_GBK" w:eastAsia="方正仿宋_GBK"/>
          <w:szCs w:val="32"/>
        </w:rPr>
        <w:t>年12月</w:t>
      </w:r>
      <w:r>
        <w:rPr>
          <w:rFonts w:hint="eastAsia" w:ascii="方正仿宋_GBK" w:eastAsia="方正仿宋_GBK"/>
          <w:szCs w:val="32"/>
          <w:lang w:val="en-US" w:eastAsia="zh-CN"/>
        </w:rPr>
        <w:t>8</w:t>
      </w:r>
      <w:r>
        <w:rPr>
          <w:rFonts w:hint="eastAsia" w:ascii="方正仿宋_GBK" w:eastAsia="方正仿宋_GBK"/>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g4MWM2YmFhNjI2ZjBiMzdmZDQ5YWQxZGNmMDQ4ZWEifQ=="/>
  </w:docVars>
  <w:rsids>
    <w:rsidRoot w:val="124502B0"/>
    <w:rsid w:val="00153349"/>
    <w:rsid w:val="005F019F"/>
    <w:rsid w:val="006B5D5D"/>
    <w:rsid w:val="00783763"/>
    <w:rsid w:val="00982850"/>
    <w:rsid w:val="00AB6B79"/>
    <w:rsid w:val="00B34F17"/>
    <w:rsid w:val="00CE01F8"/>
    <w:rsid w:val="00DA068B"/>
    <w:rsid w:val="00DC5F7A"/>
    <w:rsid w:val="00E613EC"/>
    <w:rsid w:val="00FF5471"/>
    <w:rsid w:val="04FB7299"/>
    <w:rsid w:val="0A6461E2"/>
    <w:rsid w:val="0EAC0C2F"/>
    <w:rsid w:val="113D3F7D"/>
    <w:rsid w:val="124502B0"/>
    <w:rsid w:val="196250D8"/>
    <w:rsid w:val="27B33019"/>
    <w:rsid w:val="2CED0939"/>
    <w:rsid w:val="2FBB4D1E"/>
    <w:rsid w:val="33C46C09"/>
    <w:rsid w:val="3EB6242B"/>
    <w:rsid w:val="46A36D28"/>
    <w:rsid w:val="51A753D3"/>
    <w:rsid w:val="53DA436D"/>
    <w:rsid w:val="5A6C083F"/>
    <w:rsid w:val="5CFA10E3"/>
    <w:rsid w:val="5DFF759C"/>
    <w:rsid w:val="5F46655A"/>
    <w:rsid w:val="61F1139A"/>
    <w:rsid w:val="673A43BD"/>
    <w:rsid w:val="752F1C88"/>
    <w:rsid w:val="77216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8">
    <w:name w:val="页眉 Char"/>
    <w:basedOn w:val="6"/>
    <w:link w:val="3"/>
    <w:qFormat/>
    <w:uiPriority w:val="0"/>
    <w:rPr>
      <w:rFonts w:ascii="Times New Roman" w:hAnsi="Times New Roman" w:eastAsia="仿宋_GB2312" w:cs="Times New Roman"/>
      <w:kern w:val="2"/>
      <w:sz w:val="18"/>
      <w:szCs w:val="18"/>
    </w:rPr>
  </w:style>
  <w:style w:type="character" w:customStyle="1" w:styleId="9">
    <w:name w:val="页脚 Char"/>
    <w:basedOn w:val="6"/>
    <w:link w:val="2"/>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118</Words>
  <Characters>674</Characters>
  <Lines>5</Lines>
  <Paragraphs>1</Paragraphs>
  <TotalTime>6</TotalTime>
  <ScaleCrop>false</ScaleCrop>
  <LinksUpToDate>false</LinksUpToDate>
  <CharactersWithSpaces>791</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2021-10-29T09:18:00Z</dcterms:created>
  <dc:creator>l</dc:creator>
  <cp:lastModifiedBy>WPS_1664260647</cp:lastModifiedBy>
  <cp:lastPrinted>2023-12-06T03:04:00Z</cp:lastPrinted>
  <dcterms:modified xsi:type="dcterms:W3CDTF">2024-06-15T14:09:35Z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8F761E23F7EA476BAB1737569259B704_12</vt:lpwstr>
  </property>
</Properties>
</file>