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r>
        <w:rPr>
          <w:rFonts w:hint="default" w:ascii="Times New Roman" w:hAnsi="Times New Roman" w:eastAsia="仿宋_GB2312" w:cs="Times New Roman"/>
          <w:sz w:val="32"/>
          <w:szCs w:val="32"/>
        </w:rPr>
        <w:pict>
          <v:shape id="_x0000_s1030" o:spid="_x0000_s1030" o:spt="136" type="#_x0000_t136" style="position:absolute;left:0pt;margin-left:10.8pt;margin-top:2.5pt;height:45.4pt;width:441.75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垫江县民政局" style="font-family:方正小标宋_GBK;font-size:36pt;v-text-align:center;v-text-spacing:98304f;"/>
          </v:shape>
        </w:pict>
      </w: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p>
    <w:p>
      <w:pPr>
        <w:spacing w:line="360" w:lineRule="exact"/>
        <w:jc w:val="center"/>
        <w:rPr>
          <w:rFonts w:hint="default" w:ascii="Times New Roman" w:hAnsi="Times New Roman" w:cs="Times New Roman"/>
        </w:rPr>
      </w:pPr>
      <w:r>
        <w:rPr>
          <w:rFonts w:hint="default" w:ascii="Times New Roman" w:hAnsi="Times New Roman" w:eastAsia="仿宋_GB2312" w:cs="Times New Roman"/>
          <w:sz w:val="32"/>
          <w:szCs w:val="32"/>
        </w:rPr>
        <w:pict>
          <v:shape id="_x0000_s1031" o:spid="_x0000_s1031" o:spt="136" type="#_x0000_t136" style="position:absolute;left:0pt;margin-left:16.15pt;margin-top:1.7pt;height:53.3pt;width:435.45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垫江县发展和改革委员会&#10;" style="font-family:方正小标宋_GBK;font-size:36pt;v-text-align:center;v-text-spacing:98304f;"/>
          </v:shape>
        </w:pict>
      </w:r>
    </w:p>
    <w:p>
      <w:pPr>
        <w:spacing w:line="360" w:lineRule="exact"/>
        <w:jc w:val="center"/>
        <w:rPr>
          <w:rFonts w:hint="default" w:ascii="Times New Roman" w:hAnsi="Times New Roman" w:cs="Times New Roman"/>
        </w:rPr>
      </w:pPr>
    </w:p>
    <w:p>
      <w:pPr>
        <w:spacing w:line="360" w:lineRule="exact"/>
        <w:jc w:val="right"/>
        <w:rPr>
          <w:rFonts w:hint="default" w:ascii="Times New Roman" w:hAnsi="Times New Roman" w:cs="Times New Roman"/>
        </w:rPr>
      </w:pPr>
    </w:p>
    <w:p>
      <w:pPr>
        <w:spacing w:line="360" w:lineRule="exact"/>
        <w:jc w:val="right"/>
        <w:rPr>
          <w:rFonts w:hint="default" w:ascii="Times New Roman" w:hAnsi="Times New Roman" w:cs="Times New Roman"/>
        </w:rPr>
      </w:pPr>
      <w:r>
        <w:rPr>
          <w:rFonts w:hint="default" w:ascii="Times New Roman" w:hAnsi="Times New Roman" w:eastAsia="方正小标宋_GBK" w:cs="Times New Roman"/>
          <w:color w:val="FF0000"/>
          <w:sz w:val="20"/>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114300</wp:posOffset>
                </wp:positionV>
                <wp:extent cx="5760085" cy="0"/>
                <wp:effectExtent l="0" t="12700" r="12065" b="15875"/>
                <wp:wrapNone/>
                <wp:docPr id="1" name="直线 29"/>
                <wp:cNvGraphicFramePr/>
                <a:graphic xmlns:a="http://schemas.openxmlformats.org/drawingml/2006/main">
                  <a:graphicData uri="http://schemas.microsoft.com/office/word/2010/wordprocessingShape">
                    <wps:wsp>
                      <wps:cNvCnPr/>
                      <wps:spPr>
                        <a:xfrm>
                          <a:off x="0" y="0"/>
                          <a:ext cx="576008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4.7pt;margin-top:9pt;height:0pt;width:453.55pt;z-index:251659264;mso-width-relative:page;mso-height-relative:page;" filled="f" stroked="t" coordsize="21600,21600" o:gfxdata="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FGWrBPUAAAABwEAAA8AAAAAAAAAAQAgAAAAOAAAAGRycy9kb3du&#10;cmV2LnhtbFBLAQIUABQAAAAIAIdO4kDI7jNH7QEAAN0DAAAOAAAAAAAAAAEAIAAAADkBAABkcnMv&#10;ZTJvRG9jLnhtbFBLBQYAAAAABgAGAFkBAACYBQAAAAA=&#10;">
                <v:fill on="f" focussize="0,0"/>
                <v:stroke weight="2pt" color="#FF0000" joinstyle="round"/>
                <v:imagedata o:title=""/>
                <o:lock v:ext="edit" aspectratio="f"/>
              </v:line>
            </w:pict>
          </mc:Fallback>
        </mc:AlternateContent>
      </w:r>
    </w:p>
    <w:p>
      <w:pPr>
        <w:spacing w:line="360" w:lineRule="exact"/>
        <w:jc w:val="right"/>
        <w:rPr>
          <w:rFonts w:hint="default" w:ascii="Times New Roman" w:hAnsi="Times New Roman" w:eastAsia="方正楷体_GBK" w:cs="Times New Roman"/>
        </w:rPr>
      </w:pPr>
      <w:r>
        <w:rPr>
          <w:rFonts w:hint="default" w:ascii="Times New Roman" w:hAnsi="Times New Roman" w:cs="Times New Roman"/>
        </w:rPr>
        <w:t>垫</w:t>
      </w:r>
      <w:r>
        <w:rPr>
          <w:rFonts w:hint="default" w:ascii="Times New Roman" w:hAnsi="Times New Roman" w:eastAsia="方正仿宋_GBK" w:cs="Times New Roman"/>
        </w:rPr>
        <w:t>江民政〔20</w:t>
      </w:r>
      <w:r>
        <w:rPr>
          <w:rFonts w:hint="default" w:ascii="Times New Roman" w:hAnsi="Times New Roman" w:eastAsia="方正仿宋_GBK" w:cs="Times New Roman"/>
          <w:lang w:val="en-US" w:eastAsia="zh-CN"/>
        </w:rPr>
        <w:t>2</w:t>
      </w:r>
      <w:r>
        <w:rPr>
          <w:rFonts w:hint="default" w:ascii="Times New Roman" w:hAnsi="Times New Roman" w:cs="Times New Roman"/>
          <w:lang w:val="en-US" w:eastAsia="zh-CN"/>
        </w:rPr>
        <w:t>4</w:t>
      </w:r>
      <w:r>
        <w:rPr>
          <w:rFonts w:hint="default" w:ascii="Times New Roman" w:hAnsi="Times New Roman" w:eastAsia="方正仿宋_GBK" w:cs="Times New Roman"/>
        </w:rPr>
        <w:t>〕</w:t>
      </w:r>
      <w:r>
        <w:rPr>
          <w:rFonts w:hint="default" w:ascii="Times New Roman" w:hAnsi="Times New Roman" w:cs="Times New Roman"/>
          <w:lang w:val="en-US" w:eastAsia="zh-CN"/>
        </w:rPr>
        <w:t>52</w:t>
      </w:r>
      <w:r>
        <w:rPr>
          <w:rFonts w:hint="default" w:ascii="Times New Roman" w:hAnsi="Times New Roman" w:cs="Times New Roman"/>
        </w:rPr>
        <w:t>号</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w w:val="90"/>
          <w:sz w:val="44"/>
          <w:szCs w:val="44"/>
          <w:lang w:val="en-US" w:eastAsia="zh-CN"/>
        </w:rPr>
      </w:pPr>
      <w:r>
        <w:rPr>
          <w:rFonts w:hint="default" w:ascii="Times New Roman" w:hAnsi="Times New Roman" w:eastAsia="方正小标宋_GBK" w:cs="Times New Roman"/>
          <w:w w:val="90"/>
          <w:sz w:val="44"/>
          <w:szCs w:val="44"/>
          <w:lang w:val="en-US" w:eastAsia="zh-CN"/>
        </w:rPr>
        <w:t>关于核定县殡仪馆殡葬非基本服务项目的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w w:val="90"/>
          <w:sz w:val="44"/>
          <w:szCs w:val="44"/>
          <w:lang w:val="en-US" w:eastAsia="zh-CN"/>
        </w:rPr>
        <w:t>通   知</w:t>
      </w: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cs="Times New Roman"/>
          <w:szCs w:val="32"/>
        </w:rPr>
      </w:pPr>
      <w:r>
        <w:rPr>
          <w:rFonts w:hint="default" w:ascii="Times New Roman" w:hAnsi="Times New Roman" w:eastAsia="方正仿宋_GBK" w:cs="Times New Roman"/>
          <w:b w:val="0"/>
          <w:bCs w:val="0"/>
          <w:sz w:val="32"/>
          <w:szCs w:val="32"/>
          <w:lang w:val="en-US" w:eastAsia="zh-CN"/>
        </w:rPr>
        <w:t>重庆渝垫国有资产经营集团有限公司</w:t>
      </w:r>
      <w:r>
        <w:rPr>
          <w:rFonts w:hint="default"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你司《关于核定殡仪馆殡葬非基本服务项目的函》（渝垫集团函〔2024〕146号）已收悉，目前县殡仪馆由县国资管理服务中心委托你司管理的重庆垫江泰泽城市运营管理有限公司负责运营管理。按照《重庆市人民政府关于转发重庆市殡葬服务管理暂行办法的通知》（渝办发〔2012〕149号）《重庆市物价局重庆市民政局关于进一步加强殡葬收费管理工作的通知》（渝价〔2013〕157号），结合我县实际，经研究，我局会同县发展改革委重新核定了县殡仪馆非基本殡葬服务项目。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sectPr>
          <w:footerReference r:id="rId3" w:type="default"/>
          <w:pgSz w:w="11906" w:h="16838"/>
          <w:pgMar w:top="1984" w:right="1446" w:bottom="1644" w:left="1446" w:header="851" w:footer="1474" w:gutter="0"/>
          <w:pgNumType w:fmt="decimal" w:start="2"/>
          <w:cols w:space="0" w:num="1"/>
          <w:rtlGutter w:val="0"/>
          <w:docGrid w:type="lines" w:linePitch="450" w:charSpace="0"/>
        </w:sect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仿宋_GBK" w:cs="Times New Roman"/>
          <w:sz w:val="32"/>
          <w:szCs w:val="32"/>
          <w:lang w:val="en-US" w:eastAsia="zh-CN"/>
        </w:rPr>
        <w:t>殡葬非基本服务项目是指殡葬基本服务项目以外，群众自愿选择的其他殡葬服务收费项目，实行市场调节价。现按照相关要求，同时参照市石桥铺殡仪馆殡葬非基本服务项目，核准县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殡仪馆殡葬非基本服务项目（详见附件）。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仿宋_GBK" w:cs="Times New Roman"/>
          <w:sz w:val="32"/>
          <w:szCs w:val="32"/>
          <w:lang w:val="en-US" w:eastAsia="zh-CN"/>
        </w:rPr>
        <w:t>县殡仪馆应在收费处醒目位置公示殡葬基本服务和非基本服务项目、收费标准、“12358”价格和“96000”殡葬投诉举报电话等信息，自觉接受价格主管部门、民政部门和社会群众的监督。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仿宋_GBK" w:cs="Times New Roman"/>
          <w:sz w:val="32"/>
          <w:szCs w:val="32"/>
          <w:lang w:val="en-US" w:eastAsia="zh-CN"/>
        </w:rPr>
        <w:t>本通知从下发之日起执行。县民政局、县发展改革委联合下发的《</w:t>
      </w:r>
      <w:r>
        <w:rPr>
          <w:rFonts w:hint="default" w:ascii="Times New Roman" w:hAnsi="Times New Roman" w:eastAsia="方正仿宋_GBK" w:cs="Times New Roman"/>
          <w:w w:val="85"/>
          <w:sz w:val="32"/>
          <w:szCs w:val="32"/>
          <w:lang w:val="en-US" w:eastAsia="zh-CN"/>
        </w:rPr>
        <w:t>关于核准垫江县殡仪馆非基本丧葬服务项目的通知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垫江民政〔20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）同时废止。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附件：县殡仪馆殡葬非基本服务项目目录</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color w:val="auto"/>
          <w:sz w:val="32"/>
          <w:szCs w:val="32"/>
          <w:highlight w:val="none"/>
          <w:lang w:val="en-US" w:eastAsia="zh-CN"/>
        </w:rPr>
        <w:t>垫江</w:t>
      </w:r>
      <w:r>
        <w:rPr>
          <w:rFonts w:hint="default" w:ascii="Times New Roman" w:hAnsi="Times New Roman" w:eastAsia="方正仿宋_GBK" w:cs="Times New Roman"/>
          <w:color w:val="auto"/>
          <w:sz w:val="32"/>
          <w:szCs w:val="32"/>
          <w:highlight w:val="none"/>
        </w:rPr>
        <w:t>县民政局</w:t>
      </w:r>
      <w:r>
        <w:rPr>
          <w:rFonts w:hint="default" w:ascii="Times New Roman" w:hAnsi="Times New Roman" w:cs="Times New Roma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cs="Times New Roman"/>
          <w:color w:val="auto"/>
          <w:sz w:val="32"/>
          <w:szCs w:val="32"/>
          <w:highlight w:val="none"/>
          <w:lang w:val="en-US" w:eastAsia="zh-CN"/>
        </w:rPr>
        <w:t>垫江县发展和改革委员会</w:t>
      </w:r>
    </w:p>
    <w:p>
      <w:pPr>
        <w:keepNext w:val="0"/>
        <w:keepLines w:val="0"/>
        <w:pageBreakBefore w:val="0"/>
        <w:widowControl w:val="0"/>
        <w:tabs>
          <w:tab w:val="left" w:pos="709"/>
        </w:tabs>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仿宋_GBK"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eastAsia="方正仿宋_GBK" w:cs="Times New Roman"/>
        </w:rPr>
        <w:t>202</w:t>
      </w:r>
      <w:r>
        <w:rPr>
          <w:rFonts w:hint="default" w:ascii="Times New Roman" w:hAnsi="Times New Roman" w:cs="Times New Roman"/>
          <w:lang w:val="en-US" w:eastAsia="zh-CN"/>
        </w:rPr>
        <w:t>4</w:t>
      </w:r>
      <w:r>
        <w:rPr>
          <w:rFonts w:hint="default" w:ascii="Times New Roman" w:hAnsi="Times New Roman" w:eastAsia="方正仿宋_GBK" w:cs="Times New Roman"/>
        </w:rPr>
        <w:t>年</w:t>
      </w:r>
      <w:r>
        <w:rPr>
          <w:rFonts w:hint="default" w:ascii="Times New Roman" w:hAnsi="Times New Roman" w:cs="Times New Roman"/>
          <w:lang w:val="en-US" w:eastAsia="zh-CN"/>
        </w:rPr>
        <w:t>12</w:t>
      </w:r>
      <w:r>
        <w:rPr>
          <w:rFonts w:hint="default" w:ascii="Times New Roman" w:hAnsi="Times New Roman" w:eastAsia="方正仿宋_GBK" w:cs="Times New Roman"/>
        </w:rPr>
        <w:t>月</w:t>
      </w:r>
      <w:r>
        <w:rPr>
          <w:rFonts w:hint="default" w:ascii="Times New Roman" w:hAnsi="Times New Roman" w:cs="Times New Roman"/>
          <w:lang w:val="en-US" w:eastAsia="zh-CN"/>
        </w:rPr>
        <w:t>18</w:t>
      </w:r>
      <w:r>
        <w:rPr>
          <w:rFonts w:hint="default" w:ascii="Times New Roman" w:hAnsi="Times New Roman" w:eastAsia="方正仿宋_GBK" w:cs="Times New Roman"/>
        </w:rPr>
        <w:t>日</w:t>
      </w:r>
    </w:p>
    <w:p>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left="0" w:right="0" w:firstLine="0"/>
        <w:jc w:val="center"/>
        <w:textAlignment w:val="auto"/>
        <w:rPr>
          <w:rFonts w:hint="default" w:ascii="Times New Roman" w:hAnsi="Times New Roman" w:eastAsia="方正小标宋_GBK" w:cs="Times New Roman"/>
          <w:sz w:val="44"/>
          <w:szCs w:val="44"/>
          <w:lang w:eastAsia="zh-CN"/>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县殡仪馆殡葬非基本服务项目目录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32"/>
          <w:szCs w:val="32"/>
          <w:lang w:val="en-US" w:eastAsia="zh-CN"/>
        </w:rPr>
      </w:pPr>
    </w:p>
    <w:tbl>
      <w:tblPr>
        <w:tblStyle w:val="15"/>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0"/>
        <w:gridCol w:w="2564"/>
        <w:gridCol w:w="195"/>
        <w:gridCol w:w="1185"/>
        <w:gridCol w:w="105"/>
        <w:gridCol w:w="4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服务收</w:t>
            </w:r>
            <w:r>
              <w:rPr>
                <w:rFonts w:hint="default" w:ascii="Times New Roman" w:hAnsi="Times New Roman" w:cs="Times New Roman"/>
                <w:b/>
                <w:bCs/>
                <w:i w:val="0"/>
                <w:iCs w:val="0"/>
                <w:color w:val="000000"/>
                <w:kern w:val="0"/>
                <w:sz w:val="24"/>
                <w:szCs w:val="24"/>
                <w:u w:val="none"/>
                <w:lang w:val="en-US" w:eastAsia="zh-CN" w:bidi="ar"/>
              </w:rPr>
              <w:t>费项目</w:t>
            </w:r>
            <w:r>
              <w:rPr>
                <w:rFonts w:hint="default" w:ascii="Times New Roman" w:hAnsi="Times New Roman" w:eastAsia="方正仿宋_GBK" w:cs="Times New Roman"/>
                <w:b/>
                <w:bCs/>
                <w:i w:val="0"/>
                <w:iCs w:val="0"/>
                <w:color w:val="000000"/>
                <w:kern w:val="0"/>
                <w:sz w:val="24"/>
                <w:szCs w:val="24"/>
                <w:u w:val="none"/>
                <w:lang w:val="en-US" w:eastAsia="zh-CN" w:bidi="ar"/>
              </w:rPr>
              <w:t xml:space="preserve">                         </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计量</w:t>
            </w:r>
            <w:r>
              <w:rPr>
                <w:rFonts w:hint="default" w:ascii="Times New Roman" w:hAnsi="Times New Roman" w:cs="Times New Roman"/>
                <w:b/>
                <w:bCs/>
                <w:i w:val="0"/>
                <w:iCs w:val="0"/>
                <w:color w:val="000000"/>
                <w:kern w:val="0"/>
                <w:sz w:val="24"/>
                <w:szCs w:val="24"/>
                <w:u w:val="none"/>
                <w:lang w:val="en-US" w:eastAsia="zh-CN" w:bidi="ar"/>
              </w:rPr>
              <w:t>单位</w:t>
            </w:r>
            <w:r>
              <w:rPr>
                <w:rFonts w:hint="default" w:ascii="Times New Roman" w:hAnsi="Times New Roman" w:eastAsia="方正仿宋_GBK" w:cs="Times New Roman"/>
                <w:b/>
                <w:bCs/>
                <w:i w:val="0"/>
                <w:iCs w:val="0"/>
                <w:color w:val="000000"/>
                <w:kern w:val="0"/>
                <w:sz w:val="24"/>
                <w:szCs w:val="24"/>
                <w:u w:val="none"/>
                <w:lang w:val="en-US" w:eastAsia="zh-CN" w:bidi="ar"/>
              </w:rPr>
              <w:t xml:space="preserve">         </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服务内容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lang w:val="en-US"/>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一、遗体火化特色服务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残肢、标本等火化处理</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sz w:val="24"/>
                <w:szCs w:val="24"/>
                <w:u w:val="none"/>
                <w:lang w:val="en-US" w:eastAsia="zh-CN"/>
              </w:rPr>
              <w:t>元/件</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kern w:val="0"/>
                <w:sz w:val="24"/>
                <w:szCs w:val="24"/>
                <w:u w:val="none"/>
                <w:lang w:val="en-US" w:eastAsia="zh-CN" w:bidi="ar"/>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二、遗体接运特色服务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殡仪专用车等时费    (含抬运工等时费）</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具/次/小时</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eastAsia="zh-CN"/>
              </w:rPr>
              <w:t>等待</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小时内不收费，</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小时后每超</w:t>
            </w:r>
            <w:r>
              <w:rPr>
                <w:rFonts w:hint="default" w:ascii="Times New Roman" w:hAnsi="Times New Roman" w:eastAsia="方正仿宋_GBK" w:cs="Times New Roman"/>
                <w:i w:val="0"/>
                <w:iCs w:val="0"/>
                <w:color w:val="000000"/>
                <w:sz w:val="24"/>
                <w:szCs w:val="24"/>
                <w:u w:val="none"/>
                <w:lang w:val="en-US" w:eastAsia="zh-CN"/>
              </w:rPr>
              <w:t>1</w:t>
            </w:r>
            <w:r>
              <w:rPr>
                <w:rFonts w:hint="default" w:ascii="Times New Roman" w:hAnsi="Times New Roman" w:eastAsia="方正仿宋_GBK" w:cs="Times New Roman"/>
                <w:i w:val="0"/>
                <w:iCs w:val="0"/>
                <w:color w:val="000000"/>
                <w:sz w:val="24"/>
                <w:szCs w:val="24"/>
                <w:u w:val="none"/>
                <w:lang w:eastAsia="zh-CN"/>
              </w:rPr>
              <w:t>小时加收</w:t>
            </w:r>
            <w:r>
              <w:rPr>
                <w:rFonts w:hint="default" w:ascii="Times New Roman" w:hAnsi="Times New Roman" w:eastAsia="方正仿宋_GBK" w:cs="Times New Roman"/>
                <w:i w:val="0"/>
                <w:iCs w:val="0"/>
                <w:color w:val="000000"/>
                <w:sz w:val="24"/>
                <w:szCs w:val="24"/>
                <w:u w:val="none"/>
                <w:lang w:val="en-US" w:eastAsia="zh-CN"/>
              </w:rPr>
              <w:t>20元，不足1小时按1小时计，以此类推。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外运遗体上车</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具/次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遗体运出本馆且使用馆外车辆，提供遗体上车、消毒等服务。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3</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殡仪专用车跨市区（县）接运</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元/公里</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根据目的地的路程（按来回路程距离计算，不含过路费）。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三、遗体殡殓特殊处理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遗体遗物清理</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元/具</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正常遗体，在丧事承办人的要求和监督下进行。非正常遗体在有关部门的指导和监督下进行，加倍收费。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遗体普通淋浴</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lang w:val="en-US" w:eastAsia="zh-CN"/>
              </w:rPr>
              <w:t>对正常遗体提供清洁卫生服务。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协助法医尸解尸表</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含场地使用、场地清洁、遗体搬运、遗体整理、遗体清洁、遗体消毒以及在法医指导下的其他工作。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4</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面部擦血、清洁</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面部清洁，堵塞口、鼻、耳，防止体液外流。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5</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遗体修面</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面部清洁、胡须修剪或剃须、理发。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6</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特殊遗体整形</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对变形或破损的遗体进行清洁、整合、修复和填充、缝合伤口等整形服务，含材料。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7</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遗体抽腹水</w:t>
            </w:r>
          </w:p>
        </w:tc>
        <w:tc>
          <w:tcPr>
            <w:tcW w:w="13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元/次</w:t>
            </w:r>
          </w:p>
        </w:tc>
        <w:tc>
          <w:tcPr>
            <w:tcW w:w="43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对有腹水的遗体提供清理腹腔积液的服务，含材料。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05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i w:val="0"/>
                <w:iCs w:val="0"/>
                <w:color w:val="000000"/>
                <w:sz w:val="24"/>
                <w:szCs w:val="24"/>
                <w:u w:val="none"/>
              </w:rPr>
            </w:pPr>
            <w:r>
              <w:rPr>
                <w:rFonts w:hint="default" w:ascii="Times New Roman" w:hAnsi="Times New Roman" w:eastAsia="方正黑体_GBK" w:cs="Times New Roman"/>
                <w:b w:val="0"/>
                <w:bCs w:val="0"/>
                <w:i w:val="0"/>
                <w:iCs w:val="0"/>
                <w:color w:val="000000"/>
                <w:kern w:val="0"/>
                <w:sz w:val="24"/>
                <w:szCs w:val="24"/>
                <w:u w:val="none"/>
                <w:lang w:val="en-US" w:eastAsia="zh-CN" w:bidi="ar"/>
              </w:rPr>
              <w:t>四、治丧守灵特色服务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电脑制作厅堂布置用大挽联（含横幅、竖对联）</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元/幅</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含设备。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人生小电影                                （生命回忆录）</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根据丧属要求进行制作。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礼仪进厅仪式</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遗体的进厅礼仪服务。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4</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eastAsia="zh-CN"/>
              </w:rPr>
            </w:pPr>
            <w:r>
              <w:rPr>
                <w:rFonts w:hint="default" w:ascii="Times New Roman" w:hAnsi="Times New Roman" w:eastAsia="方正仿宋_GBK" w:cs="Times New Roman"/>
                <w:i w:val="0"/>
                <w:iCs w:val="0"/>
                <w:color w:val="000000"/>
                <w:sz w:val="24"/>
                <w:szCs w:val="24"/>
                <w:u w:val="none"/>
                <w:lang w:eastAsia="zh-CN"/>
              </w:rPr>
              <w:t>厅堂告别主持</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追忆、缅怀逝者，告慰生者的</w:t>
            </w:r>
            <w:bookmarkStart w:id="0" w:name="_GoBack"/>
            <w:bookmarkEnd w:id="0"/>
            <w:r>
              <w:rPr>
                <w:rFonts w:hint="default" w:ascii="Times New Roman" w:hAnsi="Times New Roman" w:eastAsia="方正仿宋_GBK" w:cs="Times New Roman"/>
                <w:i w:val="0"/>
                <w:iCs w:val="0"/>
                <w:color w:val="000000"/>
                <w:kern w:val="0"/>
                <w:sz w:val="24"/>
                <w:szCs w:val="24"/>
                <w:u w:val="none"/>
                <w:lang w:val="en-US" w:eastAsia="zh-CN" w:bidi="ar"/>
              </w:rPr>
              <w:t>仪式            （组织告别仪式及司仪，2人及2人以上）。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5</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礼仪出殡仪式</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守灵结束，出殡的礼仪服务。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6</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治丧专人服务</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安排专人定点服务。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7</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机麻租用</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r>
              <w:rPr>
                <w:rFonts w:hint="default" w:ascii="Times New Roman" w:hAnsi="Times New Roman" w:eastAsia="方正仿宋_GBK" w:cs="Times New Roman"/>
                <w:i w:val="0"/>
                <w:iCs w:val="0"/>
                <w:color w:val="000000"/>
                <w:sz w:val="24"/>
                <w:szCs w:val="24"/>
                <w:u w:val="none"/>
                <w:lang w:val="en-US" w:eastAsia="zh-CN"/>
              </w:rPr>
              <w:t xml:space="preserve">元/台·场  </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守灵期间租用（三天内）。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2"/>
                <w:sz w:val="24"/>
                <w:szCs w:val="24"/>
                <w:u w:val="none"/>
                <w:lang w:val="en-US" w:eastAsia="zh-CN" w:bidi="ar-SA"/>
              </w:rPr>
              <w:t>8</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个性化殡仪服务</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方正仿宋_GBK" w:cs="Times New Roman"/>
                <w:i w:val="0"/>
                <w:iCs w:val="0"/>
                <w:color w:val="000000"/>
                <w:sz w:val="24"/>
                <w:szCs w:val="24"/>
                <w:u w:val="none"/>
                <w:lang w:val="en-US" w:eastAsia="zh-CN"/>
              </w:rPr>
            </w:pP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2"/>
                <w:sz w:val="24"/>
                <w:szCs w:val="24"/>
                <w:u w:val="none"/>
                <w:lang w:val="en-US" w:eastAsia="zh-CN" w:bidi="ar-SA"/>
              </w:rPr>
            </w:pPr>
            <w:r>
              <w:rPr>
                <w:rFonts w:hint="default" w:ascii="Times New Roman" w:hAnsi="Times New Roman" w:eastAsia="方正仿宋_GBK" w:cs="Times New Roman"/>
                <w:i w:val="0"/>
                <w:iCs w:val="0"/>
                <w:color w:val="000000"/>
                <w:kern w:val="0"/>
                <w:sz w:val="24"/>
                <w:szCs w:val="24"/>
                <w:u w:val="none"/>
                <w:lang w:val="en-US" w:eastAsia="zh-CN" w:bidi="ar"/>
              </w:rPr>
              <w:t>根据客户要求，提供特殊的厅堂布置、制作、策划、组织实施等服务。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厅堂鲜花布置1（冰棺棺围布置和遗像台布置）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冰棺鲜菊花围1层（三天内）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厅堂鲜花布置2（冰棺棺围布置和遗像台布置）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冰棺鲜菊花围2层（三天内）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厅堂鲜花布置3（冰棺棺围布置和遗像台布置）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冰棺鲜菊花围3层+布幔、遗像台鲜花少量（三天内）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 xml:space="preserve">  （4）</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厅堂鲜花布置4（冰棺棺围布置和遗像台布置）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冰棺鲜菊花围4层+布幔、遗像台鲜花中量（三天内）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jc w:val="center"/>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sz w:val="24"/>
                <w:szCs w:val="24"/>
                <w:u w:val="none"/>
                <w:lang w:eastAsia="zh-CN"/>
              </w:rPr>
              <w:t>（</w:t>
            </w:r>
            <w:r>
              <w:rPr>
                <w:rFonts w:hint="default" w:ascii="Times New Roman" w:hAnsi="Times New Roman" w:eastAsia="方正仿宋_GBK" w:cs="Times New Roman"/>
                <w:i w:val="0"/>
                <w:iCs w:val="0"/>
                <w:color w:val="000000"/>
                <w:sz w:val="24"/>
                <w:szCs w:val="24"/>
                <w:u w:val="none"/>
                <w:lang w:val="en-US" w:eastAsia="zh-CN"/>
              </w:rPr>
              <w:t>5</w:t>
            </w:r>
            <w:r>
              <w:rPr>
                <w:rFonts w:hint="default" w:ascii="Times New Roman" w:hAnsi="Times New Roman" w:eastAsia="方正仿宋_GBK" w:cs="Times New Roman"/>
                <w:i w:val="0"/>
                <w:iCs w:val="0"/>
                <w:color w:val="000000"/>
                <w:sz w:val="24"/>
                <w:szCs w:val="24"/>
                <w:u w:val="none"/>
                <w:lang w:eastAsia="zh-CN"/>
              </w:rPr>
              <w:t>）</w:t>
            </w:r>
          </w:p>
        </w:tc>
        <w:tc>
          <w:tcPr>
            <w:tcW w:w="27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厅堂鲜花布置5（冰棺棺围布置和遗像台布置）</w:t>
            </w:r>
          </w:p>
        </w:tc>
        <w:tc>
          <w:tcPr>
            <w:tcW w:w="12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元/场</w:t>
            </w:r>
          </w:p>
        </w:tc>
        <w:tc>
          <w:tcPr>
            <w:tcW w:w="4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冰棺鲜菊花围5层+布幔、遗像台鲜花中量，鲜花罗马柱1对（三天内）</w:t>
            </w:r>
          </w:p>
        </w:tc>
      </w:tr>
    </w:tbl>
    <w:p>
      <w:pPr>
        <w:rPr>
          <w:rFonts w:hint="default" w:ascii="Times New Roman" w:hAnsi="Times New Roman" w:eastAsia="方正仿宋_GBK" w:cs="Times New Roman"/>
          <w:sz w:val="32"/>
          <w:szCs w:val="32"/>
          <w:lang w:val="en-US" w:eastAsia="zh-CN"/>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Style w:val="22"/>
        <w:keepNext w:val="0"/>
        <w:keepLines w:val="0"/>
        <w:pageBreakBefore w:val="0"/>
        <w:kinsoku/>
        <w:wordWrap/>
        <w:overflowPunct/>
        <w:topLinePunct w:val="0"/>
        <w:autoSpaceDE/>
        <w:autoSpaceDN/>
        <w:bidi w:val="0"/>
        <w:adjustRightInd/>
        <w:snapToGrid/>
        <w:spacing w:after="0" w:line="594" w:lineRule="exact"/>
        <w:rPr>
          <w:rFonts w:hint="default" w:ascii="Times New Roman" w:hAnsi="Times New Roman" w:cs="Times New Roman"/>
          <w:sz w:val="32"/>
          <w:szCs w:val="32"/>
        </w:rPr>
      </w:pPr>
    </w:p>
    <w:p>
      <w:pPr>
        <w:pBdr>
          <w:top w:val="single" w:color="auto" w:sz="8" w:space="1"/>
        </w:pBdr>
        <w:ind w:firstLine="280" w:firstLineChars="1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eastAsia="zh-CN"/>
        </w:rPr>
        <w:t>县</w:t>
      </w:r>
      <w:r>
        <w:rPr>
          <w:rFonts w:hint="default" w:ascii="Times New Roman" w:hAnsi="Times New Roman" w:cs="Times New Roman"/>
          <w:sz w:val="28"/>
          <w:szCs w:val="28"/>
          <w:lang w:eastAsia="zh-CN"/>
        </w:rPr>
        <w:t>发展和改革委员会</w:t>
      </w:r>
      <w:r>
        <w:rPr>
          <w:rFonts w:hint="default" w:ascii="Times New Roman" w:hAnsi="Times New Roman" w:eastAsia="方正仿宋_GBK" w:cs="Times New Roman"/>
          <w:sz w:val="28"/>
          <w:szCs w:val="28"/>
          <w:lang w:eastAsia="zh-CN"/>
        </w:rPr>
        <w:t>、县</w:t>
      </w:r>
      <w:r>
        <w:rPr>
          <w:rFonts w:hint="default" w:ascii="Times New Roman" w:hAnsi="Times New Roman" w:cs="Times New Roman"/>
          <w:sz w:val="28"/>
          <w:szCs w:val="28"/>
          <w:lang w:eastAsia="zh-CN"/>
        </w:rPr>
        <w:t>市场监督管理局</w:t>
      </w:r>
      <w:r>
        <w:rPr>
          <w:rFonts w:hint="default" w:ascii="Times New Roman" w:hAnsi="Times New Roman" w:eastAsia="方正仿宋_GBK" w:cs="Times New Roman"/>
          <w:sz w:val="28"/>
          <w:szCs w:val="28"/>
          <w:lang w:eastAsia="zh-CN"/>
        </w:rPr>
        <w:t>。</w:t>
      </w:r>
    </w:p>
    <w:p>
      <w:pPr>
        <w:pBdr>
          <w:top w:val="single" w:color="auto" w:sz="4" w:space="1"/>
          <w:bottom w:val="single" w:color="auto" w:sz="8" w:space="1"/>
        </w:pBdr>
        <w:ind w:firstLine="280" w:firstLineChars="100"/>
        <w:rPr>
          <w:rFonts w:hint="default" w:ascii="Times New Roman" w:hAnsi="Times New Roman" w:cs="Times New Roman"/>
          <w:sz w:val="32"/>
          <w:szCs w:val="32"/>
        </w:rPr>
      </w:pPr>
      <w:r>
        <w:rPr>
          <w:rFonts w:hint="default" w:ascii="Times New Roman" w:hAnsi="Times New Roman" w:eastAsia="方正仿宋_GBK" w:cs="Times New Roman"/>
          <w:sz w:val="28"/>
          <w:szCs w:val="28"/>
        </w:rPr>
        <w:t>垫江县民政局办公室                      202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年</w:t>
      </w:r>
      <w:r>
        <w:rPr>
          <w:rFonts w:hint="default" w:ascii="Times New Roman" w:hAnsi="Times New Roman" w:cs="Times New Roman"/>
          <w:sz w:val="28"/>
          <w:szCs w:val="28"/>
          <w:lang w:val="en-US" w:eastAsia="zh-CN"/>
        </w:rPr>
        <w:t>12</w:t>
      </w:r>
      <w:r>
        <w:rPr>
          <w:rFonts w:hint="default" w:ascii="Times New Roman" w:hAnsi="Times New Roman" w:eastAsia="方正仿宋_GBK" w:cs="Times New Roman"/>
          <w:sz w:val="28"/>
          <w:szCs w:val="28"/>
        </w:rPr>
        <w:t>月</w:t>
      </w:r>
      <w:r>
        <w:rPr>
          <w:rFonts w:hint="default" w:ascii="Times New Roman" w:hAnsi="Times New Roman" w:cs="Times New Roman"/>
          <w:sz w:val="28"/>
          <w:szCs w:val="28"/>
          <w:lang w:val="en-US" w:eastAsia="zh-CN"/>
        </w:rPr>
        <w:t>18</w:t>
      </w:r>
      <w:r>
        <w:rPr>
          <w:rFonts w:hint="default" w:ascii="Times New Roman" w:hAnsi="Times New Roman" w:eastAsia="方正仿宋_GBK" w:cs="Times New Roman"/>
          <w:sz w:val="28"/>
          <w:szCs w:val="28"/>
        </w:rPr>
        <w:t>日印发</w:t>
      </w:r>
    </w:p>
    <w:sectPr>
      <w:footerReference r:id="rId4" w:type="default"/>
      <w:pgSz w:w="11906" w:h="16838"/>
      <w:pgMar w:top="1984" w:right="1446" w:bottom="1644" w:left="1446" w:header="851" w:footer="1474" w:gutter="0"/>
      <w:pgNumType w:fmt="decimal" w:start="2"/>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1"/>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drawingGridHorizontalSpacing w:val="160"/>
  <w:drawingGridVerticalSpacing w:val="225"/>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mFhZWE3OWQ2MDEwM2EzODVhMzk1MDZlY2UyMjQifQ=="/>
  </w:docVars>
  <w:rsids>
    <w:rsidRoot w:val="5CA9573B"/>
    <w:rsid w:val="00015B8D"/>
    <w:rsid w:val="0001609B"/>
    <w:rsid w:val="00034385"/>
    <w:rsid w:val="00122C73"/>
    <w:rsid w:val="001B7450"/>
    <w:rsid w:val="001D3C3C"/>
    <w:rsid w:val="002836F1"/>
    <w:rsid w:val="002C1D56"/>
    <w:rsid w:val="00301137"/>
    <w:rsid w:val="00336827"/>
    <w:rsid w:val="003606B4"/>
    <w:rsid w:val="00375A7B"/>
    <w:rsid w:val="004037B3"/>
    <w:rsid w:val="004479E5"/>
    <w:rsid w:val="00493510"/>
    <w:rsid w:val="004C4E03"/>
    <w:rsid w:val="005F76F9"/>
    <w:rsid w:val="006240FE"/>
    <w:rsid w:val="006932CD"/>
    <w:rsid w:val="006A1032"/>
    <w:rsid w:val="00764914"/>
    <w:rsid w:val="00783899"/>
    <w:rsid w:val="007C2635"/>
    <w:rsid w:val="007D5ED1"/>
    <w:rsid w:val="007F6736"/>
    <w:rsid w:val="00822E04"/>
    <w:rsid w:val="00853A67"/>
    <w:rsid w:val="00886956"/>
    <w:rsid w:val="008B02C4"/>
    <w:rsid w:val="008F1F25"/>
    <w:rsid w:val="00934D9E"/>
    <w:rsid w:val="00945F88"/>
    <w:rsid w:val="009C580A"/>
    <w:rsid w:val="00A4629C"/>
    <w:rsid w:val="00A7701A"/>
    <w:rsid w:val="00B24C6F"/>
    <w:rsid w:val="00B56612"/>
    <w:rsid w:val="00C13117"/>
    <w:rsid w:val="00C42CF2"/>
    <w:rsid w:val="00D05E41"/>
    <w:rsid w:val="00D12675"/>
    <w:rsid w:val="00D54B9C"/>
    <w:rsid w:val="00D5717C"/>
    <w:rsid w:val="00D769A3"/>
    <w:rsid w:val="00DB4953"/>
    <w:rsid w:val="00E238CA"/>
    <w:rsid w:val="00EA27C1"/>
    <w:rsid w:val="00ED27CC"/>
    <w:rsid w:val="00F7155D"/>
    <w:rsid w:val="00FC7FD0"/>
    <w:rsid w:val="015857CE"/>
    <w:rsid w:val="01640D0A"/>
    <w:rsid w:val="031F11DA"/>
    <w:rsid w:val="03825C61"/>
    <w:rsid w:val="05417D1F"/>
    <w:rsid w:val="05B94DA2"/>
    <w:rsid w:val="062E1653"/>
    <w:rsid w:val="079923C4"/>
    <w:rsid w:val="08043B1F"/>
    <w:rsid w:val="08A869F8"/>
    <w:rsid w:val="09096FAC"/>
    <w:rsid w:val="0C157396"/>
    <w:rsid w:val="0C7B7DBD"/>
    <w:rsid w:val="0D1065F1"/>
    <w:rsid w:val="0D1F46AC"/>
    <w:rsid w:val="0D921957"/>
    <w:rsid w:val="0DD84DFE"/>
    <w:rsid w:val="0EBA0C0D"/>
    <w:rsid w:val="0F0C791F"/>
    <w:rsid w:val="0F122CCC"/>
    <w:rsid w:val="10EF2159"/>
    <w:rsid w:val="12112839"/>
    <w:rsid w:val="16107850"/>
    <w:rsid w:val="163D2AB4"/>
    <w:rsid w:val="172229A8"/>
    <w:rsid w:val="178E535F"/>
    <w:rsid w:val="17A973DD"/>
    <w:rsid w:val="198F37EF"/>
    <w:rsid w:val="1A7B2DD9"/>
    <w:rsid w:val="1C0B0D13"/>
    <w:rsid w:val="1C73177B"/>
    <w:rsid w:val="1C8C1AEE"/>
    <w:rsid w:val="1D4249EB"/>
    <w:rsid w:val="1D984728"/>
    <w:rsid w:val="1F33751C"/>
    <w:rsid w:val="1FE02E2E"/>
    <w:rsid w:val="207672EF"/>
    <w:rsid w:val="20D01DDC"/>
    <w:rsid w:val="21584C46"/>
    <w:rsid w:val="21CB6238"/>
    <w:rsid w:val="22EC7098"/>
    <w:rsid w:val="25867698"/>
    <w:rsid w:val="2637000A"/>
    <w:rsid w:val="267177B8"/>
    <w:rsid w:val="29430367"/>
    <w:rsid w:val="29B36EBE"/>
    <w:rsid w:val="29F97382"/>
    <w:rsid w:val="2A924A64"/>
    <w:rsid w:val="2AA351F7"/>
    <w:rsid w:val="2ABA24CE"/>
    <w:rsid w:val="2D134F12"/>
    <w:rsid w:val="2D142369"/>
    <w:rsid w:val="2E0C7820"/>
    <w:rsid w:val="2FE84E0F"/>
    <w:rsid w:val="2FFE78CA"/>
    <w:rsid w:val="31516F2D"/>
    <w:rsid w:val="3286690B"/>
    <w:rsid w:val="34BF3B7E"/>
    <w:rsid w:val="34F002D3"/>
    <w:rsid w:val="3546434B"/>
    <w:rsid w:val="35665C10"/>
    <w:rsid w:val="36E03961"/>
    <w:rsid w:val="370F5643"/>
    <w:rsid w:val="384F5672"/>
    <w:rsid w:val="39C85927"/>
    <w:rsid w:val="3A422CFD"/>
    <w:rsid w:val="3ACB709C"/>
    <w:rsid w:val="3B4A1D2C"/>
    <w:rsid w:val="3B862684"/>
    <w:rsid w:val="3C676321"/>
    <w:rsid w:val="3EA1012D"/>
    <w:rsid w:val="3F4C04DD"/>
    <w:rsid w:val="3FEE090F"/>
    <w:rsid w:val="41B03630"/>
    <w:rsid w:val="41B30F4E"/>
    <w:rsid w:val="42EE2280"/>
    <w:rsid w:val="44CE19ED"/>
    <w:rsid w:val="46B63991"/>
    <w:rsid w:val="48D60B76"/>
    <w:rsid w:val="4905046D"/>
    <w:rsid w:val="49A615A8"/>
    <w:rsid w:val="4D177152"/>
    <w:rsid w:val="4DD4751B"/>
    <w:rsid w:val="4E15690D"/>
    <w:rsid w:val="4E391F9E"/>
    <w:rsid w:val="4E7A6D0A"/>
    <w:rsid w:val="501778F7"/>
    <w:rsid w:val="50600E53"/>
    <w:rsid w:val="51A93D45"/>
    <w:rsid w:val="520B4F00"/>
    <w:rsid w:val="522A1845"/>
    <w:rsid w:val="5264135F"/>
    <w:rsid w:val="526E57B5"/>
    <w:rsid w:val="554166A6"/>
    <w:rsid w:val="55923CFA"/>
    <w:rsid w:val="56022476"/>
    <w:rsid w:val="569265AF"/>
    <w:rsid w:val="572930A1"/>
    <w:rsid w:val="576B26F8"/>
    <w:rsid w:val="5797724F"/>
    <w:rsid w:val="57A52DC4"/>
    <w:rsid w:val="587F486C"/>
    <w:rsid w:val="5A715E71"/>
    <w:rsid w:val="5B33556A"/>
    <w:rsid w:val="5BB60D82"/>
    <w:rsid w:val="5BB90B3B"/>
    <w:rsid w:val="5C800918"/>
    <w:rsid w:val="5CA9573B"/>
    <w:rsid w:val="5D0C065C"/>
    <w:rsid w:val="5DB522EF"/>
    <w:rsid w:val="5DDE486A"/>
    <w:rsid w:val="60332DC0"/>
    <w:rsid w:val="610512BC"/>
    <w:rsid w:val="62581F4D"/>
    <w:rsid w:val="63C95F37"/>
    <w:rsid w:val="654B64F1"/>
    <w:rsid w:val="65610247"/>
    <w:rsid w:val="6780030E"/>
    <w:rsid w:val="68230FDC"/>
    <w:rsid w:val="687E35FE"/>
    <w:rsid w:val="69DB153D"/>
    <w:rsid w:val="6CF2325D"/>
    <w:rsid w:val="6D8B5A08"/>
    <w:rsid w:val="6EA56EEB"/>
    <w:rsid w:val="730451A5"/>
    <w:rsid w:val="74247F4F"/>
    <w:rsid w:val="74836A59"/>
    <w:rsid w:val="7582017B"/>
    <w:rsid w:val="75FD0A09"/>
    <w:rsid w:val="765E08E9"/>
    <w:rsid w:val="76FB4FCD"/>
    <w:rsid w:val="7706189C"/>
    <w:rsid w:val="77B7C4EF"/>
    <w:rsid w:val="79474656"/>
    <w:rsid w:val="7AB7E973"/>
    <w:rsid w:val="7B252618"/>
    <w:rsid w:val="7B6E3FBF"/>
    <w:rsid w:val="7C35746C"/>
    <w:rsid w:val="7C603F39"/>
    <w:rsid w:val="7CC7347F"/>
    <w:rsid w:val="7DBD3063"/>
    <w:rsid w:val="7EEB2C70"/>
    <w:rsid w:val="7EFF4FF6"/>
    <w:rsid w:val="7FD12D6F"/>
    <w:rsid w:val="7FFCA7FE"/>
    <w:rsid w:val="F7EBABAE"/>
    <w:rsid w:val="FF96CD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4">
    <w:name w:val="heading 1"/>
    <w:basedOn w:val="1"/>
    <w:next w:val="1"/>
    <w:qFormat/>
    <w:uiPriority w:val="0"/>
    <w:pPr>
      <w:spacing w:beforeAutospacing="1" w:afterAutospacing="1"/>
      <w:jc w:val="left"/>
      <w:outlineLvl w:val="0"/>
    </w:pPr>
    <w:rPr>
      <w:rFonts w:ascii="宋体" w:hAnsi="宋体" w:eastAsia="宋体"/>
      <w:b/>
      <w:kern w:val="44"/>
      <w:sz w:val="48"/>
      <w:szCs w:val="48"/>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unhideWhenUsed/>
    <w:qFormat/>
    <w:uiPriority w:val="0"/>
    <w:pPr>
      <w:spacing w:after="120"/>
    </w:pPr>
    <w:rPr>
      <w:szCs w:val="20"/>
    </w:rPr>
  </w:style>
  <w:style w:type="paragraph" w:customStyle="1" w:styleId="3">
    <w:name w:val="默认"/>
    <w:qFormat/>
    <w:uiPriority w:val="0"/>
    <w:rPr>
      <w:rFonts w:ascii="Arial Unicode MS" w:hAnsi="Arial Unicode MS" w:eastAsia="Helvetica Neue" w:cs="Arial Unicode MS"/>
      <w:color w:val="000000"/>
      <w:sz w:val="22"/>
      <w:szCs w:val="22"/>
      <w:lang w:val="zh-CN" w:eastAsia="zh-CN" w:bidi="ar-SA"/>
    </w:rPr>
  </w:style>
  <w:style w:type="paragraph" w:styleId="7">
    <w:name w:val="Normal Indent"/>
    <w:basedOn w:val="1"/>
    <w:qFormat/>
    <w:uiPriority w:val="0"/>
    <w:pPr>
      <w:ind w:firstLine="420" w:firstLineChars="200"/>
    </w:pPr>
  </w:style>
  <w:style w:type="paragraph" w:styleId="8">
    <w:name w:val="Body Text Indent"/>
    <w:basedOn w:val="1"/>
    <w:qFormat/>
    <w:uiPriority w:val="0"/>
    <w:pPr>
      <w:spacing w:line="560" w:lineRule="exact"/>
      <w:ind w:firstLine="629"/>
    </w:pPr>
    <w:rPr>
      <w:rFonts w:eastAsia="仿宋_GB2312"/>
      <w:sz w:val="32"/>
    </w:rPr>
  </w:style>
  <w:style w:type="paragraph" w:styleId="9">
    <w:name w:val="Date"/>
    <w:basedOn w:val="1"/>
    <w:next w:val="1"/>
    <w:link w:val="29"/>
    <w:qFormat/>
    <w:uiPriority w:val="0"/>
    <w:pPr>
      <w:ind w:left="100" w:leftChars="2500"/>
    </w:pPr>
  </w:style>
  <w:style w:type="paragraph" w:styleId="10">
    <w:name w:val="Balloon Text"/>
    <w:basedOn w:val="1"/>
    <w:link w:val="28"/>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unhideWhenUsed/>
    <w:qFormat/>
    <w:uiPriority w:val="99"/>
    <w:pPr>
      <w:spacing w:after="120" w:line="480" w:lineRule="auto"/>
    </w:pPr>
  </w:style>
  <w:style w:type="paragraph" w:styleId="14">
    <w:name w:val="Normal (Web)"/>
    <w:basedOn w:val="1"/>
    <w:qFormat/>
    <w:uiPriority w:val="0"/>
    <w:pPr>
      <w:spacing w:beforeAutospacing="1" w:afterAutospacing="1"/>
      <w:jc w:val="left"/>
    </w:pPr>
    <w:rPr>
      <w:kern w:val="0"/>
      <w:sz w:val="24"/>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rFonts w:cs="Times New Roman"/>
      <w:b/>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索引 51"/>
    <w:basedOn w:val="1"/>
    <w:next w:val="1"/>
    <w:qFormat/>
    <w:uiPriority w:val="99"/>
    <w:pPr>
      <w:ind w:left="1680"/>
    </w:pPr>
  </w:style>
  <w:style w:type="paragraph" w:customStyle="1" w:styleId="22">
    <w:name w:val="BodyText"/>
    <w:qFormat/>
    <w:uiPriority w:val="0"/>
    <w:pPr>
      <w:widowControl w:val="0"/>
      <w:spacing w:after="120"/>
      <w:jc w:val="both"/>
      <w:textAlignment w:val="baseline"/>
    </w:pPr>
    <w:rPr>
      <w:rFonts w:asciiTheme="minorHAnsi" w:hAnsiTheme="minorHAnsi" w:eastAsiaTheme="minorEastAsia" w:cstheme="minorBidi"/>
      <w:kern w:val="2"/>
      <w:sz w:val="21"/>
      <w:szCs w:val="24"/>
      <w:lang w:val="en-US" w:eastAsia="zh-CN" w:bidi="ar-SA"/>
    </w:rPr>
  </w:style>
  <w:style w:type="paragraph" w:customStyle="1" w:styleId="23">
    <w:name w:val="_Style 1"/>
    <w:next w:val="1"/>
    <w:qFormat/>
    <w:uiPriority w:val="0"/>
    <w:pPr>
      <w:wordWrap w:val="0"/>
      <w:ind w:left="850"/>
      <w:jc w:val="both"/>
    </w:pPr>
    <w:rPr>
      <w:rFonts w:ascii="宋体" w:hAnsi="宋体" w:eastAsia="Times New Roman" w:cs="Times New Roman"/>
      <w:sz w:val="21"/>
      <w:szCs w:val="22"/>
      <w:lang w:val="en-US" w:eastAsia="zh-CN" w:bidi="ar-SA"/>
    </w:rPr>
  </w:style>
  <w:style w:type="paragraph" w:customStyle="1" w:styleId="24">
    <w:name w:val="列出段落1"/>
    <w:basedOn w:val="1"/>
    <w:unhideWhenUsed/>
    <w:qFormat/>
    <w:uiPriority w:val="99"/>
    <w:pPr>
      <w:ind w:firstLine="420" w:firstLineChars="200"/>
    </w:pPr>
  </w:style>
  <w:style w:type="character" w:customStyle="1" w:styleId="25">
    <w:name w:val="font31"/>
    <w:qFormat/>
    <w:uiPriority w:val="0"/>
    <w:rPr>
      <w:rFonts w:ascii="方正仿宋_GBK" w:hAnsi="方正仿宋_GBK" w:eastAsia="方正仿宋_GBK" w:cs="方正仿宋_GBK"/>
      <w:color w:val="000000"/>
      <w:sz w:val="20"/>
      <w:szCs w:val="20"/>
      <w:u w:val="none"/>
    </w:rPr>
  </w:style>
  <w:style w:type="character" w:customStyle="1" w:styleId="26">
    <w:name w:val="font51"/>
    <w:qFormat/>
    <w:uiPriority w:val="0"/>
    <w:rPr>
      <w:rFonts w:hint="default" w:ascii="Times New Roman" w:hAnsi="Times New Roman" w:cs="Times New Roman"/>
      <w:color w:val="000000"/>
      <w:sz w:val="20"/>
      <w:szCs w:val="20"/>
      <w:u w:val="none"/>
    </w:rPr>
  </w:style>
  <w:style w:type="character" w:customStyle="1" w:styleId="27">
    <w:name w:val="font21"/>
    <w:basedOn w:val="17"/>
    <w:qFormat/>
    <w:uiPriority w:val="0"/>
    <w:rPr>
      <w:rFonts w:hint="eastAsia" w:ascii="宋体" w:hAnsi="宋体" w:eastAsia="宋体" w:cs="宋体"/>
      <w:color w:val="000000"/>
      <w:sz w:val="22"/>
      <w:szCs w:val="22"/>
      <w:u w:val="none"/>
    </w:rPr>
  </w:style>
  <w:style w:type="character" w:customStyle="1" w:styleId="28">
    <w:name w:val="批注框文本 Char"/>
    <w:link w:val="10"/>
    <w:qFormat/>
    <w:uiPriority w:val="0"/>
    <w:rPr>
      <w:rFonts w:ascii="Times New Roman" w:hAnsi="Times New Roman" w:eastAsia="方正仿宋_GBK"/>
      <w:kern w:val="2"/>
      <w:sz w:val="18"/>
      <w:szCs w:val="18"/>
    </w:rPr>
  </w:style>
  <w:style w:type="character" w:customStyle="1" w:styleId="29">
    <w:name w:val="日期 Char"/>
    <w:link w:val="9"/>
    <w:qFormat/>
    <w:uiPriority w:val="0"/>
    <w:rPr>
      <w:rFonts w:eastAsia="方正仿宋_GBK"/>
      <w:kern w:val="2"/>
      <w:sz w:val="32"/>
      <w:szCs w:val="22"/>
    </w:rPr>
  </w:style>
  <w:style w:type="character" w:customStyle="1" w:styleId="30">
    <w:name w:val="正文文本 Char"/>
    <w:basedOn w:val="17"/>
    <w:link w:val="2"/>
    <w:qFormat/>
    <w:uiPriority w:val="0"/>
    <w:rPr>
      <w:rFonts w:eastAsia="方正仿宋_GBK"/>
      <w:kern w:val="2"/>
      <w:sz w:val="32"/>
    </w:rPr>
  </w:style>
  <w:style w:type="character" w:customStyle="1" w:styleId="31">
    <w:name w:val="font11"/>
    <w:qFormat/>
    <w:uiPriority w:val="0"/>
    <w:rPr>
      <w:rFonts w:hint="default" w:ascii="Times New Roman" w:hAnsi="Times New Roman" w:cs="Times New Roman"/>
      <w:color w:val="000000"/>
      <w:sz w:val="24"/>
      <w:szCs w:val="24"/>
      <w:u w:val="none"/>
    </w:rPr>
  </w:style>
  <w:style w:type="character" w:customStyle="1" w:styleId="32">
    <w:name w:val="font41"/>
    <w:qFormat/>
    <w:uiPriority w:val="0"/>
    <w:rPr>
      <w:rFonts w:hint="eastAsia" w:ascii="宋体" w:hAnsi="宋体" w:eastAsia="宋体" w:cs="宋体"/>
      <w:color w:val="000000"/>
      <w:sz w:val="24"/>
      <w:szCs w:val="24"/>
      <w:u w:val="none"/>
    </w:rPr>
  </w:style>
  <w:style w:type="character" w:customStyle="1" w:styleId="33">
    <w:name w:val="NormalCharacter"/>
    <w:semiHidden/>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597</Words>
  <Characters>627</Characters>
  <Lines>31</Lines>
  <Paragraphs>8</Paragraphs>
  <TotalTime>7</TotalTime>
  <ScaleCrop>false</ScaleCrop>
  <LinksUpToDate>false</LinksUpToDate>
  <CharactersWithSpaces>688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2021-08-13T03:15:00Z</dcterms:created>
  <dc:creator>Administrator</dc:creator>
  <cp:lastModifiedBy>mz303</cp:lastModifiedBy>
  <cp:lastPrinted>2024-06-20T01:29:00Z</cp:lastPrinted>
  <dcterms:modified xsi:type="dcterms:W3CDTF">2025-12-17T16:06:33Z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E3101AC654E44FADA0986274094BA51C_13</vt:lpwstr>
  </property>
  <property fmtid="{D5CDD505-2E9C-101B-9397-08002B2CF9AE}" pid="4" name="commondata">
    <vt:lpwstr>eyJoZGlkIjoiZWIyNmFhZWE3OWQ2MDEwM2EzODVhMzk1MDZlY2UyMjQifQ==</vt:lpwstr>
  </property>
</Properties>
</file>