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2" w:rsidRPr="001660D2" w:rsidRDefault="001660D2" w:rsidP="001660D2">
      <w:pPr>
        <w:shd w:val="clear" w:color="auto" w:fill="FFFFFF"/>
        <w:spacing w:after="0" w:line="440" w:lineRule="exact"/>
        <w:rPr>
          <w:rFonts w:ascii="方正楷体_GBK" w:eastAsia="方正楷体_GBK" w:hAnsi="方正小标宋_GBK" w:cs="方正小标宋_GBK"/>
          <w:color w:val="000000"/>
          <w:sz w:val="32"/>
          <w:szCs w:val="32"/>
        </w:rPr>
      </w:pPr>
      <w:r w:rsidRPr="001660D2">
        <w:rPr>
          <w:rFonts w:ascii="方正楷体_GBK" w:eastAsia="方正楷体_GBK" w:hAnsi="方正小标宋_GBK" w:cs="方正小标宋_GBK" w:hint="eastAsia"/>
          <w:color w:val="000000"/>
          <w:sz w:val="32"/>
          <w:szCs w:val="32"/>
        </w:rPr>
        <w:t>附件4</w:t>
      </w:r>
    </w:p>
    <w:p w:rsidR="00D51475" w:rsidRPr="00B96922" w:rsidRDefault="002E4CA8" w:rsidP="00B96922">
      <w:pPr>
        <w:shd w:val="clear" w:color="auto" w:fill="FFFFFF"/>
        <w:spacing w:after="0" w:line="44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0"/>
        </w:rPr>
      </w:pPr>
      <w:r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垫江县</w:t>
      </w:r>
      <w:r w:rsidR="00D51475"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玉米</w:t>
      </w:r>
      <w:r w:rsidR="00E05125"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种植</w:t>
      </w:r>
      <w:r w:rsidR="00D51475"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保险</w:t>
      </w:r>
      <w:r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实施</w:t>
      </w:r>
      <w:r w:rsidR="00D51475" w:rsidRPr="00B96922">
        <w:rPr>
          <w:rFonts w:ascii="方正小标宋_GBK" w:eastAsia="方正小标宋_GBK" w:hAnsi="方正小标宋_GBK" w:cs="方正小标宋_GBK" w:hint="eastAsia"/>
          <w:color w:val="000000"/>
          <w:sz w:val="36"/>
          <w:szCs w:val="30"/>
        </w:rPr>
        <w:t>方案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一、保险对象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符合下列条件的种植户可作为玉米保险的保险对象：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玉米种植的龙头企业的生产基地、农民合作社和种植面积不低于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30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亩的种植大户；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以村（组）为单位，组织本村（组）种植户集体投保。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二、保险标的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符合下列种植条件的玉米（不含种植在家前屋后、零星土地的玉米），可作为玉米保险的保险标的：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经过</w:t>
      </w:r>
      <w:r w:rsidR="00BA3E64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农业农村部门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审定的合格品种，符合当地普遍采用的种植规范标准和技术管理要求；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种植场所在当地洪水水位线以上的非蓄洪、行洪区；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生长正常。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投保人应将符合上述条件的玉米全部投保，不得选择投保。（间种或套种的其他作物，不属于保险标的。）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三、保险责任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在保险期间内，由于下列原因直接造成保险玉米的损失，且损失率达到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（含）以上的，保险人按照保险合同的约定负责赔偿：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暴雨、洪水（政府行蓄洪除外）、内涝、风灾、雹灾、冻灾、低温、连阴雨、旱灾造成玉米倒伏、茎秆折断等自然灾害造成的损失；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玉米蝗、大蝗、大小斑病、纹枯病、蚜虫、鼠害、野猪等病虫灾害造成的损失。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四、保险期限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玉米保险责任期间自保险玉米定苗时（每年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3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月底至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月初）起，至成熟（每年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7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月至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8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月）开始收获时止，但不得超出保险单载明的保险期间范围。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五、保险金额、保险费率和保</w:t>
      </w:r>
      <w:r w:rsidR="00F57DCE" w:rsidRPr="00717303">
        <w:rPr>
          <w:rFonts w:ascii="方正黑体_GBK" w:eastAsia="方正黑体_GBK" w:hAnsi="方正黑体_GBK" w:cs="方正黑体_GBK" w:hint="eastAsia"/>
          <w:bCs/>
          <w:color w:val="000000"/>
          <w:sz w:val="30"/>
          <w:szCs w:val="30"/>
        </w:rPr>
        <w:t>险规模</w:t>
      </w:r>
    </w:p>
    <w:p w:rsidR="00717303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lastRenderedPageBreak/>
        <w:t>结合我</w:t>
      </w:r>
      <w:r w:rsidR="006204CD"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县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玉米种植直接物化成本，以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低保障、广覆盖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为原则确定保障水平，全市范围内确定玉米种植保险的保险金额为</w:t>
      </w:r>
      <w:r w:rsidR="006204CD"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6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00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亩，费率为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6%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，保费</w:t>
      </w:r>
      <w:r w:rsidR="006204CD"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36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元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/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亩。</w:t>
      </w:r>
    </w:p>
    <w:p w:rsidR="00F57DCE" w:rsidRPr="00717303" w:rsidRDefault="005B27D7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0"/>
          <w:szCs w:val="30"/>
        </w:rPr>
        <w:t>保险规模。</w:t>
      </w:r>
      <w:r>
        <w:rPr>
          <w:rFonts w:ascii="方正仿宋_GBK" w:eastAsia="方正仿宋_GBK" w:hAnsi="Times New Roman" w:hint="eastAsia"/>
          <w:spacing w:val="-4"/>
          <w:sz w:val="32"/>
          <w:szCs w:val="32"/>
        </w:rPr>
        <w:t>根据投保情况据实结算。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六、保费补贴比例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按照投保则补、不保不补的原则，各级财政对投保玉米种植户给予保费补贴。玉米保险保费由中央财政补助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40%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保险费，市级和区县财政承担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35%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（其中市财政承担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，区县财政承担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10%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）保险费，种植业主承担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25%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保险费。</w:t>
      </w:r>
    </w:p>
    <w:p w:rsidR="00D51475" w:rsidRPr="00717303" w:rsidRDefault="00D51475" w:rsidP="00B96922">
      <w:pPr>
        <w:widowControl w:val="0"/>
        <w:adjustRightInd/>
        <w:spacing w:after="0" w:line="440" w:lineRule="exact"/>
        <w:ind w:firstLineChars="200" w:firstLine="600"/>
        <w:jc w:val="both"/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</w:pPr>
      <w:r w:rsidRPr="00717303">
        <w:rPr>
          <w:rFonts w:ascii="方正黑体_GBK" w:eastAsia="方正黑体_GBK" w:hAnsi="方正黑体_GBK" w:cs="方正黑体_GBK"/>
          <w:bCs/>
          <w:color w:val="000000"/>
          <w:sz w:val="30"/>
          <w:szCs w:val="30"/>
        </w:rPr>
        <w:t>七、赔偿处理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1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.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保险玉米发生保险责任范围内的损失，保险人按以下方式计算赔偿：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赔偿金额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=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不同生长期的赔偿标准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损失率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×</w:t>
      </w:r>
      <w:r w:rsidRPr="00717303">
        <w:rPr>
          <w:rFonts w:ascii="Times New Roman" w:eastAsia="方正仿宋_GBK" w:hAnsi="Times New Roman" w:cs="Times New Roman"/>
          <w:color w:val="000000"/>
          <w:sz w:val="30"/>
          <w:szCs w:val="30"/>
        </w:rPr>
        <w:t>受损面积</w:t>
      </w:r>
    </w:p>
    <w:p w:rsidR="00D51475" w:rsidRPr="00717303" w:rsidRDefault="00D51475" w:rsidP="00B96922">
      <w:pPr>
        <w:shd w:val="clear" w:color="auto" w:fill="FFFFFF"/>
        <w:spacing w:after="0" w:line="440" w:lineRule="exact"/>
        <w:jc w:val="center"/>
        <w:rPr>
          <w:rFonts w:ascii="仿宋_GB2312" w:eastAsia="仿宋_GB2312" w:hAnsi="华文宋体" w:cs="宋体"/>
          <w:color w:val="000000"/>
          <w:sz w:val="30"/>
          <w:szCs w:val="30"/>
        </w:rPr>
      </w:pPr>
      <w:r w:rsidRPr="00717303">
        <w:rPr>
          <w:rFonts w:ascii="仿宋_GB2312" w:eastAsia="仿宋_GB2312" w:hAnsi="华文宋体" w:cs="宋体" w:hint="eastAsia"/>
          <w:color w:val="000000"/>
          <w:sz w:val="30"/>
          <w:szCs w:val="30"/>
        </w:rPr>
        <w:t>玉米不同生长期的赔偿标准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8"/>
        <w:gridCol w:w="4418"/>
      </w:tblGrid>
      <w:tr w:rsidR="00D51475" w:rsidRPr="00717303" w:rsidTr="003F3285">
        <w:trPr>
          <w:trHeight w:val="608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生长期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每亩最高赔偿标准</w:t>
            </w:r>
          </w:p>
        </w:tc>
      </w:tr>
      <w:tr w:rsidR="00D51475" w:rsidRPr="00717303" w:rsidTr="003F3285">
        <w:trPr>
          <w:trHeight w:val="624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定苗期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每亩保险金额×30%</w:t>
            </w:r>
          </w:p>
        </w:tc>
      </w:tr>
      <w:tr w:rsidR="00D51475" w:rsidRPr="00717303" w:rsidTr="003F3285">
        <w:trPr>
          <w:trHeight w:val="608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拔节期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每亩保险金额×50%</w:t>
            </w:r>
          </w:p>
        </w:tc>
      </w:tr>
      <w:tr w:rsidR="00D51475" w:rsidRPr="00717303" w:rsidTr="003F3285">
        <w:trPr>
          <w:trHeight w:val="608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吐丝期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每亩保险金额×70%</w:t>
            </w:r>
          </w:p>
        </w:tc>
      </w:tr>
      <w:tr w:rsidR="00D51475" w:rsidRPr="00717303" w:rsidTr="003F3285">
        <w:trPr>
          <w:trHeight w:val="608"/>
          <w:tblCellSpacing w:w="0" w:type="dxa"/>
          <w:jc w:val="center"/>
        </w:trPr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成熟期</w:t>
            </w:r>
          </w:p>
        </w:tc>
        <w:tc>
          <w:tcPr>
            <w:tcW w:w="441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475" w:rsidRPr="00717303" w:rsidRDefault="00D51475" w:rsidP="00B96922">
            <w:pPr>
              <w:spacing w:after="0" w:line="440" w:lineRule="exact"/>
              <w:ind w:firstLine="645"/>
              <w:rPr>
                <w:rFonts w:ascii="仿宋_GB2312" w:eastAsia="仿宋_GB2312" w:hAnsi="华文宋体"/>
                <w:color w:val="000000"/>
                <w:sz w:val="30"/>
                <w:szCs w:val="30"/>
              </w:rPr>
            </w:pPr>
            <w:r w:rsidRPr="00717303">
              <w:rPr>
                <w:rFonts w:ascii="仿宋_GB2312" w:eastAsia="仿宋_GB2312" w:hAnsi="华文宋体" w:hint="eastAsia"/>
                <w:color w:val="000000"/>
                <w:sz w:val="30"/>
                <w:szCs w:val="30"/>
              </w:rPr>
              <w:t>每亩保险金额×100%</w:t>
            </w:r>
          </w:p>
        </w:tc>
      </w:tr>
    </w:tbl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仿宋_GB2312" w:eastAsia="仿宋_GB2312" w:hAnsi="华文宋体" w:hint="eastAsia"/>
          <w:color w:val="000000"/>
          <w:sz w:val="30"/>
          <w:szCs w:val="30"/>
        </w:rPr>
        <w:t>损失率=单位面积植株损失数量（或平均损失产量）/单位面积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平均植株数量（或平均正常产量）</w:t>
      </w:r>
    </w:p>
    <w:p w:rsidR="00D51475" w:rsidRPr="00717303" w:rsidRDefault="00D51475" w:rsidP="00B96922">
      <w:pPr>
        <w:shd w:val="clear" w:color="auto" w:fill="FFFFFF"/>
        <w:spacing w:after="0" w:line="440" w:lineRule="exact"/>
        <w:ind w:firstLineChars="200" w:firstLine="600"/>
        <w:jc w:val="both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在发生损失后难以立即确定损失率的情况下，实行两次定损。第一次定损先将灾情和初步定损结果记录在案，经一定时间观察期后二次定损，以确定确切损失程度。</w:t>
      </w:r>
    </w:p>
    <w:p w:rsidR="004358AB" w:rsidRPr="00717303" w:rsidRDefault="00D51475" w:rsidP="00B96922">
      <w:pPr>
        <w:spacing w:after="0" w:line="440" w:lineRule="exact"/>
        <w:ind w:firstLineChars="200" w:firstLine="600"/>
        <w:rPr>
          <w:sz w:val="30"/>
          <w:szCs w:val="30"/>
        </w:rPr>
      </w:pP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2.</w:t>
      </w:r>
      <w:r w:rsidRPr="00717303">
        <w:rPr>
          <w:rFonts w:ascii="Times New Roman" w:eastAsia="方正仿宋_GBK" w:hAnsi="Times New Roman" w:cs="Times New Roman" w:hint="eastAsia"/>
          <w:color w:val="000000"/>
          <w:sz w:val="30"/>
          <w:szCs w:val="30"/>
        </w:rPr>
        <w:t>发生保险事故时，保险单载明的保险面积小于其可保面积时，若无法区分保险标的与非保险标的的，保险人按保险单载明的保险面积与可保面积的比例计算赔偿。保险单载明的保险面积大于其可保面积时，保险人以可保面积为赔偿计算标准。</w:t>
      </w:r>
    </w:p>
    <w:sectPr w:rsidR="004358AB" w:rsidRPr="007173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12" w:rsidRPr="0064405C" w:rsidRDefault="00881A12" w:rsidP="00D51475">
      <w:pPr>
        <w:spacing w:after="0"/>
        <w:rPr>
          <w:rFonts w:eastAsia="方正仿宋_GBK"/>
        </w:rPr>
      </w:pPr>
      <w:r>
        <w:separator/>
      </w:r>
    </w:p>
  </w:endnote>
  <w:endnote w:type="continuationSeparator" w:id="0">
    <w:p w:rsidR="00881A12" w:rsidRPr="0064405C" w:rsidRDefault="00881A12" w:rsidP="00D51475">
      <w:pPr>
        <w:spacing w:after="0"/>
        <w:rPr>
          <w:rFonts w:eastAsia="方正仿宋_GBK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charset w:val="86"/>
    <w:family w:val="auto"/>
    <w:pitch w:val="default"/>
    <w:sig w:usb0="00000287" w:usb1="080F0000" w:usb2="00000000" w:usb3="00000000" w:csb0="0004009F" w:csb1="DFD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12" w:rsidRPr="0064405C" w:rsidRDefault="00881A12" w:rsidP="00D51475">
      <w:pPr>
        <w:spacing w:after="0"/>
        <w:rPr>
          <w:rFonts w:eastAsia="方正仿宋_GBK"/>
        </w:rPr>
      </w:pPr>
      <w:r>
        <w:separator/>
      </w:r>
    </w:p>
  </w:footnote>
  <w:footnote w:type="continuationSeparator" w:id="0">
    <w:p w:rsidR="00881A12" w:rsidRPr="0064405C" w:rsidRDefault="00881A12" w:rsidP="00D51475">
      <w:pPr>
        <w:spacing w:after="0"/>
        <w:rPr>
          <w:rFonts w:eastAsia="方正仿宋_GBK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0D37"/>
    <w:rsid w:val="001660D2"/>
    <w:rsid w:val="001B6179"/>
    <w:rsid w:val="00200500"/>
    <w:rsid w:val="00285480"/>
    <w:rsid w:val="002E4CA8"/>
    <w:rsid w:val="00323B43"/>
    <w:rsid w:val="003D37D8"/>
    <w:rsid w:val="00426133"/>
    <w:rsid w:val="004358AB"/>
    <w:rsid w:val="004479F0"/>
    <w:rsid w:val="00495A2A"/>
    <w:rsid w:val="005A6503"/>
    <w:rsid w:val="005B27D7"/>
    <w:rsid w:val="006204CD"/>
    <w:rsid w:val="006C4309"/>
    <w:rsid w:val="00717303"/>
    <w:rsid w:val="007F4938"/>
    <w:rsid w:val="00881A12"/>
    <w:rsid w:val="008B7726"/>
    <w:rsid w:val="009229BA"/>
    <w:rsid w:val="00AA3114"/>
    <w:rsid w:val="00B96922"/>
    <w:rsid w:val="00BA3E64"/>
    <w:rsid w:val="00CC12A9"/>
    <w:rsid w:val="00CF77B0"/>
    <w:rsid w:val="00D268FF"/>
    <w:rsid w:val="00D31D50"/>
    <w:rsid w:val="00D51475"/>
    <w:rsid w:val="00D83335"/>
    <w:rsid w:val="00E05125"/>
    <w:rsid w:val="00F45629"/>
    <w:rsid w:val="00F57DCE"/>
    <w:rsid w:val="00FC6C52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4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4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4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4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dcterms:created xsi:type="dcterms:W3CDTF">2008-09-11T17:20:00Z</dcterms:created>
  <dcterms:modified xsi:type="dcterms:W3CDTF">2021-06-03T09:14:00Z</dcterms:modified>
</cp:coreProperties>
</file>