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4B" w:rsidRDefault="008E1819">
      <w:pPr>
        <w:spacing w:line="400" w:lineRule="exact"/>
        <w:rPr>
          <w:rFonts w:ascii="方正楷体_GBK" w:eastAsia="方正楷体_GBK" w:hAnsi="方正小标宋_GBK" w:cs="方正小标宋_GBK"/>
          <w:bCs/>
          <w:color w:val="000000"/>
          <w:sz w:val="32"/>
          <w:szCs w:val="36"/>
        </w:rPr>
      </w:pPr>
      <w:r>
        <w:rPr>
          <w:rFonts w:ascii="方正楷体_GBK" w:eastAsia="方正楷体_GBK" w:hAnsi="方正小标宋_GBK" w:cs="方正小标宋_GBK" w:hint="eastAsia"/>
          <w:bCs/>
          <w:color w:val="000000"/>
          <w:sz w:val="32"/>
          <w:szCs w:val="36"/>
        </w:rPr>
        <w:t>附件2</w:t>
      </w:r>
    </w:p>
    <w:p w:rsidR="00BC634B" w:rsidRDefault="008E1819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垫江县生猪养殖保险实施方案</w:t>
      </w:r>
    </w:p>
    <w:p w:rsidR="00BC634B" w:rsidRDefault="00BC634B">
      <w:pPr>
        <w:widowControl w:val="0"/>
        <w:adjustRightIn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一、保险</w:t>
      </w:r>
      <w:r w:rsidR="005B0D11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对象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对符合下列条件的生猪投保，财政资金给予保费补贴：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坚持适度规模和参保自愿的原则，符合产业规划</w:t>
      </w:r>
      <w:r>
        <w:rPr>
          <w:rFonts w:ascii="Times New Roman" w:eastAsia="方正仿宋_GBK" w:hAnsi="Times New Roman" w:cs="Times New Roman"/>
          <w:color w:val="0000FF"/>
          <w:sz w:val="32"/>
          <w:szCs w:val="32"/>
        </w:rPr>
        <w:t>，存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栏生猪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 w:rsidRPr="00222F36">
        <w:rPr>
          <w:rFonts w:ascii="Times New Roman" w:eastAsia="方正仿宋_GBK" w:hAnsi="Times New Roman" w:cs="Times New Roman"/>
          <w:sz w:val="32"/>
          <w:szCs w:val="32"/>
        </w:rPr>
        <w:t>头</w:t>
      </w:r>
      <w:r w:rsidRPr="00222F36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 w:rsidRPr="00222F36">
        <w:rPr>
          <w:rFonts w:ascii="Times New Roman" w:eastAsia="方正仿宋_GBK" w:hAnsi="Times New Roman" w:cs="Times New Roman"/>
          <w:sz w:val="32"/>
          <w:szCs w:val="32"/>
        </w:rPr>
        <w:t>以上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的规模养殖业主，均可自愿参保。未达到此规模的散养户可由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村</w:t>
      </w:r>
      <w:r w:rsidR="00222F36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（社）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集体经济组织统一组织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据实、佩标投保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；</w:t>
      </w:r>
    </w:p>
    <w:p w:rsidR="004A5D25" w:rsidRDefault="004A5D25" w:rsidP="004A5D25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管理制度健全，饲养管理正常，饲养圈舍卫生，能够保证饲养质量；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 xml:space="preserve"> </w:t>
      </w:r>
    </w:p>
    <w:p w:rsidR="004A5D25" w:rsidRDefault="004A5D25" w:rsidP="004A5D25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3.</w:t>
      </w:r>
      <w:r w:rsidR="003F70C0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饲养场所在当地洪水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水位线以上的非蓄洪、行洪区</w:t>
      </w:r>
      <w:r w:rsidR="003F70C0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。</w:t>
      </w:r>
    </w:p>
    <w:p w:rsidR="004A5D25" w:rsidRPr="004A656F" w:rsidRDefault="004A656F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  <w:r w:rsidRPr="004A656F">
        <w:rPr>
          <w:rFonts w:ascii="方正黑体_GBK" w:eastAsia="方正黑体_GBK" w:hAnsi="Times New Roman" w:cs="Times New Roman" w:hint="eastAsia"/>
          <w:bCs/>
          <w:color w:val="000000"/>
          <w:sz w:val="32"/>
          <w:szCs w:val="32"/>
        </w:rPr>
        <w:t>二、保险标的</w:t>
      </w:r>
    </w:p>
    <w:p w:rsidR="004A5D25" w:rsidRDefault="004A656F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符合下列条件的生猪可作为保险标的：</w:t>
      </w:r>
    </w:p>
    <w:p w:rsidR="00BC634B" w:rsidRDefault="004A656F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1</w:t>
      </w:r>
      <w:r w:rsidR="008E1819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投保人应将符合投保条件的生猪全部投保；</w:t>
      </w:r>
    </w:p>
    <w:p w:rsidR="00BC634B" w:rsidRDefault="004A656F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2</w:t>
      </w:r>
      <w:r w:rsidR="008E1819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投保的生猪品种必须在当地饲养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（含）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以上；</w:t>
      </w:r>
    </w:p>
    <w:p w:rsidR="00BC634B" w:rsidRDefault="00915A80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3</w:t>
      </w:r>
      <w:r w:rsidR="008E1819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经畜牧部门验明无伤残、无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本保险责任范围内的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疾病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，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营养良好，有按免疫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程序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接种</w:t>
      </w:r>
      <w:r w:rsidR="00EC1560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的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记录，具有能识别身份的统一标识。</w:t>
      </w:r>
    </w:p>
    <w:p w:rsidR="00BC634B" w:rsidRDefault="00183077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4</w:t>
      </w:r>
      <w:r w:rsidR="008E1819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符合重庆市财金〔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2008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〕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27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号文件及其他保险监管法律法规规定。</w:t>
      </w:r>
    </w:p>
    <w:p w:rsidR="00BC634B" w:rsidRDefault="0051426D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三</w:t>
      </w:r>
      <w:r w:rsidR="008E1819"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>、保险责任与责任免除</w:t>
      </w:r>
    </w:p>
    <w:p w:rsidR="00EB6A53" w:rsidRDefault="00135EED" w:rsidP="00EB6A53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135EED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（一）保险责任。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财政补贴生猪保险的保险责任为：在保险期间内，由于疾病原因直接造成保险生猪在约定的养殖地点死亡的，保险人按照生猪保险条款的约定负责赔偿。</w:t>
      </w:r>
      <w:r w:rsidR="00EB6A53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具体责任如下：</w:t>
      </w:r>
    </w:p>
    <w:p w:rsidR="00EB6A53" w:rsidRPr="00714327" w:rsidRDefault="00EB6A53" w:rsidP="00EB6A53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714327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重大病害包括：猪丹毒、猪肺疫、猪水泡病、猪链球菌、猪乙型脑炎、附红细胞体病、伪狂犬病、猪细小病毒、猪传染性萎缩性鼻炎、猪支原体肺炎、旋毛虫病、猪囊尾蚴病、猪副伤寒、猪圆环病毒病、猪传染性胃肠炎、猪魏氏梭菌病、口蹄疫、猪瘟、高致病性蓝耳病</w:t>
      </w:r>
      <w:r w:rsidRPr="00714327">
        <w:rPr>
          <w:rFonts w:ascii="Times New Roman" w:eastAsia="方正仿宋_GBK" w:hAnsi="Times New Roman" w:cs="Times New Roman" w:hint="eastAsia"/>
          <w:bCs/>
          <w:sz w:val="32"/>
          <w:szCs w:val="32"/>
        </w:rPr>
        <w:t>等</w:t>
      </w:r>
      <w:r w:rsidRPr="00714327">
        <w:rPr>
          <w:rFonts w:ascii="Times New Roman" w:eastAsia="方正仿宋_GBK" w:hAnsi="Times New Roman" w:cs="Times New Roman"/>
          <w:bCs/>
          <w:sz w:val="32"/>
          <w:szCs w:val="32"/>
        </w:rPr>
        <w:t>及其强制免疫副反应。</w:t>
      </w:r>
    </w:p>
    <w:p w:rsidR="00EB6A53" w:rsidRDefault="00EB6A53" w:rsidP="00EB6A53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自然灾害包括：暴雨、洪水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政府行蓄洪除外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、风灾、雷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击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、地震、冰雹、冻灾。</w:t>
      </w:r>
    </w:p>
    <w:p w:rsidR="00EB6A53" w:rsidRPr="00081C7B" w:rsidRDefault="00EB6A53" w:rsidP="00EB6A53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意外事故包括：泥石流、山体滑坡、火灾、爆炸、建筑物</w:t>
      </w:r>
      <w:r w:rsidRPr="00081C7B">
        <w:rPr>
          <w:rFonts w:ascii="Times New Roman" w:eastAsia="方正仿宋_GBK" w:hAnsi="Times New Roman" w:cs="Times New Roman"/>
          <w:bCs/>
          <w:sz w:val="32"/>
          <w:szCs w:val="32"/>
        </w:rPr>
        <w:t>倒塌、空中运行物体坠落。</w:t>
      </w:r>
    </w:p>
    <w:p w:rsidR="00EB6A53" w:rsidRDefault="00EB6A53" w:rsidP="00624463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081C7B">
        <w:rPr>
          <w:rFonts w:ascii="Times New Roman" w:eastAsia="方正仿宋_GBK" w:hAnsi="Times New Roman" w:cs="Times New Roman"/>
          <w:bCs/>
          <w:sz w:val="32"/>
          <w:szCs w:val="32"/>
        </w:rPr>
        <w:t>当投保</w:t>
      </w:r>
      <w:r w:rsidR="00624463">
        <w:rPr>
          <w:rFonts w:ascii="Times New Roman" w:eastAsia="方正仿宋_GBK" w:hAnsi="Times New Roman" w:cs="Times New Roman" w:hint="eastAsia"/>
          <w:bCs/>
          <w:sz w:val="32"/>
          <w:szCs w:val="32"/>
        </w:rPr>
        <w:t>生猪</w:t>
      </w:r>
      <w:r w:rsidRPr="00081C7B">
        <w:rPr>
          <w:rFonts w:ascii="Times New Roman" w:eastAsia="方正仿宋_GBK" w:hAnsi="Times New Roman" w:cs="Times New Roman"/>
          <w:bCs/>
          <w:sz w:val="32"/>
          <w:szCs w:val="32"/>
        </w:rPr>
        <w:t>发生高传染性疫病由政府实施强制扑杀时，保险经办机构应对投保人进行赔偿，赔偿金额中可相应扣减政府扑杀专项补贴。</w:t>
      </w:r>
    </w:p>
    <w:p w:rsidR="00BC634B" w:rsidRDefault="00260C2D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260C2D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（二）</w:t>
      </w:r>
      <w:r w:rsidR="00135EED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责任免除</w:t>
      </w:r>
      <w:r w:rsidRPr="00260C2D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。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在保险期限内，下列原因造成的损失、费用，保险经办机构不负责赔偿：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投保人及其家庭成员、被保险人及其家庭成员、投保人或被保险人雇用人员的故意行为、管理不善等；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624463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政府扑杀行为以</w:t>
      </w:r>
      <w:r w:rsidR="005D5744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外</w:t>
      </w:r>
      <w:r w:rsidR="00624463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行政行为或司法行为；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违反防疫规定或发病后不及时治疗，未佩戴或死后新戴耳标；</w:t>
      </w:r>
    </w:p>
    <w:p w:rsidR="00BC634B" w:rsidRDefault="00FC6974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3</w:t>
      </w:r>
      <w:r w:rsidR="008E1819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8E1819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其他不属于生猪保险责任范围内的损失、费用</w:t>
      </w:r>
      <w:r w:rsidR="0051426D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。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>三、政策标准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猪保险金额为每头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元，保费为每头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元。保费补贴标准为中央及地方各级财政补贴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48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头，投保人自行负担保费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头。</w:t>
      </w:r>
    </w:p>
    <w:p w:rsidR="00BC634B" w:rsidRDefault="008E1819">
      <w:pPr>
        <w:widowControl w:val="0"/>
        <w:adjustRightInd/>
        <w:snapToGri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FF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保险期限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按批次投保，</w:t>
      </w:r>
      <w:r w:rsidRPr="00753794">
        <w:rPr>
          <w:rFonts w:ascii="Times New Roman" w:eastAsia="方正仿宋_GBK" w:hAnsi="Times New Roman" w:cs="Times New Roman"/>
          <w:bCs/>
          <w:sz w:val="32"/>
          <w:szCs w:val="32"/>
        </w:rPr>
        <w:t>保险期限为</w:t>
      </w:r>
      <w:r w:rsidRPr="00753794">
        <w:rPr>
          <w:rFonts w:ascii="Times New Roman" w:eastAsia="方正仿宋_GBK" w:hAnsi="Times New Roman" w:cs="Times New Roman" w:hint="eastAsia"/>
          <w:bCs/>
          <w:sz w:val="32"/>
          <w:szCs w:val="32"/>
        </w:rPr>
        <w:t>6</w:t>
      </w:r>
      <w:r w:rsidRPr="00753794">
        <w:rPr>
          <w:rFonts w:ascii="Times New Roman" w:eastAsia="方正仿宋_GBK" w:hAnsi="Times New Roman" w:cs="Times New Roman"/>
          <w:bCs/>
          <w:sz w:val="32"/>
          <w:szCs w:val="32"/>
        </w:rPr>
        <w:t>个月</w:t>
      </w:r>
      <w:r w:rsidRPr="00753794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753794">
        <w:rPr>
          <w:rFonts w:ascii="Times New Roman" w:eastAsia="方正仿宋_GBK" w:hAnsi="Times New Roman" w:cs="Times New Roman"/>
          <w:bCs/>
          <w:sz w:val="32"/>
          <w:szCs w:val="32"/>
        </w:rPr>
        <w:t>以保险单载明的起讫时间为准</w:t>
      </w:r>
      <w:r w:rsidRPr="00753794"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</w:p>
    <w:p w:rsidR="00BC634B" w:rsidRDefault="008E1819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保险规模。</w:t>
      </w:r>
      <w:r>
        <w:rPr>
          <w:rFonts w:ascii="方正仿宋_GBK" w:eastAsia="方正仿宋_GBK" w:hAnsi="Times New Roman" w:hint="eastAsia"/>
          <w:spacing w:val="-4"/>
          <w:sz w:val="32"/>
          <w:szCs w:val="32"/>
        </w:rPr>
        <w:t>根据投保情况据实结算。</w:t>
      </w:r>
    </w:p>
    <w:p w:rsidR="00BC634B" w:rsidRDefault="008E1819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lastRenderedPageBreak/>
        <w:t>四、理赔标准</w:t>
      </w:r>
    </w:p>
    <w:p w:rsidR="00BC634B" w:rsidRDefault="008E1819">
      <w:pPr>
        <w:widowControl w:val="0"/>
        <w:adjustRightInd/>
        <w:snapToGrid/>
        <w:spacing w:line="560" w:lineRule="exact"/>
        <w:ind w:left="420"/>
        <w:jc w:val="center"/>
        <w:rPr>
          <w:rFonts w:ascii="方正仿宋_GBK" w:eastAsia="方正仿宋_GBK" w:hAnsi="方正仿宋_GBK" w:cs="方正仿宋_GBK"/>
          <w:spacing w:val="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不同尸重范围每头保险生猪理偿金额</w:t>
      </w:r>
    </w:p>
    <w:tbl>
      <w:tblPr>
        <w:tblW w:w="5000" w:type="pct"/>
        <w:jc w:val="center"/>
        <w:tblLook w:val="04A0"/>
      </w:tblPr>
      <w:tblGrid>
        <w:gridCol w:w="4483"/>
        <w:gridCol w:w="4039"/>
      </w:tblGrid>
      <w:tr w:rsidR="00BC634B">
        <w:trPr>
          <w:trHeight w:val="543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不同尸重范围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每头保险生猪赔偿金额</w:t>
            </w:r>
          </w:p>
        </w:tc>
      </w:tr>
      <w:tr w:rsidR="00BC634B">
        <w:trPr>
          <w:trHeight w:val="594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7kg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-10kg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10kg</w:t>
            </w: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-20kg</w:t>
            </w: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-30kg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-40kg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-50kg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-60kg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600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60kg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-70kg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700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70kg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-80kg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（不含）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800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  <w:tr w:rsidR="00BC634B">
        <w:trPr>
          <w:trHeight w:val="20"/>
          <w:jc w:val="center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80kg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（含）以上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34B" w:rsidRDefault="008E1819">
            <w:pPr>
              <w:widowControl w:val="0"/>
              <w:adjustRightInd/>
              <w:spacing w:after="0" w:line="400" w:lineRule="exact"/>
              <w:ind w:left="42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1000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</w:p>
        </w:tc>
      </w:tr>
    </w:tbl>
    <w:p w:rsidR="00BC634B" w:rsidRPr="005F651B" w:rsidRDefault="008E1819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sz w:val="32"/>
          <w:szCs w:val="32"/>
        </w:rPr>
      </w:pPr>
      <w:bookmarkStart w:id="0" w:name="_GoBack"/>
      <w:r w:rsidRPr="005F651B"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五、其他</w:t>
      </w:r>
    </w:p>
    <w:p w:rsidR="00BC634B" w:rsidRPr="005F651B" w:rsidRDefault="008E1819" w:rsidP="005B0D11">
      <w:pPr>
        <w:adjustRightInd/>
        <w:snapToGrid/>
        <w:spacing w:line="400" w:lineRule="exact"/>
        <w:ind w:firstLineChars="200" w:firstLine="632"/>
        <w:rPr>
          <w:rFonts w:ascii="方正仿宋_GBK" w:eastAsia="方正仿宋_GBK" w:hAnsi="Times New Roman"/>
          <w:spacing w:val="-4"/>
          <w:sz w:val="32"/>
          <w:szCs w:val="32"/>
        </w:rPr>
      </w:pPr>
      <w:r w:rsidRPr="005F651B">
        <w:rPr>
          <w:rFonts w:ascii="方正仿宋_GBK" w:eastAsia="方正仿宋_GBK" w:hAnsi="Times New Roman" w:hint="eastAsia"/>
          <w:spacing w:val="-4"/>
          <w:sz w:val="32"/>
          <w:szCs w:val="32"/>
        </w:rPr>
        <w:t>未尽事宜严格按照承保机构向银保监机构报备条款执行。</w:t>
      </w:r>
    </w:p>
    <w:bookmarkEnd w:id="0"/>
    <w:p w:rsidR="00BC634B" w:rsidRPr="005F651B" w:rsidRDefault="00BC634B">
      <w:pPr>
        <w:spacing w:line="400" w:lineRule="exact"/>
      </w:pPr>
    </w:p>
    <w:p w:rsidR="00BC634B" w:rsidRDefault="00BC634B">
      <w:pPr>
        <w:spacing w:line="400" w:lineRule="exact"/>
      </w:pPr>
    </w:p>
    <w:sectPr w:rsidR="00BC634B" w:rsidSect="00BC6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BD" w:rsidRDefault="00D866BD">
      <w:r>
        <w:separator/>
      </w:r>
    </w:p>
  </w:endnote>
  <w:endnote w:type="continuationSeparator" w:id="0">
    <w:p w:rsidR="00D866BD" w:rsidRDefault="00D8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BD" w:rsidRDefault="00D866BD">
      <w:pPr>
        <w:spacing w:after="0"/>
      </w:pPr>
      <w:r>
        <w:separator/>
      </w:r>
    </w:p>
  </w:footnote>
  <w:footnote w:type="continuationSeparator" w:id="0">
    <w:p w:rsidR="00D866BD" w:rsidRDefault="00D866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C1F"/>
    <w:rsid w:val="000878E7"/>
    <w:rsid w:val="00135EED"/>
    <w:rsid w:val="00183077"/>
    <w:rsid w:val="001F21B2"/>
    <w:rsid w:val="00222F36"/>
    <w:rsid w:val="00260C2D"/>
    <w:rsid w:val="002C6B37"/>
    <w:rsid w:val="00323B43"/>
    <w:rsid w:val="003D37D8"/>
    <w:rsid w:val="003F70C0"/>
    <w:rsid w:val="00426133"/>
    <w:rsid w:val="004358AB"/>
    <w:rsid w:val="00457449"/>
    <w:rsid w:val="004A5D25"/>
    <w:rsid w:val="004A656F"/>
    <w:rsid w:val="0051426D"/>
    <w:rsid w:val="005B0D11"/>
    <w:rsid w:val="005D5744"/>
    <w:rsid w:val="005F0F0D"/>
    <w:rsid w:val="005F651B"/>
    <w:rsid w:val="00624463"/>
    <w:rsid w:val="00652C8D"/>
    <w:rsid w:val="006F3E0F"/>
    <w:rsid w:val="00744443"/>
    <w:rsid w:val="00753794"/>
    <w:rsid w:val="00776B77"/>
    <w:rsid w:val="007E7C9F"/>
    <w:rsid w:val="00847616"/>
    <w:rsid w:val="008B7726"/>
    <w:rsid w:val="008E1819"/>
    <w:rsid w:val="00905146"/>
    <w:rsid w:val="00915A80"/>
    <w:rsid w:val="00A3455B"/>
    <w:rsid w:val="00A75D12"/>
    <w:rsid w:val="00AE04F3"/>
    <w:rsid w:val="00AF41B1"/>
    <w:rsid w:val="00B83EB1"/>
    <w:rsid w:val="00B85E0C"/>
    <w:rsid w:val="00BC634B"/>
    <w:rsid w:val="00C0164A"/>
    <w:rsid w:val="00D05D21"/>
    <w:rsid w:val="00D31D50"/>
    <w:rsid w:val="00D866BD"/>
    <w:rsid w:val="00E2461D"/>
    <w:rsid w:val="00E9268B"/>
    <w:rsid w:val="00EB6A53"/>
    <w:rsid w:val="00EC1560"/>
    <w:rsid w:val="00F94B64"/>
    <w:rsid w:val="00FC6974"/>
    <w:rsid w:val="0B075665"/>
    <w:rsid w:val="11DD7F42"/>
    <w:rsid w:val="1EBB4774"/>
    <w:rsid w:val="2FDF00FD"/>
    <w:rsid w:val="6858081C"/>
    <w:rsid w:val="728075B4"/>
    <w:rsid w:val="77FF64DD"/>
    <w:rsid w:val="7F45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634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63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C634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634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4A5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2008-09-11T17:20:00Z</dcterms:created>
  <dcterms:modified xsi:type="dcterms:W3CDTF">2021-06-03T09:13:00Z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AA6637A8C83E4A89B7FD95189B9799AE</vt:lpwstr>
  </property>
</Properties>
</file>