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6D" w:rsidRDefault="0043556D" w:rsidP="0043556D">
      <w:pPr>
        <w:spacing w:after="0" w:line="400" w:lineRule="exact"/>
        <w:outlineLvl w:val="1"/>
        <w:rPr>
          <w:rFonts w:ascii="方正小标宋_GBK" w:eastAsia="方正小标宋_GBK" w:hAnsi="方正小标宋_GBK" w:cs="方正小标宋_GBK" w:hint="eastAsia"/>
          <w:color w:val="000000"/>
          <w:sz w:val="30"/>
          <w:szCs w:val="30"/>
        </w:rPr>
      </w:pPr>
      <w:r w:rsidRPr="00811C9D">
        <w:rPr>
          <w:rFonts w:ascii="方正楷体_GBK" w:eastAsia="方正楷体_GBK" w:hAnsi="宋体" w:cs="宋体" w:hint="eastAsia"/>
          <w:bCs/>
          <w:kern w:val="36"/>
          <w:sz w:val="32"/>
          <w:szCs w:val="32"/>
        </w:rPr>
        <w:t>附件</w:t>
      </w:r>
      <w:r>
        <w:rPr>
          <w:rFonts w:ascii="方正楷体_GBK" w:eastAsia="方正楷体_GBK" w:hAnsi="宋体" w:cs="宋体" w:hint="eastAsia"/>
          <w:bCs/>
          <w:kern w:val="36"/>
          <w:sz w:val="32"/>
          <w:szCs w:val="32"/>
        </w:rPr>
        <w:t>15</w:t>
      </w:r>
    </w:p>
    <w:p w:rsidR="0019059E" w:rsidRPr="0078520D" w:rsidRDefault="0019059E" w:rsidP="0019059E">
      <w:pPr>
        <w:jc w:val="center"/>
        <w:rPr>
          <w:rFonts w:ascii="方正小标宋_GBK" w:eastAsia="方正小标宋_GBK" w:hAnsi="方正小标宋_GBK" w:cs="方正小标宋_GBK"/>
          <w:color w:val="000000"/>
          <w:sz w:val="30"/>
          <w:szCs w:val="30"/>
        </w:rPr>
      </w:pPr>
      <w:r w:rsidRPr="0078520D">
        <w:rPr>
          <w:rFonts w:ascii="方正小标宋_GBK" w:eastAsia="方正小标宋_GBK" w:hAnsi="方正小标宋_GBK" w:cs="方正小标宋_GBK" w:hint="eastAsia"/>
          <w:color w:val="000000"/>
          <w:sz w:val="30"/>
          <w:szCs w:val="30"/>
        </w:rPr>
        <w:t>垫江县农业种植大棚保险试点实施方案</w:t>
      </w:r>
    </w:p>
    <w:p w:rsidR="0019059E" w:rsidRPr="0078520D" w:rsidRDefault="006A375D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一、</w:t>
      </w:r>
      <w:r w:rsidR="0019059E"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保险品种及范围。</w:t>
      </w:r>
      <w:r w:rsidR="0019059E"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对全县范围内的用于种植业的钢架塑料薄膜拱棚、钢管（水泥）柱钢架塑料薄膜大棚。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二</w:t>
      </w:r>
      <w:r w:rsidR="006A375D"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、</w:t>
      </w: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参保对象。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同时符合下列条件的农业种植大棚可作为本保险合同的保险标的（以下统称“保险设施大棚”），参保人应将符合下述条件的设施大棚全部投保，不得选择投保：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1、符合建造技术要求，投保时正常使用；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2、在当地洪水水位线以上的非蓄洪、行洪区；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3、种植业大棚面积在10亩以上(含)。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楷体_GBK" w:eastAsia="方正楷体_GBK" w:hAnsi="Times New Roman"/>
          <w:spacing w:val="-4"/>
          <w:sz w:val="30"/>
          <w:szCs w:val="30"/>
        </w:rPr>
      </w:pP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三</w:t>
      </w:r>
      <w:r w:rsidR="006A375D"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、</w:t>
      </w: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试点期限及试点规模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1、试点期限。三年</w:t>
      </w:r>
      <w:r w:rsidR="006A375D"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（2020年-2022年）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2、试点规模</w:t>
      </w: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。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2021年试点面积</w:t>
      </w:r>
      <w:r w:rsidR="007A13DD">
        <w:rPr>
          <w:rFonts w:ascii="方正仿宋_GBK" w:eastAsia="方正仿宋_GBK" w:hAnsi="Times New Roman" w:hint="eastAsia"/>
          <w:spacing w:val="-4"/>
          <w:sz w:val="30"/>
          <w:szCs w:val="30"/>
        </w:rPr>
        <w:t>1700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亩，其中：钢架塑料薄膜拱棚</w:t>
      </w:r>
      <w:r w:rsidR="007A13DD">
        <w:rPr>
          <w:rFonts w:ascii="方正仿宋_GBK" w:eastAsia="方正仿宋_GBK" w:hAnsi="Times New Roman" w:hint="eastAsia"/>
          <w:spacing w:val="-4"/>
          <w:sz w:val="30"/>
          <w:szCs w:val="30"/>
        </w:rPr>
        <w:t>1200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亩，钢管（水泥）柱钢架塑料薄膜大棚</w:t>
      </w:r>
      <w:r w:rsidR="007A13DD">
        <w:rPr>
          <w:rFonts w:ascii="方正仿宋_GBK" w:eastAsia="方正仿宋_GBK" w:hAnsi="Times New Roman" w:hint="eastAsia"/>
          <w:spacing w:val="-4"/>
          <w:sz w:val="30"/>
          <w:szCs w:val="30"/>
        </w:rPr>
        <w:t>500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亩。以后年度以当年下发文件为准。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四</w:t>
      </w:r>
      <w:r w:rsidR="00DB311B"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、</w:t>
      </w: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保险金额、保险费率与免赔率。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按照“低保障，广覆盖”原则，确定保险设施大棚保障水平。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1、保险金额、保险费率。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钢架塑料薄膜拱棚：10000元/亩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年，其中塑料薄膜保额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1300元/亩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年，拱棚钢架保额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8700元/亩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年，费率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2.5%。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钢管（水泥）柱钢架塑料大棚：20000元/亩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年，其中塑料薄膜保额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1300元/亩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年，大棚钢管（水泥）柱钢架保额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18700元/亩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年，费率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2.5%。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lastRenderedPageBreak/>
        <w:t>由投保人与保险人协商，但最高保险金额不能超过市场价值的80%。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2、免赔率。每次事故免赔2000元或10%，二者以高者为准。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3、薄膜折旧赔偿标准：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考虑到大棚塑料薄膜本身使用新旧程度不同价值不同，薄膜可按照使用年限进行折旧赔偿，按下表折旧率计算赔偿标准：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使用年限（按2年）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折旧率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赔款上限（元）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1个季度以内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0%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1300元/亩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1季度（不含）——2季度（含）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20%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1040元/亩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2季度（不含）——3季度（含）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30%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910元/亩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3季度（不含）——4季度（含）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40%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780元/亩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4季度（不含）——5季度（含）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60%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520元/亩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5季度（不含）——6季度（含）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80%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260元/亩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6季度（不含）——7季度（含）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90%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130元/亩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7季度（不含）——8季度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100%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ab/>
        <w:t>0元/亩</w:t>
      </w:r>
      <w:r w:rsidRPr="0078520D">
        <w:rPr>
          <w:rFonts w:ascii="宋体" w:eastAsia="宋体" w:hAnsi="宋体" w:cs="宋体" w:hint="eastAsia"/>
          <w:spacing w:val="-4"/>
          <w:sz w:val="30"/>
          <w:szCs w:val="30"/>
        </w:rPr>
        <w:t>•</w:t>
      </w:r>
      <w:r w:rsidRPr="0078520D"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年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五</w:t>
      </w:r>
      <w:r w:rsidR="00DB311B"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、</w:t>
      </w: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保险责任。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农业种植大棚财产保险责任为人力无法抗拒的自然灾害（水灾、火灾、风灾、雪灾、雷击、冰雹、爆炸等）造成保险标的的损失，保险机构按照保险合同的约定负责理赔。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六</w:t>
      </w:r>
      <w:r w:rsidR="00DB311B"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、</w:t>
      </w: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财政补贴及比例。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县财政按保费的70%进行补贴，其余的30%由投保业主承担。</w:t>
      </w:r>
    </w:p>
    <w:p w:rsidR="0019059E" w:rsidRPr="0078520D" w:rsidRDefault="0019059E" w:rsidP="0078520D">
      <w:pPr>
        <w:spacing w:after="0" w:line="600" w:lineRule="exact"/>
        <w:ind w:firstLineChars="200" w:firstLine="592"/>
        <w:rPr>
          <w:rFonts w:ascii="方正仿宋_GBK" w:eastAsia="方正仿宋_GBK" w:hAnsi="Times New Roman"/>
          <w:spacing w:val="-4"/>
          <w:sz w:val="30"/>
          <w:szCs w:val="30"/>
        </w:rPr>
      </w:pP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七</w:t>
      </w:r>
      <w:r w:rsidR="00DB311B"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、</w:t>
      </w:r>
      <w:r w:rsidRPr="0078520D">
        <w:rPr>
          <w:rFonts w:ascii="方正楷体_GBK" w:eastAsia="方正楷体_GBK" w:hAnsi="Times New Roman" w:hint="eastAsia"/>
          <w:spacing w:val="-4"/>
          <w:sz w:val="30"/>
          <w:szCs w:val="30"/>
        </w:rPr>
        <w:t>保费缴纳期限。保</w:t>
      </w:r>
      <w:r w:rsidRPr="0078520D">
        <w:rPr>
          <w:rFonts w:ascii="方正仿宋_GBK" w:eastAsia="方正仿宋_GBK" w:hAnsi="Times New Roman" w:hint="eastAsia"/>
          <w:spacing w:val="-4"/>
          <w:sz w:val="30"/>
          <w:szCs w:val="30"/>
        </w:rPr>
        <w:t>险合同的承保责任期限为一年，即采取一年一收保费、一年一理赔的办法，如违反保险合同约定，则对该保险合同不再进行续保。</w:t>
      </w:r>
    </w:p>
    <w:sectPr w:rsidR="0019059E" w:rsidRPr="0078520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E7" w:rsidRPr="0064405C" w:rsidRDefault="007803E7" w:rsidP="006F549E">
      <w:pPr>
        <w:spacing w:after="0"/>
        <w:rPr>
          <w:rFonts w:eastAsia="方正仿宋_GBK"/>
        </w:rPr>
      </w:pPr>
      <w:r>
        <w:separator/>
      </w:r>
    </w:p>
  </w:endnote>
  <w:endnote w:type="continuationSeparator" w:id="0">
    <w:p w:rsidR="007803E7" w:rsidRPr="0064405C" w:rsidRDefault="007803E7" w:rsidP="006F549E">
      <w:pPr>
        <w:spacing w:after="0"/>
        <w:rPr>
          <w:rFonts w:eastAsia="方正仿宋_GBK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E7" w:rsidRPr="0064405C" w:rsidRDefault="007803E7" w:rsidP="006F549E">
      <w:pPr>
        <w:spacing w:after="0"/>
        <w:rPr>
          <w:rFonts w:eastAsia="方正仿宋_GBK"/>
        </w:rPr>
      </w:pPr>
      <w:r>
        <w:separator/>
      </w:r>
    </w:p>
  </w:footnote>
  <w:footnote w:type="continuationSeparator" w:id="0">
    <w:p w:rsidR="007803E7" w:rsidRPr="0064405C" w:rsidRDefault="007803E7" w:rsidP="006F549E">
      <w:pPr>
        <w:spacing w:after="0"/>
        <w:rPr>
          <w:rFonts w:eastAsia="方正仿宋_GBK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278"/>
    <w:rsid w:val="0019059E"/>
    <w:rsid w:val="00323B43"/>
    <w:rsid w:val="003D37D8"/>
    <w:rsid w:val="00426133"/>
    <w:rsid w:val="0043556D"/>
    <w:rsid w:val="004358AB"/>
    <w:rsid w:val="004B5F96"/>
    <w:rsid w:val="00641D00"/>
    <w:rsid w:val="00685DA7"/>
    <w:rsid w:val="006A375D"/>
    <w:rsid w:val="006D0F46"/>
    <w:rsid w:val="006F549E"/>
    <w:rsid w:val="007803E7"/>
    <w:rsid w:val="0078520D"/>
    <w:rsid w:val="007957FC"/>
    <w:rsid w:val="007A13DD"/>
    <w:rsid w:val="007A5D62"/>
    <w:rsid w:val="00886CAF"/>
    <w:rsid w:val="008B7726"/>
    <w:rsid w:val="00991531"/>
    <w:rsid w:val="00A02D6A"/>
    <w:rsid w:val="00A338A6"/>
    <w:rsid w:val="00BC597E"/>
    <w:rsid w:val="00CC059B"/>
    <w:rsid w:val="00CD43B4"/>
    <w:rsid w:val="00D31D50"/>
    <w:rsid w:val="00D7614B"/>
    <w:rsid w:val="00DB311B"/>
    <w:rsid w:val="00F5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4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4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4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4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2021-05-31T01:31:00Z</dcterms:modified>
</cp:coreProperties>
</file>