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6E6" w:rsidRPr="00811C9D" w:rsidRDefault="00F466E6" w:rsidP="00641207">
      <w:pPr>
        <w:spacing w:after="0" w:line="240" w:lineRule="atLeast"/>
        <w:outlineLvl w:val="1"/>
        <w:rPr>
          <w:rFonts w:ascii="方正楷体_GBK" w:eastAsia="方正楷体_GBK" w:hAnsi="宋体" w:cs="宋体"/>
          <w:bCs/>
          <w:kern w:val="36"/>
          <w:sz w:val="32"/>
          <w:szCs w:val="32"/>
        </w:rPr>
      </w:pPr>
      <w:r w:rsidRPr="00811C9D">
        <w:rPr>
          <w:rFonts w:ascii="方正楷体_GBK" w:eastAsia="方正楷体_GBK" w:hAnsi="宋体" w:cs="宋体" w:hint="eastAsia"/>
          <w:bCs/>
          <w:kern w:val="36"/>
          <w:sz w:val="32"/>
          <w:szCs w:val="32"/>
        </w:rPr>
        <w:t>附件</w:t>
      </w:r>
      <w:r>
        <w:rPr>
          <w:rFonts w:ascii="方正楷体_GBK" w:eastAsia="方正楷体_GBK" w:hAnsi="宋体" w:cs="宋体" w:hint="eastAsia"/>
          <w:bCs/>
          <w:kern w:val="36"/>
          <w:sz w:val="32"/>
          <w:szCs w:val="32"/>
        </w:rPr>
        <w:t>18</w:t>
      </w:r>
    </w:p>
    <w:p w:rsidR="008616F3" w:rsidRPr="00641207" w:rsidRDefault="001E61BE" w:rsidP="00641207">
      <w:pPr>
        <w:pStyle w:val="2"/>
        <w:autoSpaceDE w:val="0"/>
        <w:snapToGrid w:val="0"/>
        <w:spacing w:line="240" w:lineRule="atLeast"/>
        <w:jc w:val="center"/>
        <w:rPr>
          <w:rFonts w:ascii="Times New Roman" w:eastAsia="方正小标宋_GBK" w:hAnsi="Times New Roman" w:cs="Times New Roman" w:hint="default"/>
          <w:b w:val="0"/>
          <w:color w:val="000000"/>
          <w:szCs w:val="44"/>
        </w:rPr>
      </w:pPr>
      <w:r w:rsidRPr="00641207">
        <w:rPr>
          <w:rFonts w:ascii="Times New Roman" w:eastAsia="方正小标宋_GBK" w:hAnsi="Times New Roman" w:cs="Times New Roman"/>
          <w:b w:val="0"/>
          <w:color w:val="000000"/>
          <w:kern w:val="2"/>
          <w:szCs w:val="44"/>
        </w:rPr>
        <w:t>垫江县</w:t>
      </w:r>
      <w:r w:rsidR="008616F3" w:rsidRPr="00641207">
        <w:rPr>
          <w:rFonts w:ascii="Times New Roman" w:eastAsia="方正小标宋_GBK" w:hAnsi="Times New Roman" w:cs="Times New Roman" w:hint="default"/>
          <w:b w:val="0"/>
          <w:color w:val="000000"/>
          <w:kern w:val="2"/>
          <w:szCs w:val="44"/>
        </w:rPr>
        <w:t>土地流转履约保证保险</w:t>
      </w:r>
      <w:r w:rsidRPr="00641207">
        <w:rPr>
          <w:rFonts w:ascii="Times New Roman" w:eastAsia="方正小标宋_GBK" w:hAnsi="Times New Roman" w:cs="Times New Roman"/>
          <w:b w:val="0"/>
          <w:color w:val="000000"/>
          <w:kern w:val="2"/>
          <w:szCs w:val="44"/>
        </w:rPr>
        <w:t>试点</w:t>
      </w:r>
      <w:r w:rsidR="008616F3" w:rsidRPr="00641207">
        <w:rPr>
          <w:rFonts w:ascii="Times New Roman" w:eastAsia="方正小标宋_GBK" w:hAnsi="Times New Roman" w:cs="Times New Roman" w:hint="default"/>
          <w:b w:val="0"/>
          <w:color w:val="000000"/>
          <w:kern w:val="2"/>
          <w:szCs w:val="44"/>
        </w:rPr>
        <w:t>方案</w:t>
      </w:r>
    </w:p>
    <w:p w:rsidR="008616F3" w:rsidRPr="005C402F" w:rsidRDefault="008616F3" w:rsidP="00641207">
      <w:pPr>
        <w:pStyle w:val="a7"/>
        <w:widowControl w:val="0"/>
        <w:autoSpaceDE w:val="0"/>
        <w:spacing w:before="0" w:beforeAutospacing="0" w:after="0" w:afterAutospacing="0" w:line="240" w:lineRule="atLeast"/>
        <w:ind w:firstLineChars="200" w:firstLine="640"/>
        <w:textAlignment w:val="baseline"/>
        <w:rPr>
          <w:rFonts w:ascii="方正仿宋_GBK" w:eastAsia="方正仿宋_GBK" w:hAnsi="Times New Roman"/>
          <w:color w:val="000000"/>
          <w:kern w:val="2"/>
          <w:sz w:val="28"/>
          <w:szCs w:val="28"/>
        </w:rPr>
      </w:pPr>
      <w:r w:rsidRPr="005C402F">
        <w:rPr>
          <w:rFonts w:ascii="Times New Roman" w:eastAsia="方正仿宋_GBK" w:hAnsi="Times New Roman"/>
          <w:color w:val="000000"/>
          <w:kern w:val="2"/>
          <w:sz w:val="32"/>
          <w:szCs w:val="32"/>
        </w:rPr>
        <w:t xml:space="preserve"> </w:t>
      </w:r>
    </w:p>
    <w:p w:rsidR="008616F3" w:rsidRPr="005C402F" w:rsidRDefault="008616F3" w:rsidP="00641207">
      <w:pPr>
        <w:pStyle w:val="a7"/>
        <w:widowControl w:val="0"/>
        <w:autoSpaceDE w:val="0"/>
        <w:spacing w:before="0" w:beforeAutospacing="0" w:after="0" w:afterAutospacing="0" w:line="240" w:lineRule="atLeast"/>
        <w:ind w:firstLineChars="200" w:firstLine="560"/>
        <w:textAlignment w:val="baseline"/>
        <w:rPr>
          <w:rFonts w:ascii="方正仿宋_GBK" w:eastAsia="方正仿宋_GBK" w:hAnsi="Times New Roman"/>
          <w:color w:val="000000"/>
          <w:kern w:val="2"/>
          <w:sz w:val="28"/>
          <w:szCs w:val="28"/>
        </w:rPr>
      </w:pPr>
      <w:r w:rsidRPr="005C402F">
        <w:rPr>
          <w:rFonts w:ascii="方正仿宋_GBK" w:eastAsia="方正仿宋_GBK" w:hAnsi="Times New Roman" w:hint="eastAsia"/>
          <w:color w:val="000000"/>
          <w:kern w:val="2"/>
          <w:sz w:val="28"/>
          <w:szCs w:val="28"/>
        </w:rPr>
        <w:t>为深化农村产权制度改革，引导农村土地规范有序流转，有效防范农村土地经营权流转风险，推动现代农业发展和促进农民增收，根据中共中央、国务院印发的《关于深入推进农业</w:t>
      </w:r>
      <w:hyperlink r:id="rId6" w:history="1">
        <w:r w:rsidRPr="005C402F">
          <w:rPr>
            <w:rStyle w:val="a8"/>
            <w:rFonts w:ascii="方正仿宋_GBK" w:eastAsia="方正仿宋_GBK" w:hAnsi="Times New Roman" w:hint="eastAsia"/>
            <w:color w:val="000000"/>
            <w:kern w:val="2"/>
            <w:sz w:val="28"/>
            <w:szCs w:val="28"/>
          </w:rPr>
          <w:t>供给侧结构性改革</w:t>
        </w:r>
      </w:hyperlink>
      <w:r w:rsidRPr="005C402F">
        <w:rPr>
          <w:rFonts w:ascii="方正仿宋_GBK" w:eastAsia="方正仿宋_GBK" w:hAnsi="Times New Roman" w:hint="eastAsia"/>
          <w:color w:val="000000"/>
          <w:kern w:val="2"/>
          <w:sz w:val="28"/>
          <w:szCs w:val="28"/>
        </w:rPr>
        <w:t>加快培育农业农村发展新动能的若干意见》(中发</w:t>
      </w:r>
      <w:r w:rsidRPr="005C402F">
        <w:rPr>
          <w:rFonts w:ascii="方正仿宋_GBK" w:eastAsia="方正仿宋_GBK" w:hAnsi="方正仿宋_GBK" w:cs="方正仿宋_GBK" w:hint="eastAsia"/>
          <w:color w:val="000000"/>
          <w:kern w:val="2"/>
          <w:sz w:val="28"/>
          <w:szCs w:val="28"/>
        </w:rPr>
        <w:t>〔2017〕1号)</w:t>
      </w:r>
      <w:r w:rsidRPr="005C402F">
        <w:rPr>
          <w:rFonts w:ascii="方正仿宋_GBK" w:eastAsia="方正仿宋_GBK" w:hAnsi="Times New Roman" w:hint="eastAsia"/>
          <w:color w:val="000000"/>
          <w:kern w:val="2"/>
          <w:sz w:val="28"/>
          <w:szCs w:val="28"/>
        </w:rPr>
        <w:t>，结合我县实际，制定本方案。</w:t>
      </w:r>
    </w:p>
    <w:p w:rsidR="008616F3" w:rsidRPr="005C402F" w:rsidRDefault="008616F3" w:rsidP="00641207">
      <w:pPr>
        <w:pStyle w:val="a7"/>
        <w:widowControl w:val="0"/>
        <w:autoSpaceDE w:val="0"/>
        <w:spacing w:before="0" w:beforeAutospacing="0" w:after="0" w:afterAutospacing="0" w:line="240" w:lineRule="atLeast"/>
        <w:ind w:firstLineChars="200" w:firstLine="560"/>
        <w:textAlignment w:val="baseline"/>
        <w:rPr>
          <w:rFonts w:ascii="方正仿宋_GBK" w:eastAsia="方正仿宋_GBK" w:hAnsi="Times New Roman"/>
          <w:color w:val="000000"/>
          <w:kern w:val="2"/>
          <w:sz w:val="28"/>
          <w:szCs w:val="28"/>
        </w:rPr>
      </w:pPr>
      <w:r w:rsidRPr="005C402F">
        <w:rPr>
          <w:rFonts w:ascii="方正仿宋_GBK" w:eastAsia="方正仿宋_GBK" w:hAnsi="Times New Roman" w:hint="eastAsia"/>
          <w:color w:val="000000"/>
          <w:kern w:val="2"/>
          <w:sz w:val="28"/>
          <w:szCs w:val="28"/>
        </w:rPr>
        <w:t>一、参保对象</w:t>
      </w:r>
    </w:p>
    <w:p w:rsidR="008616F3" w:rsidRPr="005C402F" w:rsidRDefault="008616F3" w:rsidP="00641207">
      <w:pPr>
        <w:autoSpaceDE w:val="0"/>
        <w:spacing w:line="240" w:lineRule="atLeast"/>
        <w:ind w:firstLineChars="200" w:firstLine="560"/>
        <w:rPr>
          <w:rFonts w:ascii="方正仿宋_GBK" w:eastAsia="方正仿宋_GBK"/>
          <w:color w:val="000000"/>
          <w:sz w:val="28"/>
          <w:szCs w:val="28"/>
        </w:rPr>
      </w:pPr>
      <w:r w:rsidRPr="005C402F">
        <w:rPr>
          <w:rFonts w:ascii="方正仿宋_GBK" w:eastAsia="方正仿宋_GBK" w:hint="eastAsia"/>
          <w:color w:val="000000"/>
          <w:sz w:val="28"/>
          <w:szCs w:val="28"/>
        </w:rPr>
        <w:t>(一)租地20</w:t>
      </w:r>
      <w:r w:rsidRPr="005C402F">
        <w:rPr>
          <w:rFonts w:ascii="方正仿宋_GBK" w:eastAsia="方正仿宋_GBK" w:hAnsi="方正楷体_GBK" w:cs="方正楷体_GBK" w:hint="eastAsia"/>
          <w:color w:val="000000"/>
          <w:sz w:val="28"/>
          <w:szCs w:val="28"/>
        </w:rPr>
        <w:t>亩以上的规模种植户</w:t>
      </w:r>
    </w:p>
    <w:p w:rsidR="008616F3" w:rsidRPr="005C402F" w:rsidRDefault="008616F3" w:rsidP="00641207">
      <w:pPr>
        <w:autoSpaceDE w:val="0"/>
        <w:spacing w:line="240" w:lineRule="atLeast"/>
        <w:ind w:firstLineChars="200" w:firstLine="560"/>
        <w:rPr>
          <w:rFonts w:ascii="方正仿宋_GBK" w:eastAsia="方正仿宋_GBK"/>
          <w:color w:val="000000"/>
          <w:sz w:val="28"/>
          <w:szCs w:val="28"/>
        </w:rPr>
      </w:pPr>
      <w:r w:rsidRPr="005C402F">
        <w:rPr>
          <w:rFonts w:ascii="方正仿宋_GBK" w:eastAsia="方正仿宋_GBK" w:hint="eastAsia"/>
          <w:color w:val="000000"/>
          <w:sz w:val="28"/>
          <w:szCs w:val="28"/>
        </w:rPr>
        <w:t>1.</w:t>
      </w:r>
      <w:r>
        <w:rPr>
          <w:rFonts w:ascii="方正仿宋_GBK" w:eastAsia="方正仿宋_GBK" w:hint="eastAsia"/>
          <w:color w:val="000000"/>
          <w:sz w:val="28"/>
          <w:szCs w:val="28"/>
        </w:rPr>
        <w:t xml:space="preserve"> </w:t>
      </w:r>
      <w:r w:rsidRPr="005C402F">
        <w:rPr>
          <w:rFonts w:ascii="方正仿宋_GBK" w:eastAsia="方正仿宋_GBK" w:hAnsi="方正仿宋_GBK" w:cs="方正仿宋_GBK" w:hint="eastAsia"/>
          <w:color w:val="000000"/>
          <w:sz w:val="28"/>
          <w:szCs w:val="28"/>
        </w:rPr>
        <w:t>基础农产品种植(粮油等)企业、合作社、个人；</w:t>
      </w:r>
    </w:p>
    <w:p w:rsidR="008616F3" w:rsidRPr="005C402F" w:rsidRDefault="008616F3" w:rsidP="00641207">
      <w:pPr>
        <w:autoSpaceDE w:val="0"/>
        <w:spacing w:line="240" w:lineRule="atLeast"/>
        <w:ind w:firstLineChars="200" w:firstLine="560"/>
        <w:rPr>
          <w:rFonts w:ascii="方正仿宋_GBK" w:eastAsia="方正仿宋_GBK"/>
          <w:color w:val="000000"/>
          <w:sz w:val="28"/>
          <w:szCs w:val="28"/>
        </w:rPr>
      </w:pPr>
      <w:r w:rsidRPr="005C402F">
        <w:rPr>
          <w:rFonts w:ascii="方正仿宋_GBK" w:eastAsia="方正仿宋_GBK" w:hint="eastAsia"/>
          <w:color w:val="000000"/>
          <w:sz w:val="28"/>
          <w:szCs w:val="28"/>
        </w:rPr>
        <w:t>2.</w:t>
      </w:r>
      <w:r>
        <w:rPr>
          <w:rFonts w:ascii="方正仿宋_GBK" w:eastAsia="方正仿宋_GBK" w:hint="eastAsia"/>
          <w:color w:val="000000"/>
          <w:sz w:val="28"/>
          <w:szCs w:val="28"/>
        </w:rPr>
        <w:t xml:space="preserve"> </w:t>
      </w:r>
      <w:r w:rsidRPr="005C402F">
        <w:rPr>
          <w:rFonts w:ascii="方正仿宋_GBK" w:eastAsia="方正仿宋_GBK" w:hAnsi="方正仿宋_GBK" w:cs="方正仿宋_GBK" w:hint="eastAsia"/>
          <w:color w:val="000000"/>
          <w:sz w:val="28"/>
          <w:szCs w:val="28"/>
        </w:rPr>
        <w:t>蔬菜产品种植企业、合作社、个人；</w:t>
      </w:r>
    </w:p>
    <w:p w:rsidR="008616F3" w:rsidRPr="005C402F" w:rsidRDefault="008616F3" w:rsidP="00641207">
      <w:pPr>
        <w:autoSpaceDE w:val="0"/>
        <w:spacing w:line="240" w:lineRule="atLeast"/>
        <w:ind w:firstLineChars="200" w:firstLine="560"/>
        <w:rPr>
          <w:rFonts w:ascii="方正仿宋_GBK" w:eastAsia="方正仿宋_GBK"/>
          <w:color w:val="000000"/>
          <w:sz w:val="28"/>
          <w:szCs w:val="28"/>
        </w:rPr>
      </w:pPr>
      <w:r w:rsidRPr="005C402F">
        <w:rPr>
          <w:rFonts w:ascii="方正仿宋_GBK" w:eastAsia="方正仿宋_GBK" w:hint="eastAsia"/>
          <w:color w:val="000000"/>
          <w:sz w:val="28"/>
          <w:szCs w:val="28"/>
        </w:rPr>
        <w:t>3.</w:t>
      </w:r>
      <w:r>
        <w:rPr>
          <w:rFonts w:ascii="方正仿宋_GBK" w:eastAsia="方正仿宋_GBK" w:hint="eastAsia"/>
          <w:color w:val="000000"/>
          <w:sz w:val="28"/>
          <w:szCs w:val="28"/>
        </w:rPr>
        <w:t xml:space="preserve"> </w:t>
      </w:r>
      <w:r w:rsidRPr="005C402F">
        <w:rPr>
          <w:rFonts w:ascii="方正仿宋_GBK" w:eastAsia="方正仿宋_GBK" w:hAnsi="方正仿宋_GBK" w:cs="方正仿宋_GBK" w:hint="eastAsia"/>
          <w:color w:val="000000"/>
          <w:sz w:val="28"/>
          <w:szCs w:val="28"/>
        </w:rPr>
        <w:t>林木、花圃、水果等经济作物种植企业、合作社、个人。</w:t>
      </w:r>
    </w:p>
    <w:p w:rsidR="008616F3" w:rsidRPr="005C402F" w:rsidRDefault="008616F3" w:rsidP="00641207">
      <w:pPr>
        <w:autoSpaceDE w:val="0"/>
        <w:spacing w:line="240" w:lineRule="atLeast"/>
        <w:ind w:firstLineChars="200" w:firstLine="560"/>
        <w:rPr>
          <w:rFonts w:ascii="方正仿宋_GBK" w:eastAsia="方正仿宋_GBK"/>
          <w:color w:val="000000"/>
          <w:sz w:val="28"/>
          <w:szCs w:val="28"/>
        </w:rPr>
      </w:pPr>
      <w:r w:rsidRPr="005C402F">
        <w:rPr>
          <w:rFonts w:ascii="方正仿宋_GBK" w:eastAsia="方正仿宋_GBK" w:hint="eastAsia"/>
          <w:color w:val="000000"/>
          <w:sz w:val="28"/>
          <w:szCs w:val="28"/>
        </w:rPr>
        <w:t>(二)租地10</w:t>
      </w:r>
      <w:r w:rsidRPr="005C402F">
        <w:rPr>
          <w:rFonts w:ascii="方正仿宋_GBK" w:eastAsia="方正仿宋_GBK" w:hAnsi="方正楷体_GBK" w:cs="方正楷体_GBK" w:hint="eastAsia"/>
          <w:color w:val="000000"/>
          <w:sz w:val="28"/>
          <w:szCs w:val="28"/>
        </w:rPr>
        <w:t>亩以上的规模养殖户</w:t>
      </w:r>
    </w:p>
    <w:p w:rsidR="008616F3" w:rsidRPr="005C402F" w:rsidRDefault="008616F3" w:rsidP="00641207">
      <w:pPr>
        <w:autoSpaceDE w:val="0"/>
        <w:spacing w:line="240" w:lineRule="atLeast"/>
        <w:ind w:firstLineChars="200" w:firstLine="560"/>
        <w:rPr>
          <w:rFonts w:ascii="方正仿宋_GBK" w:eastAsia="方正仿宋_GBK"/>
          <w:color w:val="000000"/>
          <w:sz w:val="28"/>
          <w:szCs w:val="28"/>
        </w:rPr>
      </w:pPr>
      <w:r w:rsidRPr="005C402F">
        <w:rPr>
          <w:rFonts w:ascii="方正仿宋_GBK" w:eastAsia="方正仿宋_GBK" w:hint="eastAsia"/>
          <w:color w:val="000000"/>
          <w:sz w:val="28"/>
          <w:szCs w:val="28"/>
        </w:rPr>
        <w:t>生猪、肉(奶)牛、家禽、水产等养殖企业、合作社、个人。</w:t>
      </w:r>
    </w:p>
    <w:p w:rsidR="008616F3" w:rsidRPr="005C402F" w:rsidRDefault="008616F3" w:rsidP="00641207">
      <w:pPr>
        <w:pStyle w:val="a7"/>
        <w:widowControl w:val="0"/>
        <w:autoSpaceDE w:val="0"/>
        <w:spacing w:before="0" w:beforeAutospacing="0" w:after="0" w:afterAutospacing="0" w:line="240" w:lineRule="atLeast"/>
        <w:ind w:firstLineChars="200" w:firstLine="560"/>
        <w:textAlignment w:val="baseline"/>
        <w:rPr>
          <w:rFonts w:ascii="方正仿宋_GBK" w:eastAsia="方正仿宋_GBK" w:hAnsi="Times New Roman"/>
          <w:color w:val="000000"/>
          <w:kern w:val="2"/>
          <w:sz w:val="28"/>
          <w:szCs w:val="28"/>
        </w:rPr>
      </w:pPr>
      <w:r w:rsidRPr="005C402F">
        <w:rPr>
          <w:rFonts w:ascii="方正仿宋_GBK" w:eastAsia="方正仿宋_GBK" w:hAnsi="Times New Roman" w:hint="eastAsia"/>
          <w:color w:val="000000"/>
          <w:kern w:val="2"/>
          <w:sz w:val="28"/>
          <w:szCs w:val="28"/>
        </w:rPr>
        <w:t>二、保险责任</w:t>
      </w:r>
    </w:p>
    <w:p w:rsidR="008616F3" w:rsidRPr="005C402F" w:rsidRDefault="008616F3" w:rsidP="00641207">
      <w:pPr>
        <w:autoSpaceDE w:val="0"/>
        <w:spacing w:line="240" w:lineRule="atLeast"/>
        <w:ind w:firstLineChars="200" w:firstLine="560"/>
        <w:rPr>
          <w:rFonts w:ascii="方正仿宋_GBK" w:eastAsia="方正仿宋_GBK"/>
          <w:color w:val="000000"/>
          <w:sz w:val="28"/>
          <w:szCs w:val="28"/>
        </w:rPr>
      </w:pPr>
      <w:r w:rsidRPr="005C402F">
        <w:rPr>
          <w:rFonts w:ascii="方正仿宋_GBK" w:eastAsia="方正仿宋_GBK" w:hint="eastAsia"/>
          <w:color w:val="000000"/>
          <w:sz w:val="28"/>
          <w:szCs w:val="28"/>
        </w:rPr>
        <w:t>保障土地经营权流入方履行土地流转合同约定向流出方支付租金的行为。即：在保险期间内，土地经营权流入人未按照与土地经营权流出人所签订的《垫江县农村土地承包经营权流转合同》履行支付租金的义务，对于农户因此产生的直接经济损失，保险人按照合同约定全额承担赔偿责任。</w:t>
      </w:r>
    </w:p>
    <w:p w:rsidR="008616F3" w:rsidRPr="005C402F" w:rsidRDefault="008616F3" w:rsidP="00641207">
      <w:pPr>
        <w:pStyle w:val="a7"/>
        <w:widowControl w:val="0"/>
        <w:autoSpaceDE w:val="0"/>
        <w:spacing w:before="0" w:beforeAutospacing="0" w:after="0" w:afterAutospacing="0" w:line="240" w:lineRule="atLeast"/>
        <w:ind w:firstLineChars="200" w:firstLine="560"/>
        <w:textAlignment w:val="baseline"/>
        <w:rPr>
          <w:rFonts w:ascii="方正仿宋_GBK" w:eastAsia="方正仿宋_GBK" w:hAnsi="Times New Roman"/>
          <w:color w:val="000000"/>
          <w:kern w:val="2"/>
          <w:sz w:val="28"/>
          <w:szCs w:val="28"/>
        </w:rPr>
      </w:pPr>
      <w:r w:rsidRPr="005C402F">
        <w:rPr>
          <w:rFonts w:ascii="方正仿宋_GBK" w:eastAsia="方正仿宋_GBK" w:hAnsi="Times New Roman" w:hint="eastAsia"/>
          <w:color w:val="000000"/>
          <w:kern w:val="2"/>
          <w:sz w:val="28"/>
          <w:szCs w:val="28"/>
        </w:rPr>
        <w:t>三、具体要求</w:t>
      </w:r>
    </w:p>
    <w:p w:rsidR="008616F3" w:rsidRPr="005C402F" w:rsidRDefault="008616F3" w:rsidP="00641207">
      <w:pPr>
        <w:autoSpaceDE w:val="0"/>
        <w:spacing w:line="240" w:lineRule="atLeast"/>
        <w:ind w:firstLineChars="200" w:firstLine="560"/>
        <w:rPr>
          <w:rFonts w:ascii="方正仿宋_GBK" w:eastAsia="方正仿宋_GBK"/>
          <w:color w:val="000000"/>
          <w:sz w:val="28"/>
          <w:szCs w:val="28"/>
        </w:rPr>
      </w:pPr>
      <w:r w:rsidRPr="005C402F">
        <w:rPr>
          <w:rFonts w:ascii="方正仿宋_GBK" w:eastAsia="方正仿宋_GBK" w:hAnsi="方正楷体_GBK" w:cs="方正楷体_GBK" w:hint="eastAsia"/>
          <w:color w:val="000000"/>
          <w:sz w:val="28"/>
          <w:szCs w:val="28"/>
        </w:rPr>
        <w:t>(一)保险金额：</w:t>
      </w:r>
      <w:r w:rsidRPr="005C402F">
        <w:rPr>
          <w:rFonts w:ascii="方正仿宋_GBK" w:eastAsia="方正仿宋_GBK" w:hint="eastAsia"/>
          <w:color w:val="000000"/>
          <w:sz w:val="28"/>
          <w:szCs w:val="28"/>
        </w:rPr>
        <w:t>土地经营权流转年租金；</w:t>
      </w:r>
    </w:p>
    <w:p w:rsidR="008616F3" w:rsidRPr="005C402F" w:rsidRDefault="008616F3" w:rsidP="00641207">
      <w:pPr>
        <w:autoSpaceDE w:val="0"/>
        <w:spacing w:line="240" w:lineRule="atLeast"/>
        <w:ind w:firstLineChars="200" w:firstLine="560"/>
        <w:rPr>
          <w:rFonts w:ascii="方正仿宋_GBK" w:eastAsia="方正仿宋_GBK"/>
          <w:color w:val="000000"/>
          <w:sz w:val="28"/>
          <w:szCs w:val="28"/>
        </w:rPr>
      </w:pPr>
      <w:r w:rsidRPr="005C402F">
        <w:rPr>
          <w:rFonts w:ascii="方正仿宋_GBK" w:eastAsia="方正仿宋_GBK" w:hAnsi="方正楷体_GBK" w:cs="方正楷体_GBK" w:hint="eastAsia"/>
          <w:color w:val="000000"/>
          <w:sz w:val="28"/>
          <w:szCs w:val="28"/>
        </w:rPr>
        <w:t>(二)保险年费率：</w:t>
      </w:r>
      <w:r w:rsidRPr="005C402F">
        <w:rPr>
          <w:rFonts w:ascii="方正仿宋_GBK" w:eastAsia="方正仿宋_GBK" w:hint="eastAsia"/>
          <w:color w:val="000000"/>
          <w:sz w:val="28"/>
          <w:szCs w:val="28"/>
        </w:rPr>
        <w:t>初始年度按</w:t>
      </w:r>
      <w:r w:rsidRPr="005C402F">
        <w:rPr>
          <w:rFonts w:ascii="方正仿宋_GBK" w:eastAsia="方正仿宋_GBK" w:hint="eastAsia"/>
          <w:color w:val="000000"/>
          <w:kern w:val="28"/>
          <w:sz w:val="28"/>
          <w:szCs w:val="28"/>
        </w:rPr>
        <w:t>2.5%</w:t>
      </w:r>
      <w:r w:rsidRPr="005C402F">
        <w:rPr>
          <w:rFonts w:ascii="方正仿宋_GBK" w:eastAsia="方正仿宋_GBK" w:hAnsi="方正仿宋_GBK" w:cs="方正仿宋_GBK" w:hint="eastAsia"/>
          <w:color w:val="000000"/>
          <w:kern w:val="28"/>
          <w:sz w:val="28"/>
          <w:szCs w:val="28"/>
        </w:rPr>
        <w:t>计算</w:t>
      </w:r>
      <w:r w:rsidRPr="005C402F">
        <w:rPr>
          <w:rFonts w:ascii="方正仿宋_GBK" w:eastAsia="方正仿宋_GBK" w:hint="eastAsia"/>
          <w:color w:val="000000"/>
          <w:kern w:val="28"/>
          <w:sz w:val="28"/>
          <w:szCs w:val="28"/>
        </w:rPr>
        <w:t>；</w:t>
      </w:r>
    </w:p>
    <w:p w:rsidR="008616F3" w:rsidRPr="005C402F" w:rsidRDefault="008616F3" w:rsidP="00641207">
      <w:pPr>
        <w:autoSpaceDE w:val="0"/>
        <w:spacing w:line="240" w:lineRule="atLeast"/>
        <w:ind w:firstLineChars="200" w:firstLine="560"/>
        <w:rPr>
          <w:rFonts w:ascii="方正仿宋_GBK" w:eastAsia="方正仿宋_GBK"/>
          <w:color w:val="000000"/>
          <w:sz w:val="28"/>
          <w:szCs w:val="28"/>
        </w:rPr>
      </w:pPr>
      <w:r w:rsidRPr="005C402F">
        <w:rPr>
          <w:rFonts w:ascii="方正仿宋_GBK" w:eastAsia="方正仿宋_GBK" w:hAnsi="方正楷体_GBK" w:cs="方正楷体_GBK" w:hint="eastAsia"/>
          <w:color w:val="000000"/>
          <w:sz w:val="28"/>
          <w:szCs w:val="28"/>
        </w:rPr>
        <w:lastRenderedPageBreak/>
        <w:t>(三)保费浮动机制：</w:t>
      </w:r>
      <w:r w:rsidRPr="005C402F">
        <w:rPr>
          <w:rFonts w:ascii="方正仿宋_GBK" w:eastAsia="方正仿宋_GBK" w:hint="eastAsia"/>
          <w:color w:val="000000"/>
          <w:sz w:val="28"/>
          <w:szCs w:val="28"/>
        </w:rPr>
        <w:t>初始年度未出险的，第2</w:t>
      </w:r>
      <w:r>
        <w:rPr>
          <w:rFonts w:ascii="方正仿宋_GBK" w:eastAsia="方正仿宋_GBK"/>
          <w:color w:val="000000"/>
          <w:sz w:val="28"/>
          <w:szCs w:val="28"/>
        </w:rPr>
        <w:t>—</w:t>
      </w:r>
      <w:r w:rsidRPr="005C402F">
        <w:rPr>
          <w:rFonts w:ascii="方正仿宋_GBK" w:eastAsia="方正仿宋_GBK" w:hint="eastAsia"/>
          <w:color w:val="000000"/>
          <w:sz w:val="28"/>
          <w:szCs w:val="28"/>
        </w:rPr>
        <w:t>4</w:t>
      </w:r>
      <w:r w:rsidRPr="005C402F">
        <w:rPr>
          <w:rFonts w:ascii="方正仿宋_GBK" w:eastAsia="方正仿宋_GBK" w:hAnsi="方正仿宋_GBK" w:cs="方正仿宋_GBK" w:hint="eastAsia"/>
          <w:color w:val="000000"/>
          <w:sz w:val="28"/>
          <w:szCs w:val="28"/>
        </w:rPr>
        <w:t>年度保险费率下调</w:t>
      </w:r>
      <w:r w:rsidRPr="005C402F">
        <w:rPr>
          <w:rFonts w:ascii="方正仿宋_GBK" w:eastAsia="方正仿宋_GBK" w:hint="eastAsia"/>
          <w:color w:val="000000"/>
          <w:sz w:val="28"/>
          <w:szCs w:val="28"/>
        </w:rPr>
        <w:t>0.3%</w:t>
      </w:r>
      <w:r w:rsidRPr="005C402F">
        <w:rPr>
          <w:rFonts w:ascii="方正仿宋_GBK" w:eastAsia="方正仿宋_GBK" w:hAnsi="方正仿宋_GBK" w:cs="方正仿宋_GBK" w:hint="eastAsia"/>
          <w:color w:val="000000"/>
          <w:sz w:val="28"/>
          <w:szCs w:val="28"/>
        </w:rPr>
        <w:t>，即保费按土地流转年租金的</w:t>
      </w:r>
      <w:r w:rsidRPr="005C402F">
        <w:rPr>
          <w:rFonts w:ascii="方正仿宋_GBK" w:eastAsia="方正仿宋_GBK" w:hint="eastAsia"/>
          <w:color w:val="000000"/>
          <w:sz w:val="28"/>
          <w:szCs w:val="28"/>
        </w:rPr>
        <w:t>2.2%</w:t>
      </w:r>
      <w:r w:rsidRPr="005C402F">
        <w:rPr>
          <w:rFonts w:ascii="方正仿宋_GBK" w:eastAsia="方正仿宋_GBK" w:hAnsi="方正仿宋_GBK" w:cs="方正仿宋_GBK" w:hint="eastAsia"/>
          <w:color w:val="000000"/>
          <w:sz w:val="28"/>
          <w:szCs w:val="28"/>
        </w:rPr>
        <w:t>计算；连续</w:t>
      </w:r>
      <w:r w:rsidRPr="005C402F">
        <w:rPr>
          <w:rFonts w:ascii="方正仿宋_GBK" w:eastAsia="方正仿宋_GBK" w:hint="eastAsia"/>
          <w:color w:val="000000"/>
          <w:sz w:val="28"/>
          <w:szCs w:val="28"/>
        </w:rPr>
        <w:t>4</w:t>
      </w:r>
      <w:r w:rsidRPr="005C402F">
        <w:rPr>
          <w:rFonts w:ascii="方正仿宋_GBK" w:eastAsia="方正仿宋_GBK" w:hAnsi="方正仿宋_GBK" w:cs="方正仿宋_GBK" w:hint="eastAsia"/>
          <w:color w:val="000000"/>
          <w:sz w:val="28"/>
          <w:szCs w:val="28"/>
        </w:rPr>
        <w:t>年及以上无赔付的，保险费率再下调</w:t>
      </w:r>
      <w:r w:rsidRPr="005C402F">
        <w:rPr>
          <w:rFonts w:ascii="方正仿宋_GBK" w:eastAsia="方正仿宋_GBK" w:hint="eastAsia"/>
          <w:color w:val="000000"/>
          <w:sz w:val="28"/>
          <w:szCs w:val="28"/>
        </w:rPr>
        <w:t>0.2%</w:t>
      </w:r>
      <w:r w:rsidRPr="005C402F">
        <w:rPr>
          <w:rFonts w:ascii="方正仿宋_GBK" w:eastAsia="方正仿宋_GBK" w:hAnsi="方正仿宋_GBK" w:cs="方正仿宋_GBK" w:hint="eastAsia"/>
          <w:color w:val="000000"/>
          <w:sz w:val="28"/>
          <w:szCs w:val="28"/>
        </w:rPr>
        <w:t>，即自第</w:t>
      </w:r>
      <w:r w:rsidRPr="005C402F">
        <w:rPr>
          <w:rFonts w:ascii="方正仿宋_GBK" w:eastAsia="方正仿宋_GBK" w:hint="eastAsia"/>
          <w:color w:val="000000"/>
          <w:sz w:val="28"/>
          <w:szCs w:val="28"/>
        </w:rPr>
        <w:t>5</w:t>
      </w:r>
      <w:r w:rsidRPr="005C402F">
        <w:rPr>
          <w:rFonts w:ascii="方正仿宋_GBK" w:eastAsia="方正仿宋_GBK" w:hAnsi="方正仿宋_GBK" w:cs="方正仿宋_GBK" w:hint="eastAsia"/>
          <w:color w:val="000000"/>
          <w:sz w:val="28"/>
          <w:szCs w:val="28"/>
        </w:rPr>
        <w:t>年度起，保费按土地流转年租金的</w:t>
      </w:r>
      <w:r w:rsidRPr="005C402F">
        <w:rPr>
          <w:rFonts w:ascii="方正仿宋_GBK" w:eastAsia="方正仿宋_GBK" w:hint="eastAsia"/>
          <w:color w:val="000000"/>
          <w:sz w:val="28"/>
          <w:szCs w:val="28"/>
        </w:rPr>
        <w:t>2%</w:t>
      </w:r>
      <w:r w:rsidRPr="005C402F">
        <w:rPr>
          <w:rFonts w:ascii="方正仿宋_GBK" w:eastAsia="方正仿宋_GBK" w:hAnsi="方正仿宋_GBK" w:cs="方正仿宋_GBK" w:hint="eastAsia"/>
          <w:color w:val="000000"/>
          <w:sz w:val="28"/>
          <w:szCs w:val="28"/>
        </w:rPr>
        <w:t>计算；</w:t>
      </w:r>
    </w:p>
    <w:p w:rsidR="008616F3" w:rsidRPr="005C402F" w:rsidRDefault="008616F3" w:rsidP="00641207">
      <w:pPr>
        <w:autoSpaceDE w:val="0"/>
        <w:spacing w:line="240" w:lineRule="atLeast"/>
        <w:ind w:firstLineChars="200" w:firstLine="560"/>
        <w:rPr>
          <w:rFonts w:ascii="方正仿宋_GBK" w:eastAsia="方正仿宋_GBK"/>
          <w:color w:val="000000"/>
          <w:sz w:val="28"/>
          <w:szCs w:val="28"/>
        </w:rPr>
      </w:pPr>
      <w:r w:rsidRPr="005C402F">
        <w:rPr>
          <w:rFonts w:ascii="方正仿宋_GBK" w:eastAsia="方正仿宋_GBK" w:hAnsi="方正楷体_GBK" w:cs="方正楷体_GBK" w:hint="eastAsia"/>
          <w:color w:val="000000"/>
          <w:sz w:val="28"/>
          <w:szCs w:val="28"/>
        </w:rPr>
        <w:t>(四)</w:t>
      </w:r>
      <w:r w:rsidRPr="005C402F">
        <w:rPr>
          <w:rFonts w:ascii="方正仿宋_GBK" w:eastAsia="方正仿宋_GBK" w:hint="eastAsia"/>
          <w:color w:val="000000"/>
          <w:sz w:val="28"/>
          <w:szCs w:val="28"/>
        </w:rPr>
        <w:t>年保费=</w:t>
      </w:r>
      <w:r w:rsidRPr="005C402F">
        <w:rPr>
          <w:rFonts w:ascii="方正仿宋_GBK" w:eastAsia="方正仿宋_GBK" w:hAnsi="方正仿宋_GBK" w:cs="方正仿宋_GBK" w:hint="eastAsia"/>
          <w:color w:val="000000"/>
          <w:sz w:val="28"/>
          <w:szCs w:val="28"/>
        </w:rPr>
        <w:t>土地流转租金</w:t>
      </w:r>
      <w:r w:rsidRPr="005C402F">
        <w:rPr>
          <w:rFonts w:ascii="方正仿宋_GBK" w:eastAsia="方正仿宋_GBK" w:hint="eastAsia"/>
          <w:color w:val="000000"/>
          <w:sz w:val="28"/>
          <w:szCs w:val="28"/>
        </w:rPr>
        <w:t>×</w:t>
      </w:r>
      <w:r w:rsidRPr="005C402F">
        <w:rPr>
          <w:rFonts w:ascii="方正仿宋_GBK" w:eastAsia="方正仿宋_GBK" w:hAnsi="方正仿宋_GBK" w:cs="方正仿宋_GBK" w:hint="eastAsia"/>
          <w:color w:val="000000"/>
          <w:sz w:val="28"/>
          <w:szCs w:val="28"/>
        </w:rPr>
        <w:t>保险年费率</w:t>
      </w:r>
      <w:r w:rsidRPr="005C402F">
        <w:rPr>
          <w:rFonts w:ascii="方正仿宋_GBK" w:eastAsia="方正仿宋_GBK" w:hint="eastAsia"/>
          <w:color w:val="000000"/>
          <w:sz w:val="28"/>
          <w:szCs w:val="28"/>
        </w:rPr>
        <w:t>×</w:t>
      </w:r>
      <w:r w:rsidRPr="005C402F">
        <w:rPr>
          <w:rFonts w:ascii="方正仿宋_GBK" w:eastAsia="方正仿宋_GBK" w:hAnsi="方正仿宋_GBK" w:cs="方正仿宋_GBK" w:hint="eastAsia"/>
          <w:color w:val="000000"/>
          <w:sz w:val="28"/>
          <w:szCs w:val="28"/>
        </w:rPr>
        <w:t>流转土地面积(单位：亩)；</w:t>
      </w:r>
    </w:p>
    <w:p w:rsidR="008616F3" w:rsidRPr="005C402F" w:rsidRDefault="008616F3" w:rsidP="00641207">
      <w:pPr>
        <w:autoSpaceDE w:val="0"/>
        <w:spacing w:line="240" w:lineRule="atLeast"/>
        <w:ind w:firstLineChars="200" w:firstLine="560"/>
        <w:rPr>
          <w:rFonts w:ascii="方正仿宋_GBK" w:eastAsia="方正仿宋_GBK"/>
          <w:color w:val="000000"/>
          <w:sz w:val="28"/>
          <w:szCs w:val="28"/>
        </w:rPr>
      </w:pPr>
      <w:r w:rsidRPr="005C402F">
        <w:rPr>
          <w:rFonts w:ascii="方正仿宋_GBK" w:eastAsia="方正仿宋_GBK" w:hAnsi="方正楷体_GBK" w:cs="方正楷体_GBK" w:hint="eastAsia"/>
          <w:color w:val="000000"/>
          <w:sz w:val="28"/>
          <w:szCs w:val="28"/>
        </w:rPr>
        <w:t>(五)保费缴纳期限：</w:t>
      </w:r>
      <w:r w:rsidRPr="005C402F">
        <w:rPr>
          <w:rFonts w:ascii="方正仿宋_GBK" w:eastAsia="方正仿宋_GBK" w:hint="eastAsia"/>
          <w:color w:val="000000"/>
          <w:sz w:val="28"/>
          <w:szCs w:val="28"/>
        </w:rPr>
        <w:t>在承包期的剩余期内，保险合同的承保责任期限为一年，即采取一年一收保费、一年一理赔的办法，如违反保费合同约定，则对该流转合同不再进行续保；</w:t>
      </w:r>
    </w:p>
    <w:p w:rsidR="008616F3" w:rsidRPr="005C402F" w:rsidRDefault="008616F3" w:rsidP="00641207">
      <w:pPr>
        <w:autoSpaceDE w:val="0"/>
        <w:spacing w:line="240" w:lineRule="atLeast"/>
        <w:ind w:firstLineChars="200" w:firstLine="560"/>
        <w:rPr>
          <w:rFonts w:ascii="方正仿宋_GBK" w:eastAsia="方正仿宋_GBK"/>
          <w:color w:val="000000"/>
          <w:sz w:val="28"/>
          <w:szCs w:val="28"/>
        </w:rPr>
      </w:pPr>
      <w:r w:rsidRPr="005C402F">
        <w:rPr>
          <w:rFonts w:ascii="方正仿宋_GBK" w:eastAsia="方正仿宋_GBK" w:hAnsi="方正楷体_GBK" w:cs="方正楷体_GBK" w:hint="eastAsia"/>
          <w:color w:val="000000"/>
          <w:sz w:val="28"/>
          <w:szCs w:val="28"/>
        </w:rPr>
        <w:t>(六)免赔额(率)：</w:t>
      </w:r>
      <w:r w:rsidRPr="005C402F">
        <w:rPr>
          <w:rFonts w:ascii="方正仿宋_GBK" w:eastAsia="方正仿宋_GBK" w:hint="eastAsia"/>
          <w:color w:val="000000"/>
          <w:sz w:val="28"/>
          <w:szCs w:val="28"/>
        </w:rPr>
        <w:t>无；</w:t>
      </w:r>
    </w:p>
    <w:p w:rsidR="008616F3" w:rsidRPr="005C402F" w:rsidRDefault="008616F3" w:rsidP="00641207">
      <w:pPr>
        <w:autoSpaceDE w:val="0"/>
        <w:spacing w:line="240" w:lineRule="atLeast"/>
        <w:ind w:firstLineChars="200" w:firstLine="560"/>
        <w:rPr>
          <w:rFonts w:ascii="方正仿宋_GBK" w:eastAsia="方正仿宋_GBK"/>
          <w:color w:val="000000"/>
          <w:sz w:val="28"/>
          <w:szCs w:val="28"/>
        </w:rPr>
      </w:pPr>
      <w:r w:rsidRPr="005C402F">
        <w:rPr>
          <w:rFonts w:ascii="方正仿宋_GBK" w:eastAsia="方正仿宋_GBK" w:hAnsi="方正楷体_GBK" w:cs="方正楷体_GBK" w:hint="eastAsia"/>
          <w:color w:val="000000"/>
          <w:sz w:val="28"/>
          <w:szCs w:val="28"/>
        </w:rPr>
        <w:t>(七)赔款等待期：</w:t>
      </w:r>
      <w:r w:rsidRPr="005C402F">
        <w:rPr>
          <w:rFonts w:ascii="方正仿宋_GBK" w:eastAsia="方正仿宋_GBK" w:hint="eastAsia"/>
          <w:color w:val="000000"/>
          <w:sz w:val="28"/>
          <w:szCs w:val="28"/>
        </w:rPr>
        <w:t>90</w:t>
      </w:r>
      <w:r w:rsidRPr="005C402F">
        <w:rPr>
          <w:rFonts w:ascii="方正仿宋_GBK" w:eastAsia="方正仿宋_GBK" w:hAnsi="方正仿宋_GBK" w:cs="方正仿宋_GBK" w:hint="eastAsia"/>
          <w:color w:val="000000"/>
          <w:sz w:val="28"/>
          <w:szCs w:val="28"/>
        </w:rPr>
        <w:t>天。即在保险期间内，投保人按《垫江县农村土地经营权流转合同》的约定时间、约定金额，向被保险人指定账户交付土地流转金，从《合同》的约定时间之日起</w:t>
      </w:r>
      <w:r w:rsidRPr="005C402F">
        <w:rPr>
          <w:rFonts w:ascii="方正仿宋_GBK" w:eastAsia="方正仿宋_GBK" w:hint="eastAsia"/>
          <w:color w:val="000000"/>
          <w:sz w:val="28"/>
          <w:szCs w:val="28"/>
        </w:rPr>
        <w:t>90</w:t>
      </w:r>
      <w:r w:rsidRPr="005C402F">
        <w:rPr>
          <w:rFonts w:ascii="方正仿宋_GBK" w:eastAsia="方正仿宋_GBK" w:hAnsi="方正仿宋_GBK" w:cs="方正仿宋_GBK" w:hint="eastAsia"/>
          <w:color w:val="000000"/>
          <w:sz w:val="28"/>
          <w:szCs w:val="28"/>
        </w:rPr>
        <w:t>天，为赔款等待期。</w:t>
      </w:r>
    </w:p>
    <w:p w:rsidR="008616F3" w:rsidRPr="005C402F" w:rsidRDefault="008616F3" w:rsidP="00641207">
      <w:pPr>
        <w:autoSpaceDE w:val="0"/>
        <w:spacing w:line="240" w:lineRule="atLeast"/>
        <w:ind w:firstLineChars="200" w:firstLine="560"/>
        <w:rPr>
          <w:rFonts w:ascii="方正仿宋_GBK" w:eastAsia="方正仿宋_GBK"/>
          <w:color w:val="000000"/>
          <w:sz w:val="28"/>
          <w:szCs w:val="28"/>
        </w:rPr>
      </w:pPr>
      <w:r w:rsidRPr="005C402F">
        <w:rPr>
          <w:rFonts w:ascii="方正仿宋_GBK" w:eastAsia="方正仿宋_GBK" w:hint="eastAsia"/>
          <w:color w:val="000000"/>
          <w:sz w:val="28"/>
          <w:szCs w:val="28"/>
        </w:rPr>
        <w:t>四、财政</w:t>
      </w:r>
      <w:r w:rsidR="005C2BA6" w:rsidRPr="005C402F">
        <w:rPr>
          <w:rFonts w:ascii="方正仿宋_GBK" w:eastAsia="方正仿宋_GBK" w:hint="eastAsia"/>
          <w:color w:val="000000"/>
          <w:sz w:val="28"/>
          <w:szCs w:val="28"/>
        </w:rPr>
        <w:t>补</w:t>
      </w:r>
      <w:bookmarkStart w:id="0" w:name="_GoBack"/>
      <w:bookmarkEnd w:id="0"/>
      <w:r w:rsidRPr="005C402F">
        <w:rPr>
          <w:rFonts w:ascii="方正仿宋_GBK" w:eastAsia="方正仿宋_GBK" w:hint="eastAsia"/>
          <w:color w:val="000000"/>
          <w:sz w:val="28"/>
          <w:szCs w:val="28"/>
        </w:rPr>
        <w:t>贴</w:t>
      </w:r>
    </w:p>
    <w:p w:rsidR="008616F3" w:rsidRPr="005C402F" w:rsidRDefault="008616F3" w:rsidP="00641207">
      <w:pPr>
        <w:autoSpaceDE w:val="0"/>
        <w:spacing w:line="240" w:lineRule="atLeast"/>
        <w:ind w:firstLineChars="200" w:firstLine="560"/>
        <w:rPr>
          <w:rFonts w:ascii="方正仿宋_GBK" w:eastAsia="方正仿宋_GBK"/>
          <w:color w:val="000000"/>
          <w:sz w:val="28"/>
          <w:szCs w:val="28"/>
        </w:rPr>
      </w:pPr>
      <w:r w:rsidRPr="005C402F">
        <w:rPr>
          <w:rFonts w:ascii="方正仿宋_GBK" w:eastAsia="方正仿宋_GBK" w:hint="eastAsia"/>
          <w:color w:val="000000"/>
          <w:sz w:val="28"/>
          <w:szCs w:val="28"/>
        </w:rPr>
        <w:t>县财政统筹整合资金用于补贴农村土地流转履约保证保险，实行专款专用。流转双方按照相应保险费率缴纳保费，其中40%</w:t>
      </w:r>
      <w:r w:rsidRPr="005C402F">
        <w:rPr>
          <w:rFonts w:ascii="方正仿宋_GBK" w:eastAsia="方正仿宋_GBK" w:hAnsi="方正仿宋_GBK" w:cs="方正仿宋_GBK" w:hint="eastAsia"/>
          <w:color w:val="000000"/>
          <w:sz w:val="28"/>
          <w:szCs w:val="28"/>
        </w:rPr>
        <w:t>保费由转出方的农户自愿承担保费的</w:t>
      </w:r>
      <w:r w:rsidRPr="005C402F">
        <w:rPr>
          <w:rFonts w:ascii="方正仿宋_GBK" w:eastAsia="方正仿宋_GBK" w:hint="eastAsia"/>
          <w:color w:val="000000"/>
          <w:sz w:val="28"/>
          <w:szCs w:val="28"/>
        </w:rPr>
        <w:t>20%</w:t>
      </w:r>
      <w:r w:rsidRPr="005C402F">
        <w:rPr>
          <w:rFonts w:ascii="方正仿宋_GBK" w:eastAsia="方正仿宋_GBK" w:hAnsi="方正仿宋_GBK" w:cs="方正仿宋_GBK" w:hint="eastAsia"/>
          <w:color w:val="000000"/>
          <w:sz w:val="28"/>
          <w:szCs w:val="28"/>
        </w:rPr>
        <w:t>，转入方自愿承担保费的</w:t>
      </w:r>
      <w:r w:rsidRPr="005C402F">
        <w:rPr>
          <w:rFonts w:ascii="方正仿宋_GBK" w:eastAsia="方正仿宋_GBK" w:hint="eastAsia"/>
          <w:color w:val="000000"/>
          <w:sz w:val="28"/>
          <w:szCs w:val="28"/>
        </w:rPr>
        <w:t>80%</w:t>
      </w:r>
      <w:r w:rsidRPr="005C402F">
        <w:rPr>
          <w:rFonts w:ascii="方正仿宋_GBK" w:eastAsia="方正仿宋_GBK" w:hAnsi="方正仿宋_GBK" w:cs="方正仿宋_GBK" w:hint="eastAsia"/>
          <w:color w:val="000000"/>
          <w:sz w:val="28"/>
          <w:szCs w:val="28"/>
        </w:rPr>
        <w:t>，剩余的</w:t>
      </w:r>
      <w:r w:rsidRPr="005C402F">
        <w:rPr>
          <w:rFonts w:ascii="方正仿宋_GBK" w:eastAsia="方正仿宋_GBK" w:hint="eastAsia"/>
          <w:color w:val="000000"/>
          <w:sz w:val="28"/>
          <w:szCs w:val="28"/>
        </w:rPr>
        <w:t>60%</w:t>
      </w:r>
      <w:r w:rsidRPr="005C402F">
        <w:rPr>
          <w:rFonts w:ascii="方正仿宋_GBK" w:eastAsia="方正仿宋_GBK" w:hAnsi="方正仿宋_GBK" w:cs="方正仿宋_GBK" w:hint="eastAsia"/>
          <w:color w:val="000000"/>
          <w:sz w:val="28"/>
          <w:szCs w:val="28"/>
        </w:rPr>
        <w:t>保费由县财政给予补贴。</w:t>
      </w:r>
    </w:p>
    <w:p w:rsidR="008616F3" w:rsidRPr="005C402F" w:rsidRDefault="008616F3" w:rsidP="00641207">
      <w:pPr>
        <w:pStyle w:val="a7"/>
        <w:widowControl w:val="0"/>
        <w:autoSpaceDE w:val="0"/>
        <w:spacing w:before="0" w:beforeAutospacing="0" w:after="0" w:afterAutospacing="0" w:line="240" w:lineRule="atLeast"/>
        <w:ind w:firstLineChars="200" w:firstLine="560"/>
        <w:textAlignment w:val="baseline"/>
        <w:rPr>
          <w:rFonts w:ascii="方正仿宋_GBK" w:eastAsia="方正仿宋_GBK" w:hAnsi="Times New Roman"/>
          <w:color w:val="000000"/>
          <w:kern w:val="2"/>
          <w:sz w:val="28"/>
          <w:szCs w:val="28"/>
        </w:rPr>
      </w:pPr>
      <w:r w:rsidRPr="005C402F">
        <w:rPr>
          <w:rFonts w:ascii="方正仿宋_GBK" w:eastAsia="方正仿宋_GBK" w:hAnsi="Times New Roman" w:hint="eastAsia"/>
          <w:color w:val="000000"/>
          <w:kern w:val="2"/>
          <w:sz w:val="28"/>
          <w:szCs w:val="28"/>
        </w:rPr>
        <w:t>五、承保流程</w:t>
      </w:r>
    </w:p>
    <w:p w:rsidR="008616F3" w:rsidRPr="005C402F" w:rsidRDefault="008616F3" w:rsidP="00641207">
      <w:pPr>
        <w:autoSpaceDE w:val="0"/>
        <w:spacing w:line="240" w:lineRule="atLeast"/>
        <w:ind w:firstLineChars="200" w:firstLine="560"/>
        <w:rPr>
          <w:rFonts w:ascii="方正仿宋_GBK" w:eastAsia="方正仿宋_GBK"/>
          <w:color w:val="000000"/>
          <w:sz w:val="28"/>
          <w:szCs w:val="28"/>
        </w:rPr>
      </w:pPr>
      <w:r w:rsidRPr="005C402F">
        <w:rPr>
          <w:rFonts w:ascii="方正仿宋_GBK" w:eastAsia="方正仿宋_GBK" w:hint="eastAsia"/>
          <w:color w:val="000000"/>
          <w:sz w:val="28"/>
          <w:szCs w:val="28"/>
        </w:rPr>
        <w:t>(一)完善合同。土地经营权流转必须是政府及相关部门认可的土地流转行为，需按照县农委提供的统一范本内容和格式，订立正式书面合同并在乡镇(街道)备案。</w:t>
      </w:r>
    </w:p>
    <w:p w:rsidR="008616F3" w:rsidRPr="005C402F" w:rsidRDefault="008616F3" w:rsidP="00641207">
      <w:pPr>
        <w:autoSpaceDE w:val="0"/>
        <w:spacing w:line="240" w:lineRule="atLeast"/>
        <w:ind w:firstLineChars="200" w:firstLine="560"/>
        <w:rPr>
          <w:rFonts w:ascii="方正仿宋_GBK" w:eastAsia="方正仿宋_GBK"/>
          <w:color w:val="000000"/>
          <w:sz w:val="28"/>
          <w:szCs w:val="28"/>
        </w:rPr>
      </w:pPr>
      <w:r w:rsidRPr="005C402F">
        <w:rPr>
          <w:rFonts w:ascii="方正仿宋_GBK" w:eastAsia="方正仿宋_GBK" w:hint="eastAsia"/>
          <w:color w:val="000000"/>
          <w:sz w:val="28"/>
          <w:szCs w:val="28"/>
        </w:rPr>
        <w:t>(二)提出申请。流转双方向保险机构提出购买履约保证保险服务申请，并提交规范流转合同及相关投保资料。</w:t>
      </w:r>
    </w:p>
    <w:p w:rsidR="008616F3" w:rsidRPr="005C402F" w:rsidRDefault="008616F3" w:rsidP="00641207">
      <w:pPr>
        <w:autoSpaceDE w:val="0"/>
        <w:spacing w:line="240" w:lineRule="atLeast"/>
        <w:ind w:firstLineChars="200" w:firstLine="560"/>
        <w:rPr>
          <w:rFonts w:ascii="方正仿宋_GBK" w:eastAsia="方正仿宋_GBK"/>
          <w:color w:val="000000"/>
          <w:sz w:val="28"/>
          <w:szCs w:val="28"/>
        </w:rPr>
      </w:pPr>
      <w:r w:rsidRPr="005C402F">
        <w:rPr>
          <w:rFonts w:ascii="方正仿宋_GBK" w:eastAsia="方正仿宋_GBK" w:hint="eastAsia"/>
          <w:color w:val="000000"/>
          <w:sz w:val="28"/>
          <w:szCs w:val="28"/>
        </w:rPr>
        <w:lastRenderedPageBreak/>
        <w:t>(三)调查评审。保险机构对土地流转双方提交的资料进行审查，对项目情况开展调查评审。</w:t>
      </w:r>
    </w:p>
    <w:p w:rsidR="008616F3" w:rsidRPr="005C402F" w:rsidRDefault="008616F3" w:rsidP="00641207">
      <w:pPr>
        <w:autoSpaceDE w:val="0"/>
        <w:spacing w:line="240" w:lineRule="atLeast"/>
        <w:ind w:firstLineChars="200" w:firstLine="560"/>
        <w:rPr>
          <w:rFonts w:ascii="方正仿宋_GBK" w:eastAsia="方正仿宋_GBK"/>
          <w:color w:val="000000"/>
          <w:sz w:val="28"/>
          <w:szCs w:val="28"/>
        </w:rPr>
      </w:pPr>
      <w:r w:rsidRPr="005C402F">
        <w:rPr>
          <w:rFonts w:ascii="方正仿宋_GBK" w:eastAsia="方正仿宋_GBK" w:hint="eastAsia"/>
          <w:color w:val="000000"/>
          <w:sz w:val="28"/>
          <w:szCs w:val="28"/>
        </w:rPr>
        <w:t>(四)签订合同。对符合参保条件的，保险机构与土地流转双方签订合同，土地流转双方共同向保险机构支付保费，保险机构向县农委、财政局提交材料申请财政划拨补助资金；对可能存在重大风险的项目，保险机构可暂缓承保并及时向政府相关部门提交情况说明。</w:t>
      </w:r>
    </w:p>
    <w:p w:rsidR="008616F3" w:rsidRPr="005C402F" w:rsidRDefault="008616F3" w:rsidP="00641207">
      <w:pPr>
        <w:autoSpaceDE w:val="0"/>
        <w:spacing w:line="240" w:lineRule="atLeast"/>
        <w:ind w:firstLineChars="200" w:firstLine="560"/>
        <w:rPr>
          <w:rFonts w:ascii="方正仿宋_GBK" w:eastAsia="方正仿宋_GBK"/>
          <w:color w:val="000000"/>
          <w:sz w:val="28"/>
          <w:szCs w:val="28"/>
        </w:rPr>
      </w:pPr>
      <w:r w:rsidRPr="005C402F">
        <w:rPr>
          <w:rFonts w:ascii="方正仿宋_GBK" w:eastAsia="方正仿宋_GBK" w:hint="eastAsia"/>
          <w:color w:val="000000"/>
          <w:sz w:val="28"/>
          <w:szCs w:val="28"/>
        </w:rPr>
        <w:t>(五)资料备案。各村(社)对履约保证保险工作相关的工作方案、决议、会议记录等重要资料进行全面整理归档，报乡镇(街道)政府(办事处)备案。保险机构与土地流转双方签订的合同报县农委备案。</w:t>
      </w:r>
    </w:p>
    <w:p w:rsidR="008616F3" w:rsidRPr="005C402F" w:rsidRDefault="008616F3" w:rsidP="00641207">
      <w:pPr>
        <w:autoSpaceDE w:val="0"/>
        <w:spacing w:line="240" w:lineRule="atLeast"/>
        <w:ind w:firstLineChars="200" w:firstLine="560"/>
        <w:rPr>
          <w:rFonts w:ascii="方正仿宋_GBK" w:eastAsia="方正仿宋_GBK"/>
          <w:color w:val="000000"/>
          <w:sz w:val="28"/>
          <w:szCs w:val="28"/>
        </w:rPr>
      </w:pPr>
      <w:r w:rsidRPr="005C402F">
        <w:rPr>
          <w:rFonts w:ascii="方正仿宋_GBK" w:eastAsia="方正仿宋_GBK" w:hint="eastAsia"/>
          <w:color w:val="000000"/>
          <w:sz w:val="28"/>
          <w:szCs w:val="28"/>
        </w:rPr>
        <w:t xml:space="preserve"> </w:t>
      </w:r>
    </w:p>
    <w:p w:rsidR="004358AB" w:rsidRDefault="008616F3" w:rsidP="00843D2A">
      <w:pPr>
        <w:pStyle w:val="a7"/>
        <w:widowControl w:val="0"/>
        <w:autoSpaceDE w:val="0"/>
        <w:spacing w:before="0" w:beforeAutospacing="0" w:after="0" w:afterAutospacing="0" w:line="240" w:lineRule="atLeast"/>
        <w:textAlignment w:val="baseline"/>
      </w:pPr>
      <w:r w:rsidRPr="005C402F">
        <w:rPr>
          <w:rFonts w:ascii="方正仿宋_GBK" w:eastAsia="方正仿宋_GBK" w:hAnsi="Times New Roman" w:hint="eastAsia"/>
          <w:color w:val="000000"/>
          <w:kern w:val="2"/>
          <w:sz w:val="28"/>
          <w:szCs w:val="28"/>
        </w:rPr>
        <w:t xml:space="preserve">    </w:t>
      </w: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362" w:rsidRPr="0064405C" w:rsidRDefault="00920362" w:rsidP="008616F3">
      <w:pPr>
        <w:spacing w:after="0"/>
        <w:rPr>
          <w:rFonts w:eastAsia="方正仿宋_GBK"/>
        </w:rPr>
      </w:pPr>
      <w:r>
        <w:separator/>
      </w:r>
    </w:p>
  </w:endnote>
  <w:endnote w:type="continuationSeparator" w:id="0">
    <w:p w:rsidR="00920362" w:rsidRPr="0064405C" w:rsidRDefault="00920362" w:rsidP="008616F3">
      <w:pPr>
        <w:spacing w:after="0"/>
        <w:rPr>
          <w:rFonts w:eastAsia="方正仿宋_GBK"/>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203" w:usb1="288F0000" w:usb2="00000016" w:usb3="00000000" w:csb0="00040001" w:csb1="00000000"/>
  </w:font>
  <w:font w:name="方正仿宋_GBK">
    <w:altName w:val="Microsoft YaHei UI"/>
    <w:charset w:val="86"/>
    <w:family w:val="script"/>
    <w:pitch w:val="fixed"/>
    <w:sig w:usb0="00000000" w:usb1="080E0000" w:usb2="00000010" w:usb3="00000000" w:csb0="00040000" w:csb1="00000000"/>
  </w:font>
  <w:font w:name="方正楷体_GBK">
    <w:altName w:val="Microsoft YaHei UI"/>
    <w:charset w:val="86"/>
    <w:family w:val="script"/>
    <w:pitch w:val="fixed"/>
    <w:sig w:usb0="00000000" w:usb1="080E0000" w:usb2="00000010" w:usb3="00000000" w:csb0="00040000" w:csb1="00000000"/>
  </w:font>
  <w:font w:name="方正小标宋_GBK">
    <w:altName w:val="Microsoft YaHei UI"/>
    <w:charset w:val="86"/>
    <w:family w:val="script"/>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362" w:rsidRPr="0064405C" w:rsidRDefault="00920362" w:rsidP="008616F3">
      <w:pPr>
        <w:spacing w:after="0"/>
        <w:rPr>
          <w:rFonts w:eastAsia="方正仿宋_GBK"/>
        </w:rPr>
      </w:pPr>
      <w:r>
        <w:separator/>
      </w:r>
    </w:p>
  </w:footnote>
  <w:footnote w:type="continuationSeparator" w:id="0">
    <w:p w:rsidR="00920362" w:rsidRPr="0064405C" w:rsidRDefault="00920362" w:rsidP="008616F3">
      <w:pPr>
        <w:spacing w:after="0"/>
        <w:rPr>
          <w:rFonts w:eastAsia="方正仿宋_GBK"/>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31D50"/>
    <w:rsid w:val="001E61BE"/>
    <w:rsid w:val="00212F01"/>
    <w:rsid w:val="00323B43"/>
    <w:rsid w:val="003D37D8"/>
    <w:rsid w:val="00426133"/>
    <w:rsid w:val="004358AB"/>
    <w:rsid w:val="00517196"/>
    <w:rsid w:val="005C2BA6"/>
    <w:rsid w:val="00641207"/>
    <w:rsid w:val="00843D2A"/>
    <w:rsid w:val="008616F3"/>
    <w:rsid w:val="008B7726"/>
    <w:rsid w:val="00920362"/>
    <w:rsid w:val="00A62AB8"/>
    <w:rsid w:val="00D31D50"/>
    <w:rsid w:val="00DB5697"/>
    <w:rsid w:val="00DE106B"/>
    <w:rsid w:val="00E83C44"/>
    <w:rsid w:val="00F466E6"/>
    <w:rsid w:val="00F81D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3A571E-8474-4CB7-A433-9530FB46F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B43"/>
    <w:pPr>
      <w:adjustRightInd w:val="0"/>
      <w:snapToGrid w:val="0"/>
      <w:spacing w:line="240" w:lineRule="auto"/>
    </w:pPr>
    <w:rPr>
      <w:rFonts w:ascii="Tahoma" w:hAnsi="Tahoma"/>
    </w:rPr>
  </w:style>
  <w:style w:type="paragraph" w:styleId="2">
    <w:name w:val="heading 2"/>
    <w:basedOn w:val="a"/>
    <w:next w:val="a"/>
    <w:link w:val="20"/>
    <w:qFormat/>
    <w:rsid w:val="008616F3"/>
    <w:pPr>
      <w:widowControl w:val="0"/>
      <w:adjustRightInd/>
      <w:snapToGrid/>
      <w:spacing w:after="0"/>
      <w:outlineLvl w:val="1"/>
    </w:pPr>
    <w:rPr>
      <w:rFonts w:ascii="宋体" w:eastAsia="宋体" w:hAnsi="宋体" w:cs="宋体" w:hint="eastAsia"/>
      <w:b/>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616F3"/>
    <w:pPr>
      <w:pBdr>
        <w:bottom w:val="single" w:sz="6" w:space="1" w:color="auto"/>
      </w:pBdr>
      <w:tabs>
        <w:tab w:val="center" w:pos="4153"/>
        <w:tab w:val="right" w:pos="8306"/>
      </w:tabs>
      <w:jc w:val="center"/>
    </w:pPr>
    <w:rPr>
      <w:sz w:val="18"/>
      <w:szCs w:val="18"/>
    </w:rPr>
  </w:style>
  <w:style w:type="character" w:customStyle="1" w:styleId="a4">
    <w:name w:val="页眉 字符"/>
    <w:basedOn w:val="a0"/>
    <w:link w:val="a3"/>
    <w:uiPriority w:val="99"/>
    <w:semiHidden/>
    <w:rsid w:val="008616F3"/>
    <w:rPr>
      <w:rFonts w:ascii="Tahoma" w:hAnsi="Tahoma"/>
      <w:sz w:val="18"/>
      <w:szCs w:val="18"/>
    </w:rPr>
  </w:style>
  <w:style w:type="paragraph" w:styleId="a5">
    <w:name w:val="footer"/>
    <w:basedOn w:val="a"/>
    <w:link w:val="a6"/>
    <w:uiPriority w:val="99"/>
    <w:semiHidden/>
    <w:unhideWhenUsed/>
    <w:rsid w:val="008616F3"/>
    <w:pPr>
      <w:tabs>
        <w:tab w:val="center" w:pos="4153"/>
        <w:tab w:val="right" w:pos="8306"/>
      </w:tabs>
    </w:pPr>
    <w:rPr>
      <w:sz w:val="18"/>
      <w:szCs w:val="18"/>
    </w:rPr>
  </w:style>
  <w:style w:type="character" w:customStyle="1" w:styleId="a6">
    <w:name w:val="页脚 字符"/>
    <w:basedOn w:val="a0"/>
    <w:link w:val="a5"/>
    <w:uiPriority w:val="99"/>
    <w:semiHidden/>
    <w:rsid w:val="008616F3"/>
    <w:rPr>
      <w:rFonts w:ascii="Tahoma" w:hAnsi="Tahoma"/>
      <w:sz w:val="18"/>
      <w:szCs w:val="18"/>
    </w:rPr>
  </w:style>
  <w:style w:type="character" w:customStyle="1" w:styleId="20">
    <w:name w:val="标题 2 字符"/>
    <w:basedOn w:val="a0"/>
    <w:link w:val="2"/>
    <w:rsid w:val="008616F3"/>
    <w:rPr>
      <w:rFonts w:ascii="宋体" w:eastAsia="宋体" w:hAnsi="宋体" w:cs="宋体"/>
      <w:b/>
      <w:sz w:val="36"/>
      <w:szCs w:val="36"/>
    </w:rPr>
  </w:style>
  <w:style w:type="paragraph" w:styleId="a7">
    <w:name w:val="Normal (Web)"/>
    <w:basedOn w:val="a"/>
    <w:rsid w:val="008616F3"/>
    <w:pPr>
      <w:adjustRightInd/>
      <w:snapToGrid/>
      <w:spacing w:before="100" w:beforeAutospacing="1" w:after="100" w:afterAutospacing="1" w:line="480" w:lineRule="auto"/>
    </w:pPr>
    <w:rPr>
      <w:rFonts w:ascii="宋体" w:eastAsia="宋体" w:hAnsi="宋体" w:cs="Times New Roman"/>
      <w:sz w:val="24"/>
      <w:szCs w:val="24"/>
    </w:rPr>
  </w:style>
  <w:style w:type="character" w:styleId="a8">
    <w:name w:val="Hyperlink"/>
    <w:basedOn w:val="a0"/>
    <w:unhideWhenUsed/>
    <w:rsid w:val="008616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ike.baidu.com/item/%E4%BE%9B%E7%BB%99%E4%BE%A7%E7%BB%93%E6%9E%84%E6%80%A7%E6%94%B9%E9%9D%A9"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213</Words>
  <Characters>1219</Characters>
  <Application>Microsoft Office Word</Application>
  <DocSecurity>0</DocSecurity>
  <Lines>10</Lines>
  <Paragraphs>2</Paragraphs>
  <ScaleCrop>false</ScaleCrop>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yangsnrt11</cp:lastModifiedBy>
  <cp:revision>8</cp:revision>
  <cp:lastPrinted>2021-05-31T01:40:00Z</cp:lastPrinted>
  <dcterms:created xsi:type="dcterms:W3CDTF">2008-09-11T17:20:00Z</dcterms:created>
  <dcterms:modified xsi:type="dcterms:W3CDTF">2022-08-18T11:23:00Z</dcterms:modified>
</cp:coreProperties>
</file>