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outlineLvl w:val="1"/>
        <w:rPr>
          <w:rFonts w:ascii="方正楷体_GBK" w:eastAsia="方正楷体_GBK" w:hAnsiTheme="minorEastAsia" w:cstheme="minorEastAsia"/>
          <w:kern w:val="36"/>
          <w:sz w:val="32"/>
          <w:szCs w:val="32"/>
        </w:rPr>
      </w:pPr>
      <w:r>
        <w:rPr>
          <w:rFonts w:hint="eastAsia" w:ascii="方正楷体_GBK" w:eastAsia="方正楷体_GBK" w:hAnsiTheme="minorEastAsia" w:cstheme="minorEastAsia"/>
          <w:kern w:val="36"/>
          <w:sz w:val="32"/>
          <w:szCs w:val="32"/>
        </w:rPr>
        <w:t>附件11</w:t>
      </w:r>
    </w:p>
    <w:p>
      <w:pPr>
        <w:pStyle w:val="10"/>
        <w:spacing w:line="600" w:lineRule="exact"/>
        <w:ind w:firstLine="723"/>
        <w:jc w:val="center"/>
        <w:rPr>
          <w:rFonts w:ascii="方正小标宋_GBK" w:eastAsia="方正小标宋_GBK" w:hAnsiTheme="majorEastAsia" w:cstheme="majorEastAsia"/>
          <w:bCs/>
          <w:sz w:val="36"/>
          <w:szCs w:val="32"/>
        </w:rPr>
      </w:pPr>
      <w:r>
        <w:rPr>
          <w:rFonts w:hint="eastAsia" w:ascii="方正小标宋_GBK" w:eastAsia="方正小标宋_GBK" w:hAnsiTheme="majorEastAsia" w:cstheme="majorEastAsia"/>
          <w:bCs/>
          <w:sz w:val="36"/>
          <w:szCs w:val="32"/>
        </w:rPr>
        <w:t>垫江县种（蛋）鸡养殖保险实施方案</w:t>
      </w:r>
    </w:p>
    <w:p>
      <w:pPr>
        <w:pStyle w:val="10"/>
        <w:spacing w:line="600" w:lineRule="exact"/>
        <w:ind w:firstLine="723"/>
        <w:jc w:val="center"/>
        <w:rPr>
          <w:rFonts w:ascii="方正仿宋_GBK" w:eastAsia="方正仿宋_GBK" w:hAnsiTheme="majorEastAsia" w:cstheme="majorEastAsia"/>
          <w:bCs/>
          <w:sz w:val="32"/>
          <w:szCs w:val="32"/>
        </w:rPr>
      </w:pPr>
    </w:p>
    <w:p>
      <w:pPr>
        <w:spacing w:after="0" w:line="600" w:lineRule="exact"/>
        <w:ind w:firstLine="640" w:firstLineChars="200"/>
        <w:rPr>
          <w:rFonts w:ascii="方正黑体_GBK" w:eastAsia="方正黑体_GBK" w:hAnsiTheme="majorEastAsia" w:cstheme="majorEastAsia"/>
          <w:bCs/>
          <w:sz w:val="32"/>
          <w:szCs w:val="32"/>
        </w:rPr>
      </w:pPr>
      <w:r>
        <w:rPr>
          <w:rFonts w:hint="eastAsia" w:ascii="方正黑体_GBK" w:eastAsia="方正黑体_GBK" w:hAnsiTheme="majorEastAsia" w:cstheme="majorEastAsia"/>
          <w:bCs/>
          <w:color w:val="000000"/>
          <w:sz w:val="32"/>
          <w:szCs w:val="32"/>
        </w:rPr>
        <w:t>一、保险对象及标的</w:t>
      </w:r>
    </w:p>
    <w:p>
      <w:pPr>
        <w:pStyle w:val="10"/>
        <w:spacing w:line="600" w:lineRule="exact"/>
        <w:ind w:firstLine="640" w:firstLineChars="200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z w:val="32"/>
          <w:szCs w:val="32"/>
        </w:rPr>
        <w:t>1.投保的鸡只品种必须在当地饲养1年(含)以上；</w:t>
      </w:r>
    </w:p>
    <w:p>
      <w:pPr>
        <w:pStyle w:val="10"/>
        <w:spacing w:line="600" w:lineRule="exact"/>
        <w:ind w:firstLine="640" w:firstLineChars="200"/>
        <w:rPr>
          <w:rFonts w:ascii="方正仿宋_GBK" w:eastAsia="方正仿宋_GBK" w:hAnsiTheme="minorEastAsia" w:cstheme="minorEastAsia"/>
          <w:color w:val="0000FF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z w:val="32"/>
          <w:szCs w:val="32"/>
        </w:rPr>
        <w:t>2.投保时鸡只在90日龄(含)以上或体重在1.0公斤(含)以上，36个月以下；</w:t>
      </w:r>
    </w:p>
    <w:p>
      <w:pPr>
        <w:pStyle w:val="10"/>
        <w:spacing w:line="600" w:lineRule="exact"/>
        <w:ind w:firstLine="640" w:firstLineChars="200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z w:val="32"/>
          <w:szCs w:val="32"/>
        </w:rPr>
        <w:t>3.单个养殖场(户)存栏数不低于2000只；</w:t>
      </w:r>
    </w:p>
    <w:p>
      <w:pPr>
        <w:pStyle w:val="10"/>
        <w:spacing w:line="600" w:lineRule="exact"/>
        <w:ind w:firstLine="640" w:firstLineChars="200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z w:val="32"/>
          <w:szCs w:val="32"/>
        </w:rPr>
        <w:t>4.投保鸡经畜牧部门验明无伤残，无本保险责任范围内的疾病，营养良好，饲养管理正常，按所在地畜牧防疫部门审定备案的免疫程序接种并有记录；</w:t>
      </w:r>
    </w:p>
    <w:p>
      <w:pPr>
        <w:pStyle w:val="10"/>
        <w:spacing w:line="600" w:lineRule="exact"/>
        <w:ind w:firstLine="640" w:firstLineChars="200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z w:val="32"/>
          <w:szCs w:val="32"/>
        </w:rPr>
        <w:t>5.饲养场所在当地洪水水位线以上的非蓄洪、行洪区；</w:t>
      </w:r>
    </w:p>
    <w:p>
      <w:pPr>
        <w:pStyle w:val="10"/>
        <w:spacing w:line="600" w:lineRule="exact"/>
        <w:ind w:firstLine="640" w:firstLineChars="200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z w:val="32"/>
          <w:szCs w:val="32"/>
        </w:rPr>
        <w:t xml:space="preserve">6.管理制度健全、饲养圈舍卫生、能够保证饲养质量； </w:t>
      </w:r>
    </w:p>
    <w:p>
      <w:pPr>
        <w:pStyle w:val="10"/>
        <w:spacing w:line="600" w:lineRule="exact"/>
        <w:ind w:firstLine="640" w:firstLineChars="200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z w:val="32"/>
          <w:szCs w:val="32"/>
        </w:rPr>
        <w:t>7.投保人应将符合投保条件的鸡全部投保。</w:t>
      </w:r>
    </w:p>
    <w:p>
      <w:pPr>
        <w:spacing w:after="0" w:line="600" w:lineRule="exact"/>
        <w:ind w:firstLine="640" w:firstLineChars="200"/>
        <w:rPr>
          <w:rFonts w:ascii="方正黑体_GBK" w:eastAsia="方正黑体_GBK" w:hAnsiTheme="majorEastAsia" w:cstheme="majorEastAsia"/>
          <w:bCs/>
          <w:color w:val="000000"/>
          <w:sz w:val="32"/>
          <w:szCs w:val="32"/>
        </w:rPr>
      </w:pPr>
      <w:r>
        <w:rPr>
          <w:rFonts w:hint="eastAsia" w:ascii="方正黑体_GBK" w:eastAsia="方正黑体_GBK" w:hAnsiTheme="majorEastAsia" w:cstheme="majorEastAsia"/>
          <w:bCs/>
          <w:color w:val="000000"/>
          <w:sz w:val="32"/>
          <w:szCs w:val="32"/>
        </w:rPr>
        <w:t>二、保险责任与责任免除</w:t>
      </w:r>
    </w:p>
    <w:p>
      <w:pPr>
        <w:pStyle w:val="10"/>
        <w:spacing w:line="600" w:lineRule="exact"/>
        <w:ind w:firstLine="640" w:firstLineChars="200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楷体_GBK" w:eastAsia="方正楷体_GBK" w:hAnsiTheme="minorEastAsia" w:cstheme="minorEastAsia"/>
          <w:sz w:val="32"/>
          <w:szCs w:val="32"/>
        </w:rPr>
        <w:t>（一）保险责任。</w:t>
      </w:r>
      <w:r>
        <w:rPr>
          <w:rFonts w:hint="eastAsia" w:ascii="方正仿宋_GBK" w:eastAsia="方正仿宋_GBK" w:hAnsiTheme="minorEastAsia" w:cstheme="minorEastAsia"/>
          <w:sz w:val="32"/>
          <w:szCs w:val="32"/>
        </w:rPr>
        <w:t>在保险期间内，因下列原因造成保险鸡在本保险合同载明的饲养场所内直接死亡的，保险人按照本保险合同的约定负责赔偿：</w:t>
      </w:r>
    </w:p>
    <w:p>
      <w:pPr>
        <w:pStyle w:val="10"/>
        <w:spacing w:line="600" w:lineRule="exact"/>
        <w:ind w:firstLine="640" w:firstLineChars="200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z w:val="32"/>
          <w:szCs w:val="32"/>
        </w:rPr>
        <w:t>1.火灾、爆炸；</w:t>
      </w:r>
    </w:p>
    <w:p>
      <w:pPr>
        <w:pStyle w:val="10"/>
        <w:spacing w:line="600" w:lineRule="exact"/>
        <w:ind w:firstLine="640" w:firstLineChars="200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z w:val="32"/>
          <w:szCs w:val="32"/>
        </w:rPr>
        <w:t>2.暴雨、洪水(政府行蓄洪除外)、风灾、雷电、冰雹、冻灾；</w:t>
      </w:r>
    </w:p>
    <w:p>
      <w:pPr>
        <w:pStyle w:val="10"/>
        <w:spacing w:line="600" w:lineRule="exact"/>
        <w:ind w:firstLine="640" w:firstLineChars="200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z w:val="32"/>
          <w:szCs w:val="32"/>
        </w:rPr>
        <w:t>3.泥石流、山体滑坡；</w:t>
      </w:r>
    </w:p>
    <w:p>
      <w:pPr>
        <w:pStyle w:val="10"/>
        <w:spacing w:line="600" w:lineRule="exact"/>
        <w:ind w:firstLine="640" w:firstLineChars="200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z w:val="32"/>
          <w:szCs w:val="32"/>
        </w:rPr>
        <w:t>4.建筑物倒塌、空中运行物体坠落；</w:t>
      </w:r>
    </w:p>
    <w:p>
      <w:pPr>
        <w:pStyle w:val="10"/>
        <w:spacing w:line="600" w:lineRule="exact"/>
        <w:ind w:firstLine="640" w:firstLineChars="200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z w:val="32"/>
          <w:szCs w:val="32"/>
        </w:rPr>
        <w:t>5.重大疾病：禽流感、鸡新城疫、鸡马立克氏病、鸡传性支气管炎、禽霍乱、大肠杆菌等</w:t>
      </w:r>
      <w:r>
        <w:rPr>
          <w:rFonts w:hint="eastAsia" w:ascii="方正仿宋_GBK" w:eastAsia="方正仿宋_GBK" w:hAnsiTheme="minorEastAsia" w:cstheme="minorEastAsia"/>
          <w:color w:val="0000FF"/>
          <w:sz w:val="32"/>
          <w:szCs w:val="32"/>
        </w:rPr>
        <w:t xml:space="preserve">； </w:t>
      </w:r>
    </w:p>
    <w:p>
      <w:pPr>
        <w:pStyle w:val="10"/>
        <w:spacing w:line="600" w:lineRule="exact"/>
        <w:ind w:firstLine="640" w:firstLineChars="200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z w:val="32"/>
          <w:szCs w:val="32"/>
        </w:rPr>
        <w:t>6.在保险期间内，由于发生上条例</w:t>
      </w:r>
      <w:bookmarkStart w:id="0" w:name="_GoBack"/>
      <w:bookmarkEnd w:id="0"/>
      <w:r>
        <w:rPr>
          <w:rFonts w:hint="eastAsia" w:ascii="方正仿宋_GBK" w:eastAsia="方正仿宋_GBK" w:hAnsiTheme="minorEastAsia" w:cstheme="minorEastAsia"/>
          <w:sz w:val="32"/>
          <w:szCs w:val="32"/>
        </w:rPr>
        <w:t>明的高传染性疫病，政府实施强制扑杀导致保险家禽死亡，保险人也负责赔偿，但赔偿金额以保险金额扣减政府扑杀专项补贴金额的差额为限。</w:t>
      </w:r>
    </w:p>
    <w:p>
      <w:pPr>
        <w:spacing w:after="0" w:line="600" w:lineRule="exact"/>
        <w:ind w:firstLine="640" w:firstLineChars="200"/>
        <w:rPr>
          <w:rFonts w:ascii="方正仿宋_GBK" w:eastAsia="方正仿宋_GBK" w:hAnsiTheme="minorEastAsia" w:cstheme="minorEastAsia"/>
          <w:color w:val="000000"/>
          <w:sz w:val="32"/>
          <w:szCs w:val="32"/>
        </w:rPr>
      </w:pPr>
      <w:r>
        <w:rPr>
          <w:rFonts w:hint="eastAsia" w:ascii="方正楷体_GBK" w:eastAsia="方正楷体_GBK" w:hAnsiTheme="majorEastAsia" w:cstheme="majorEastAsia"/>
          <w:bCs/>
          <w:color w:val="000000"/>
          <w:sz w:val="32"/>
          <w:szCs w:val="32"/>
        </w:rPr>
        <w:t>（二）责任免除。</w:t>
      </w:r>
      <w:r>
        <w:rPr>
          <w:rFonts w:hint="eastAsia" w:ascii="方正仿宋_GBK" w:eastAsia="方正仿宋_GBK" w:hAnsiTheme="minorEastAsia" w:cstheme="minorEastAsia"/>
          <w:color w:val="000000"/>
          <w:sz w:val="32"/>
          <w:szCs w:val="32"/>
        </w:rPr>
        <w:t>由于下列原因造成的保险家禽死亡，保险人不负赔偿责任：</w:t>
      </w:r>
    </w:p>
    <w:p>
      <w:pPr>
        <w:pStyle w:val="5"/>
        <w:spacing w:after="0" w:line="600" w:lineRule="exact"/>
        <w:ind w:firstLine="640" w:firstLineChars="200"/>
        <w:rPr>
          <w:rFonts w:ascii="方正仿宋_GBK" w:eastAsia="方正仿宋_GBK" w:hAnsi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color w:val="000000"/>
          <w:kern w:val="0"/>
          <w:sz w:val="32"/>
          <w:szCs w:val="32"/>
        </w:rPr>
        <w:t>1.水污染、大气污染、核反应、核子辐射和放射性污染；</w:t>
      </w:r>
    </w:p>
    <w:p>
      <w:pPr>
        <w:pStyle w:val="5"/>
        <w:spacing w:after="0" w:line="600" w:lineRule="exact"/>
        <w:ind w:firstLine="640" w:firstLineChars="200"/>
        <w:rPr>
          <w:rFonts w:ascii="方正仿宋_GBK" w:eastAsia="方正仿宋_GBK" w:hAnsi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color w:val="000000"/>
          <w:kern w:val="0"/>
          <w:sz w:val="32"/>
          <w:szCs w:val="32"/>
        </w:rPr>
        <w:t>2.饲养设施发生保险责任以外的事故及圈舍质量问题；</w:t>
      </w:r>
    </w:p>
    <w:p>
      <w:pPr>
        <w:pStyle w:val="5"/>
        <w:spacing w:after="0" w:line="600" w:lineRule="exact"/>
        <w:ind w:firstLine="640" w:firstLineChars="200"/>
        <w:rPr>
          <w:rFonts w:ascii="方正仿宋_GBK" w:eastAsia="方正仿宋_GBK" w:hAnsi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color w:val="000000"/>
          <w:kern w:val="0"/>
          <w:sz w:val="32"/>
          <w:szCs w:val="32"/>
        </w:rPr>
        <w:t>3.饿死及淘汰宰杀；</w:t>
      </w:r>
    </w:p>
    <w:p>
      <w:pPr>
        <w:pStyle w:val="5"/>
        <w:spacing w:after="0" w:line="600" w:lineRule="exact"/>
        <w:ind w:firstLine="640" w:firstLineChars="200"/>
        <w:rPr>
          <w:rFonts w:ascii="方正仿宋_GBK" w:eastAsia="方正仿宋_GBK" w:hAnsi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color w:val="000000"/>
          <w:kern w:val="0"/>
          <w:sz w:val="32"/>
          <w:szCs w:val="32"/>
        </w:rPr>
        <w:t>4.被盗、跑失、惊吓、中毒；</w:t>
      </w:r>
    </w:p>
    <w:p>
      <w:pPr>
        <w:pStyle w:val="5"/>
        <w:spacing w:after="0" w:line="600" w:lineRule="exact"/>
        <w:ind w:firstLine="640" w:firstLineChars="200"/>
        <w:rPr>
          <w:rFonts w:ascii="方正仿宋_GBK" w:eastAsia="方正仿宋_GBK" w:hAnsi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color w:val="000000"/>
          <w:kern w:val="0"/>
          <w:sz w:val="32"/>
          <w:szCs w:val="32"/>
        </w:rPr>
        <w:t>5. 除本保险保险责任</w:t>
      </w:r>
    </w:p>
    <w:p>
      <w:pPr>
        <w:pStyle w:val="5"/>
        <w:spacing w:after="0" w:line="600" w:lineRule="exact"/>
        <w:ind w:firstLine="640" w:firstLineChars="200"/>
        <w:rPr>
          <w:rFonts w:ascii="方正仿宋_GBK" w:eastAsia="方正仿宋_GBK" w:hAnsi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z w:val="32"/>
          <w:szCs w:val="32"/>
        </w:rPr>
        <w:t>6.</w:t>
      </w:r>
      <w:r>
        <w:rPr>
          <w:rFonts w:hint="eastAsia" w:ascii="方正仿宋_GBK" w:eastAsia="方正仿宋_GBK" w:hAnsiTheme="minorEastAsia" w:cstheme="minorEastAsia"/>
          <w:color w:val="000000"/>
          <w:kern w:val="0"/>
          <w:sz w:val="32"/>
          <w:szCs w:val="32"/>
        </w:rPr>
        <w:t>款约定情形以外的其他行政行为或执法行为 ；</w:t>
      </w:r>
    </w:p>
    <w:p>
      <w:pPr>
        <w:pStyle w:val="5"/>
        <w:spacing w:after="0" w:line="600" w:lineRule="exact"/>
        <w:ind w:firstLine="640" w:firstLineChars="200"/>
        <w:rPr>
          <w:rFonts w:ascii="方正仿宋_GBK" w:eastAsia="方正仿宋_GBK" w:hAnsi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color w:val="000000"/>
          <w:kern w:val="0"/>
          <w:sz w:val="32"/>
          <w:szCs w:val="32"/>
        </w:rPr>
        <w:t>7.被保险人及其代表或家庭成员、饲养人员管理不善或故意行为；</w:t>
      </w:r>
    </w:p>
    <w:p>
      <w:pPr>
        <w:pStyle w:val="5"/>
        <w:spacing w:after="0" w:line="600" w:lineRule="exact"/>
        <w:ind w:firstLine="640" w:firstLineChars="200"/>
        <w:rPr>
          <w:rFonts w:ascii="方正仿宋_GBK" w:eastAsia="方正仿宋_GBK" w:hAnsiTheme="minorEastAsia" w:cstheme="minorEastAsia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color w:val="000000"/>
          <w:kern w:val="0"/>
          <w:sz w:val="32"/>
          <w:szCs w:val="32"/>
        </w:rPr>
        <w:t>8.违反防疫规定或发病后不及时治疗。</w:t>
      </w:r>
    </w:p>
    <w:p>
      <w:pPr>
        <w:spacing w:after="0" w:line="600" w:lineRule="exact"/>
        <w:ind w:firstLine="640" w:firstLineChars="200"/>
        <w:rPr>
          <w:rFonts w:ascii="方正黑体_GBK" w:eastAsia="方正黑体_GBK" w:hAnsiTheme="majorEastAsia" w:cstheme="majorEastAsia"/>
          <w:bCs/>
          <w:color w:val="000000"/>
          <w:sz w:val="32"/>
          <w:szCs w:val="32"/>
        </w:rPr>
      </w:pPr>
      <w:r>
        <w:rPr>
          <w:rFonts w:hint="eastAsia" w:ascii="方正黑体_GBK" w:eastAsia="方正黑体_GBK" w:hAnsiTheme="majorEastAsia" w:cstheme="majorEastAsia"/>
          <w:bCs/>
          <w:color w:val="000000"/>
          <w:sz w:val="32"/>
          <w:szCs w:val="32"/>
        </w:rPr>
        <w:t>三、保险政策</w:t>
      </w:r>
    </w:p>
    <w:p>
      <w:pPr>
        <w:spacing w:after="0" w:line="600" w:lineRule="exact"/>
        <w:ind w:firstLine="640" w:firstLineChars="200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仿宋_GBK" w:eastAsia="方正仿宋_GBK" w:hAnsiTheme="majorEastAsia" w:cstheme="majorEastAsia"/>
          <w:bCs/>
          <w:color w:val="000000"/>
          <w:sz w:val="32"/>
          <w:szCs w:val="32"/>
        </w:rPr>
        <w:t>1.保险金额。</w:t>
      </w:r>
      <w:r>
        <w:rPr>
          <w:rFonts w:hint="eastAsia" w:ascii="方正仿宋_GBK" w:eastAsia="方正仿宋_GBK" w:hAnsiTheme="minorEastAsia" w:cstheme="minorEastAsia"/>
          <w:sz w:val="32"/>
          <w:szCs w:val="32"/>
        </w:rPr>
        <w:t>保险鸡的保险金额为15元/只。</w:t>
      </w:r>
    </w:p>
    <w:p>
      <w:pPr>
        <w:spacing w:after="0" w:line="600" w:lineRule="exact"/>
        <w:ind w:firstLine="640" w:firstLineChars="200"/>
        <w:rPr>
          <w:rFonts w:ascii="方正仿宋_GBK" w:eastAsia="方正仿宋_GBK" w:hAnsiTheme="minorEastAsia" w:cstheme="minorEastAsia"/>
          <w:sz w:val="32"/>
          <w:szCs w:val="32"/>
        </w:rPr>
      </w:pPr>
      <w:r>
        <w:rPr>
          <w:rFonts w:hint="eastAsia" w:ascii="方正仿宋_GBK" w:eastAsia="方正仿宋_GBK" w:hAnsiTheme="majorEastAsia" w:cstheme="majorEastAsia"/>
          <w:bCs/>
          <w:color w:val="000000"/>
          <w:sz w:val="32"/>
          <w:szCs w:val="32"/>
        </w:rPr>
        <w:t>2.保险费率。</w:t>
      </w:r>
      <w:r>
        <w:rPr>
          <w:rFonts w:hint="eastAsia" w:ascii="方正仿宋_GBK" w:eastAsia="方正仿宋_GBK" w:hAnsiTheme="minorEastAsia" w:cstheme="minorEastAsia"/>
          <w:sz w:val="32"/>
          <w:szCs w:val="32"/>
        </w:rPr>
        <w:t>保险费率为6%，保费为0.9元/只。保费补贴标准为县财政补贴0.72元/只,投保人自行负担保费0.18元/只。</w:t>
      </w:r>
    </w:p>
    <w:p>
      <w:pPr>
        <w:spacing w:after="0" w:line="600" w:lineRule="exact"/>
        <w:ind w:firstLine="640" w:firstLineChars="200"/>
        <w:rPr>
          <w:rFonts w:ascii="方正仿宋_GBK" w:eastAsia="方正仿宋_GBK" w:hAnsiTheme="majorEastAsia" w:cstheme="majorEastAsia"/>
          <w:bCs/>
          <w:color w:val="000000"/>
          <w:sz w:val="32"/>
          <w:szCs w:val="32"/>
        </w:rPr>
      </w:pPr>
      <w:r>
        <w:rPr>
          <w:rFonts w:hint="eastAsia" w:ascii="方正仿宋_GBK" w:eastAsia="方正仿宋_GBK" w:hAnsiTheme="majorEastAsia" w:cstheme="majorEastAsia"/>
          <w:bCs/>
          <w:color w:val="000000"/>
          <w:sz w:val="32"/>
          <w:szCs w:val="32"/>
        </w:rPr>
        <w:t>3.保险规模。以农业农村、财政部门每年度核定为准。</w:t>
      </w:r>
    </w:p>
    <w:p>
      <w:pPr>
        <w:pStyle w:val="2"/>
        <w:rPr>
          <w:rFonts w:ascii="方正仿宋_GBK" w:eastAsia="方正仿宋_GBK"/>
        </w:rPr>
      </w:pPr>
    </w:p>
    <w:p>
      <w:pPr>
        <w:spacing w:after="0" w:line="600" w:lineRule="exact"/>
        <w:ind w:firstLine="640" w:firstLineChars="200"/>
        <w:rPr>
          <w:rFonts w:ascii="方正仿宋_GBK" w:eastAsia="方正仿宋_GBK" w:hAnsiTheme="majorEastAsia" w:cstheme="majorEastAsia"/>
          <w:bCs/>
          <w:color w:val="000000"/>
          <w:sz w:val="32"/>
          <w:szCs w:val="32"/>
        </w:rPr>
      </w:pPr>
    </w:p>
    <w:p>
      <w:pPr>
        <w:spacing w:after="0" w:line="600" w:lineRule="exact"/>
        <w:ind w:firstLine="640" w:firstLineChars="200"/>
        <w:rPr>
          <w:rFonts w:ascii="方正仿宋_GBK" w:eastAsia="方正仿宋_GBK" w:hAnsiTheme="minorEastAsia" w:cstheme="minorEastAsia"/>
          <w:color w:val="000000"/>
          <w:sz w:val="32"/>
          <w:szCs w:val="32"/>
        </w:rPr>
      </w:pPr>
      <w:r>
        <w:rPr>
          <w:rFonts w:hint="eastAsia" w:ascii="方正仿宋_GBK" w:eastAsia="方正仿宋_GBK" w:hAnsiTheme="majorEastAsia" w:cstheme="majorEastAsia"/>
          <w:bCs/>
          <w:color w:val="000000"/>
          <w:sz w:val="32"/>
          <w:szCs w:val="32"/>
        </w:rPr>
        <w:t>4.保险期限。</w:t>
      </w:r>
      <w:r>
        <w:rPr>
          <w:rFonts w:hint="eastAsia" w:ascii="方正仿宋_GBK" w:eastAsia="方正仿宋_GBK" w:hAnsiTheme="minorEastAsia" w:cstheme="minorEastAsia"/>
          <w:color w:val="000000"/>
          <w:sz w:val="32"/>
          <w:szCs w:val="32"/>
        </w:rPr>
        <w:t>保险期限为一年，以保险单载明的起讫时间为准;若保险家禽出栏，则出栏的家禽保险责任自行终止。</w:t>
      </w:r>
    </w:p>
    <w:p>
      <w:pPr>
        <w:spacing w:after="0" w:line="600" w:lineRule="exact"/>
        <w:ind w:firstLine="640" w:firstLineChars="200"/>
        <w:rPr>
          <w:rFonts w:ascii="方正黑体_GBK" w:eastAsia="方正黑体_GBK" w:hAnsiTheme="majorEastAsia" w:cstheme="majorEastAsia"/>
          <w:bCs/>
          <w:color w:val="000000"/>
          <w:sz w:val="32"/>
          <w:szCs w:val="32"/>
        </w:rPr>
      </w:pPr>
      <w:r>
        <w:rPr>
          <w:rFonts w:hint="eastAsia" w:ascii="方正黑体_GBK" w:eastAsia="方正黑体_GBK" w:hAnsiTheme="majorEastAsia" w:cstheme="majorEastAsia"/>
          <w:bCs/>
          <w:color w:val="000000"/>
          <w:sz w:val="32"/>
          <w:szCs w:val="32"/>
        </w:rPr>
        <w:t>四、赔偿处理</w:t>
      </w:r>
    </w:p>
    <w:p>
      <w:pPr>
        <w:pStyle w:val="2"/>
        <w:spacing w:after="0" w:line="600" w:lineRule="exact"/>
        <w:rPr>
          <w:rFonts w:ascii="方正仿宋_GBK" w:eastAsia="方正仿宋_GBK" w:hAnsiTheme="minorEastAsia" w:cstheme="minorEastAsia"/>
          <w:b w:val="0"/>
          <w:bCs/>
          <w:szCs w:val="32"/>
        </w:rPr>
      </w:pPr>
      <w:r>
        <w:rPr>
          <w:rFonts w:hint="eastAsia" w:ascii="方正仿宋_GBK" w:eastAsia="方正仿宋_GBK" w:hAnsiTheme="minorEastAsia" w:cstheme="minorEastAsia"/>
          <w:b w:val="0"/>
          <w:bCs/>
          <w:szCs w:val="32"/>
        </w:rPr>
        <w:t xml:space="preserve">    1.发生(1)-(5)保险责任范围内的保险事故, 赔偿金额=15元×死亡数量；</w:t>
      </w:r>
    </w:p>
    <w:p>
      <w:pPr>
        <w:pStyle w:val="2"/>
        <w:spacing w:after="0" w:line="600" w:lineRule="exact"/>
        <w:rPr>
          <w:rFonts w:ascii="方正仿宋_GBK" w:eastAsia="方正仿宋_GBK" w:hAnsiTheme="majorEastAsia" w:cstheme="majorEastAsia"/>
          <w:b w:val="0"/>
          <w:bCs/>
          <w:color w:val="000000"/>
          <w:szCs w:val="32"/>
        </w:rPr>
      </w:pPr>
      <w:r>
        <w:rPr>
          <w:rFonts w:hint="eastAsia" w:ascii="方正仿宋_GBK" w:eastAsia="方正仿宋_GBK" w:hAnsiTheme="minorEastAsia" w:cstheme="minorEastAsia"/>
          <w:b w:val="0"/>
          <w:bCs/>
          <w:szCs w:val="32"/>
        </w:rPr>
        <w:t xml:space="preserve">    2.发生(6)保险责任范围内扑杀事故,赔偿金额=死亡数量×（15元—每只保险鸡政府扑杀专项补</w:t>
      </w:r>
      <w:r>
        <w:rPr>
          <w:rFonts w:hint="eastAsia" w:ascii="方正仿宋_GBK" w:eastAsia="方正仿宋_GBK" w:hAnsiTheme="majorEastAsia" w:cstheme="majorEastAsia"/>
          <w:b w:val="0"/>
          <w:bCs/>
          <w:color w:val="000000"/>
          <w:szCs w:val="32"/>
        </w:rPr>
        <w:t>贴金额）。</w:t>
      </w:r>
    </w:p>
    <w:p>
      <w:pPr>
        <w:spacing w:after="0" w:line="600" w:lineRule="exact"/>
        <w:ind w:firstLine="640" w:firstLineChars="200"/>
        <w:rPr>
          <w:rFonts w:ascii="方正黑体_GBK" w:eastAsia="方正黑体_GBK" w:hAnsiTheme="majorEastAsia" w:cstheme="majorEastAsia"/>
          <w:bCs/>
          <w:color w:val="000000"/>
          <w:sz w:val="32"/>
          <w:szCs w:val="32"/>
        </w:rPr>
      </w:pPr>
      <w:r>
        <w:rPr>
          <w:rFonts w:hint="eastAsia" w:ascii="方正黑体_GBK" w:eastAsia="方正黑体_GBK" w:hAnsiTheme="majorEastAsia" w:cstheme="majorEastAsia"/>
          <w:bCs/>
          <w:color w:val="000000"/>
          <w:sz w:val="32"/>
          <w:szCs w:val="32"/>
        </w:rPr>
        <w:t>五、其他</w:t>
      </w:r>
    </w:p>
    <w:p>
      <w:pPr>
        <w:spacing w:after="0" w:line="600" w:lineRule="exact"/>
        <w:ind w:firstLine="624" w:firstLineChars="200"/>
        <w:rPr>
          <w:rFonts w:ascii="方正仿宋_GBK" w:eastAsia="方正仿宋_GBK" w:hAnsiTheme="minorEastAsia" w:cstheme="minorEastAsia"/>
          <w:spacing w:val="-4"/>
          <w:sz w:val="32"/>
          <w:szCs w:val="32"/>
        </w:rPr>
      </w:pPr>
      <w:r>
        <w:rPr>
          <w:rFonts w:hint="eastAsia" w:ascii="方正仿宋_GBK" w:eastAsia="方正仿宋_GBK" w:hAnsiTheme="minorEastAsia" w:cstheme="minorEastAsia"/>
          <w:spacing w:val="-4"/>
          <w:sz w:val="32"/>
          <w:szCs w:val="32"/>
        </w:rPr>
        <w:t>未尽事宜严格按照承保机构向银保监机构报备条款执行。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Njg4MWM2YmFhNjI2ZjBiMzdmZDQ5YWQxZGNmMDQ4ZWEifQ=="/>
  </w:docVars>
  <w:rsids>
    <w:rsidRoot w:val="00D31D50"/>
    <w:rsid w:val="00040A9D"/>
    <w:rsid w:val="0007595C"/>
    <w:rsid w:val="000D03D3"/>
    <w:rsid w:val="000E1A17"/>
    <w:rsid w:val="000E2EC9"/>
    <w:rsid w:val="00131F4E"/>
    <w:rsid w:val="00147469"/>
    <w:rsid w:val="00165969"/>
    <w:rsid w:val="002B1C39"/>
    <w:rsid w:val="00323B43"/>
    <w:rsid w:val="00327FC9"/>
    <w:rsid w:val="003738BC"/>
    <w:rsid w:val="003D37D8"/>
    <w:rsid w:val="00401B9C"/>
    <w:rsid w:val="004171E7"/>
    <w:rsid w:val="00426133"/>
    <w:rsid w:val="004358AB"/>
    <w:rsid w:val="0046312C"/>
    <w:rsid w:val="00497583"/>
    <w:rsid w:val="004A22D1"/>
    <w:rsid w:val="004D3A86"/>
    <w:rsid w:val="00576B59"/>
    <w:rsid w:val="006A2ADD"/>
    <w:rsid w:val="007239BC"/>
    <w:rsid w:val="007C4E8A"/>
    <w:rsid w:val="008B7726"/>
    <w:rsid w:val="009C41C5"/>
    <w:rsid w:val="00A45AD1"/>
    <w:rsid w:val="00A55AEC"/>
    <w:rsid w:val="00A56F01"/>
    <w:rsid w:val="00A728CC"/>
    <w:rsid w:val="00AC4EDA"/>
    <w:rsid w:val="00AF4C10"/>
    <w:rsid w:val="00B05489"/>
    <w:rsid w:val="00B829FE"/>
    <w:rsid w:val="00C92C49"/>
    <w:rsid w:val="00CB0A34"/>
    <w:rsid w:val="00CB689B"/>
    <w:rsid w:val="00CC6B51"/>
    <w:rsid w:val="00D142E1"/>
    <w:rsid w:val="00D22E97"/>
    <w:rsid w:val="00D31D50"/>
    <w:rsid w:val="00D659A0"/>
    <w:rsid w:val="00D777DB"/>
    <w:rsid w:val="00DB183A"/>
    <w:rsid w:val="00E32F6E"/>
    <w:rsid w:val="00E53F26"/>
    <w:rsid w:val="00E877F3"/>
    <w:rsid w:val="00E90432"/>
    <w:rsid w:val="00EF375E"/>
    <w:rsid w:val="00EF5752"/>
    <w:rsid w:val="00FD270D"/>
    <w:rsid w:val="00FF0A21"/>
    <w:rsid w:val="3A7E7B12"/>
    <w:rsid w:val="3DB522B1"/>
    <w:rsid w:val="3E8322CB"/>
    <w:rsid w:val="44BD65E8"/>
    <w:rsid w:val="538E04FF"/>
    <w:rsid w:val="57EE28CF"/>
    <w:rsid w:val="5EDA2D58"/>
    <w:rsid w:val="6E1977CE"/>
    <w:rsid w:val="72996643"/>
    <w:rsid w:val="76887B9F"/>
    <w:rsid w:val="76B5726C"/>
    <w:rsid w:val="79D8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Body Text 2"/>
    <w:basedOn w:val="1"/>
    <w:unhideWhenUsed/>
    <w:uiPriority w:val="99"/>
    <w:pPr>
      <w:widowControl w:val="0"/>
      <w:adjustRightInd/>
      <w:snapToGrid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0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</Words>
  <Characters>888</Characters>
  <Lines>7</Lines>
  <Paragraphs>2</Paragraphs>
  <TotalTime>15</TotalTime>
  <ScaleCrop>false</ScaleCrop>
  <LinksUpToDate>false</LinksUpToDate>
  <CharactersWithSpaces>1041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WPS_1664260647</cp:lastModifiedBy>
  <cp:lastPrinted>2021-06-03T02:03:00Z</cp:lastPrinted>
  <dcterms:modified xsi:type="dcterms:W3CDTF">2023-09-15T06:06:39Z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D27DCF8761024FDB9A86ED68E818E27D</vt:lpwstr>
  </property>
</Properties>
</file>